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D448E6" w:rsidRDefault="00FD77D4" w:rsidP="007E2CF6">
      <w:pPr>
        <w:spacing w:line="264" w:lineRule="auto"/>
        <w:rPr>
          <w:color w:val="FF0000"/>
        </w:rPr>
      </w:pPr>
      <w:r w:rsidRPr="00D448E6">
        <w:t>Presseinformation</w:t>
      </w:r>
    </w:p>
    <w:p w14:paraId="3F7F4666" w14:textId="38A44D7D" w:rsidR="00FD77D4" w:rsidRPr="00D448E6" w:rsidRDefault="00FD77D4" w:rsidP="007E2CF6">
      <w:pPr>
        <w:spacing w:line="264" w:lineRule="auto"/>
        <w:rPr>
          <w:sz w:val="20"/>
        </w:rPr>
      </w:pPr>
      <w:r w:rsidRPr="00D448E6">
        <w:rPr>
          <w:sz w:val="20"/>
        </w:rPr>
        <w:tab/>
      </w:r>
    </w:p>
    <w:p w14:paraId="10BC95FE" w14:textId="7F3410FA" w:rsidR="00FD77D4" w:rsidRPr="00D448E6" w:rsidRDefault="004C4C5C" w:rsidP="007E2CF6">
      <w:pPr>
        <w:spacing w:line="264" w:lineRule="auto"/>
        <w:rPr>
          <w:sz w:val="20"/>
        </w:rPr>
      </w:pPr>
      <w:r>
        <w:rPr>
          <w:sz w:val="20"/>
        </w:rPr>
        <w:t>Bellenberg</w:t>
      </w:r>
      <w:r w:rsidR="007D1BF2">
        <w:rPr>
          <w:sz w:val="20"/>
        </w:rPr>
        <w:t xml:space="preserve">, </w:t>
      </w:r>
      <w:r w:rsidR="00B11DD2">
        <w:rPr>
          <w:sz w:val="20"/>
        </w:rPr>
        <w:t>1</w:t>
      </w:r>
      <w:r w:rsidR="00F9738F">
        <w:rPr>
          <w:sz w:val="20"/>
        </w:rPr>
        <w:t>3</w:t>
      </w:r>
      <w:r w:rsidR="005F4676">
        <w:rPr>
          <w:sz w:val="20"/>
        </w:rPr>
        <w:t xml:space="preserve">. November </w:t>
      </w:r>
      <w:r w:rsidR="000F5911" w:rsidRPr="00D11943">
        <w:rPr>
          <w:sz w:val="20"/>
        </w:rPr>
        <w:t>2018</w:t>
      </w:r>
    </w:p>
    <w:p w14:paraId="2DD2EA12" w14:textId="343F0F4E" w:rsidR="00FD77D4" w:rsidRDefault="00FD77D4" w:rsidP="007E2CF6">
      <w:pPr>
        <w:spacing w:line="264" w:lineRule="auto"/>
        <w:rPr>
          <w:sz w:val="20"/>
        </w:rPr>
      </w:pPr>
    </w:p>
    <w:p w14:paraId="723AF59B" w14:textId="77777777" w:rsidR="00FD36C0" w:rsidRPr="00D448E6" w:rsidRDefault="00FD36C0" w:rsidP="007E2CF6">
      <w:pPr>
        <w:spacing w:line="264" w:lineRule="auto"/>
        <w:rPr>
          <w:sz w:val="20"/>
        </w:rPr>
      </w:pPr>
    </w:p>
    <w:p w14:paraId="0112367A" w14:textId="4C0FE986" w:rsidR="00873362" w:rsidRPr="00873362" w:rsidRDefault="005F4676" w:rsidP="00873362">
      <w:pPr>
        <w:rPr>
          <w:b/>
          <w:sz w:val="26"/>
          <w:szCs w:val="26"/>
        </w:rPr>
      </w:pPr>
      <w:r>
        <w:rPr>
          <w:b/>
          <w:sz w:val="26"/>
          <w:szCs w:val="26"/>
        </w:rPr>
        <w:t xml:space="preserve">Gesundheit und Sicherheit sind </w:t>
      </w:r>
      <w:r w:rsidR="00A10A96">
        <w:rPr>
          <w:b/>
          <w:sz w:val="26"/>
          <w:szCs w:val="26"/>
        </w:rPr>
        <w:t xml:space="preserve">einfach </w:t>
      </w:r>
      <w:r>
        <w:rPr>
          <w:b/>
          <w:sz w:val="26"/>
          <w:szCs w:val="26"/>
        </w:rPr>
        <w:t>das A und O</w:t>
      </w:r>
    </w:p>
    <w:p w14:paraId="44F7366D" w14:textId="39A8AC7F" w:rsidR="007A1DF1" w:rsidRPr="007A1DF1" w:rsidRDefault="005F4676" w:rsidP="007A1DF1">
      <w:pPr>
        <w:rPr>
          <w:szCs w:val="22"/>
        </w:rPr>
      </w:pPr>
      <w:r>
        <w:rPr>
          <w:szCs w:val="22"/>
        </w:rPr>
        <w:t xml:space="preserve">Nilfisk unterstützt das Aktionsprogramm „Staubminimierung beim Bauen“ </w:t>
      </w:r>
      <w:r w:rsidR="00A10A96">
        <w:rPr>
          <w:szCs w:val="22"/>
        </w:rPr>
        <w:t>des Bundesamts für Arbeit und Sozia</w:t>
      </w:r>
      <w:bookmarkStart w:id="0" w:name="_GoBack"/>
      <w:bookmarkEnd w:id="0"/>
      <w:r w:rsidR="00A10A96">
        <w:rPr>
          <w:szCs w:val="22"/>
        </w:rPr>
        <w:t xml:space="preserve">les </w:t>
      </w:r>
      <w:r>
        <w:rPr>
          <w:szCs w:val="22"/>
        </w:rPr>
        <w:t xml:space="preserve">mit </w:t>
      </w:r>
      <w:r w:rsidR="00A10A96">
        <w:rPr>
          <w:szCs w:val="22"/>
        </w:rPr>
        <w:t xml:space="preserve">mehreren </w:t>
      </w:r>
      <w:r>
        <w:rPr>
          <w:szCs w:val="22"/>
        </w:rPr>
        <w:t xml:space="preserve">Sicherheitssaugern </w:t>
      </w:r>
    </w:p>
    <w:p w14:paraId="5AEFDDB2" w14:textId="151C7B50" w:rsidR="007A1DF1" w:rsidRDefault="007A1DF1" w:rsidP="007A1DF1">
      <w:pPr>
        <w:rPr>
          <w:b/>
          <w:sz w:val="20"/>
        </w:rPr>
      </w:pPr>
    </w:p>
    <w:p w14:paraId="6B8CAB38" w14:textId="41239D0C" w:rsidR="00B33A8E" w:rsidRDefault="005F4676" w:rsidP="007A1DF1">
      <w:pPr>
        <w:rPr>
          <w:b/>
          <w:sz w:val="20"/>
        </w:rPr>
      </w:pPr>
      <w:r>
        <w:rPr>
          <w:b/>
          <w:sz w:val="20"/>
        </w:rPr>
        <w:t xml:space="preserve">Eigentlich ist es völlig klar: Das </w:t>
      </w:r>
      <w:r w:rsidR="005F7C76">
        <w:rPr>
          <w:b/>
          <w:sz w:val="20"/>
        </w:rPr>
        <w:t xml:space="preserve">regelmäßige </w:t>
      </w:r>
      <w:r>
        <w:rPr>
          <w:b/>
          <w:sz w:val="20"/>
        </w:rPr>
        <w:t>Einatmen von S</w:t>
      </w:r>
      <w:r w:rsidR="005F7C76">
        <w:rPr>
          <w:b/>
          <w:sz w:val="20"/>
        </w:rPr>
        <w:t xml:space="preserve">taub kann die Gesundheit stark beeinträchtigen und zu schweren Krankheiten führen. Nichtsdestotrotz sind die Gefahren im Arbeitsleben am Bau noch lange nicht gebannt. Deshalb unterstützt der </w:t>
      </w:r>
      <w:r w:rsidR="00D673B6">
        <w:rPr>
          <w:b/>
          <w:sz w:val="20"/>
        </w:rPr>
        <w:t xml:space="preserve">Bellenberger </w:t>
      </w:r>
      <w:r w:rsidR="005F7C76">
        <w:rPr>
          <w:b/>
          <w:sz w:val="20"/>
        </w:rPr>
        <w:t xml:space="preserve">Reinigungsgerätehersteller Nilfisk </w:t>
      </w:r>
      <w:r w:rsidR="00FC7072">
        <w:rPr>
          <w:b/>
          <w:sz w:val="20"/>
        </w:rPr>
        <w:t>das breit angelegte BAMS-Aktionsprogramm „Staubminimier</w:t>
      </w:r>
      <w:r w:rsidR="00A91CAA">
        <w:rPr>
          <w:b/>
          <w:sz w:val="20"/>
        </w:rPr>
        <w:t>ung</w:t>
      </w:r>
      <w:r w:rsidR="00FC7072">
        <w:rPr>
          <w:b/>
          <w:sz w:val="20"/>
        </w:rPr>
        <w:t xml:space="preserve"> beim Bauen“ mit Sicherheitssaugern des Typs ATTIX 33. D</w:t>
      </w:r>
      <w:r w:rsidR="008043CC">
        <w:rPr>
          <w:b/>
          <w:sz w:val="20"/>
        </w:rPr>
        <w:t>ie vier Maschine</w:t>
      </w:r>
      <w:r w:rsidR="005E7E12">
        <w:rPr>
          <w:b/>
          <w:sz w:val="20"/>
        </w:rPr>
        <w:t>n</w:t>
      </w:r>
      <w:r w:rsidR="008043CC">
        <w:rPr>
          <w:b/>
          <w:sz w:val="20"/>
        </w:rPr>
        <w:t xml:space="preserve"> der</w:t>
      </w:r>
      <w:r w:rsidR="00FC7072">
        <w:rPr>
          <w:b/>
          <w:sz w:val="20"/>
        </w:rPr>
        <w:t xml:space="preserve"> </w:t>
      </w:r>
      <w:r w:rsidR="008043CC">
        <w:rPr>
          <w:b/>
          <w:sz w:val="20"/>
        </w:rPr>
        <w:t xml:space="preserve">Staubklasse </w:t>
      </w:r>
      <w:r w:rsidR="00FC7072">
        <w:rPr>
          <w:b/>
          <w:sz w:val="20"/>
        </w:rPr>
        <w:t>M</w:t>
      </w:r>
      <w:r w:rsidR="008043CC">
        <w:rPr>
          <w:b/>
          <w:sz w:val="20"/>
        </w:rPr>
        <w:t xml:space="preserve"> wurden jüngst an </w:t>
      </w:r>
      <w:r w:rsidR="00B33A8E">
        <w:rPr>
          <w:b/>
          <w:sz w:val="20"/>
        </w:rPr>
        <w:t>die Aufsichtspersonen des BG Bau als Dauerleihgabe über</w:t>
      </w:r>
      <w:r w:rsidR="00D673B6">
        <w:rPr>
          <w:b/>
          <w:sz w:val="20"/>
        </w:rPr>
        <w:t>geben</w:t>
      </w:r>
      <w:r w:rsidR="00B33A8E">
        <w:rPr>
          <w:b/>
          <w:sz w:val="20"/>
        </w:rPr>
        <w:t>.</w:t>
      </w:r>
      <w:r w:rsidR="001D6527">
        <w:rPr>
          <w:b/>
          <w:sz w:val="20"/>
        </w:rPr>
        <w:t xml:space="preserve"> „Es ist uns ein wichtiges Anliegen, Auszubildende der Bauwirtschaft so früh wie möglich mit den Techniken zur wirksamen Krankheitsprävention </w:t>
      </w:r>
      <w:r w:rsidR="00D673B6">
        <w:rPr>
          <w:b/>
          <w:sz w:val="20"/>
        </w:rPr>
        <w:t>zu versorgen</w:t>
      </w:r>
      <w:r w:rsidR="001D6527">
        <w:rPr>
          <w:b/>
          <w:sz w:val="20"/>
        </w:rPr>
        <w:t>. Deshalb engagieren wir uns mit großer Freude an den Förder- und Aktionsprogrammen von BAMS und BG Bau“, so Daniel Rapp, Marketingleiter Nilfisk im GAS-Raum b</w:t>
      </w:r>
      <w:r w:rsidR="00EF4B2D">
        <w:rPr>
          <w:b/>
          <w:sz w:val="20"/>
        </w:rPr>
        <w:t>e</w:t>
      </w:r>
      <w:r w:rsidR="001D6527">
        <w:rPr>
          <w:b/>
          <w:sz w:val="20"/>
        </w:rPr>
        <w:t xml:space="preserve">i </w:t>
      </w:r>
      <w:r w:rsidR="00D673B6">
        <w:rPr>
          <w:b/>
          <w:sz w:val="20"/>
        </w:rPr>
        <w:t xml:space="preserve">der </w:t>
      </w:r>
      <w:r w:rsidR="001D6527">
        <w:rPr>
          <w:b/>
          <w:sz w:val="20"/>
        </w:rPr>
        <w:t>Nilfisk</w:t>
      </w:r>
      <w:r w:rsidR="00D673B6">
        <w:rPr>
          <w:b/>
          <w:sz w:val="20"/>
        </w:rPr>
        <w:t xml:space="preserve"> GmbH</w:t>
      </w:r>
      <w:r w:rsidR="001D6527">
        <w:rPr>
          <w:b/>
          <w:sz w:val="20"/>
        </w:rPr>
        <w:t xml:space="preserve">. </w:t>
      </w:r>
    </w:p>
    <w:p w14:paraId="13A122C2" w14:textId="437CC3AA" w:rsidR="005F7C76" w:rsidRDefault="005F7C76" w:rsidP="007A1DF1">
      <w:pPr>
        <w:rPr>
          <w:b/>
          <w:sz w:val="20"/>
        </w:rPr>
      </w:pPr>
    </w:p>
    <w:p w14:paraId="5E9BC4C2" w14:textId="3E506697" w:rsidR="00D236BF" w:rsidRDefault="0079359F" w:rsidP="00D236BF">
      <w:pPr>
        <w:rPr>
          <w:sz w:val="20"/>
        </w:rPr>
      </w:pPr>
      <w:r>
        <w:rPr>
          <w:sz w:val="20"/>
        </w:rPr>
        <w:t xml:space="preserve">Eine gute </w:t>
      </w:r>
      <w:r w:rsidRPr="0079359F">
        <w:rPr>
          <w:sz w:val="20"/>
        </w:rPr>
        <w:t xml:space="preserve">Ausbildung </w:t>
      </w:r>
      <w:r>
        <w:rPr>
          <w:sz w:val="20"/>
        </w:rPr>
        <w:t>setzt sich nicht nur mit dem eigentlichen Berufsbild auseinander, sondern konzentriert sich darüber hinaus auf die Umgebungsbedingungen und deren Einflussfaktoren. Für die jährlich rund 60.000 Auszubildende</w:t>
      </w:r>
      <w:r w:rsidR="00D673B6">
        <w:rPr>
          <w:sz w:val="20"/>
        </w:rPr>
        <w:t>n</w:t>
      </w:r>
      <w:r>
        <w:rPr>
          <w:sz w:val="20"/>
        </w:rPr>
        <w:t xml:space="preserve"> der Bauwirtschaft bedeutet das unter anderem, den „richtigen“ Umgang mit Staub zu verinnerlichen und die dafür notwendigen Techniken so früh wie möglich kennenzulernen. Genau hier greift das Aktionsprogramm „Stau</w:t>
      </w:r>
      <w:r w:rsidR="00A91CAA">
        <w:rPr>
          <w:sz w:val="20"/>
        </w:rPr>
        <w:t xml:space="preserve">bminimierung </w:t>
      </w:r>
      <w:r w:rsidR="00D236BF">
        <w:rPr>
          <w:sz w:val="20"/>
        </w:rPr>
        <w:t>beim</w:t>
      </w:r>
      <w:r w:rsidR="00A91CAA">
        <w:rPr>
          <w:sz w:val="20"/>
        </w:rPr>
        <w:t xml:space="preserve"> Bau</w:t>
      </w:r>
      <w:r w:rsidR="00D236BF">
        <w:rPr>
          <w:sz w:val="20"/>
        </w:rPr>
        <w:t>en</w:t>
      </w:r>
      <w:r w:rsidR="00A91CAA">
        <w:rPr>
          <w:sz w:val="20"/>
        </w:rPr>
        <w:t>“</w:t>
      </w:r>
      <w:r w:rsidR="00D236BF">
        <w:rPr>
          <w:sz w:val="20"/>
        </w:rPr>
        <w:t>. Viele Hersteller rund um staubarme Elektrowerkzeuge und Maschinen</w:t>
      </w:r>
      <w:r w:rsidR="00D673B6">
        <w:rPr>
          <w:sz w:val="20"/>
        </w:rPr>
        <w:t xml:space="preserve"> </w:t>
      </w:r>
      <w:r w:rsidR="00D236BF">
        <w:rPr>
          <w:sz w:val="20"/>
        </w:rPr>
        <w:t>– darunter auch Nilfisk – haben im Rahmen eines Sponsoring</w:t>
      </w:r>
      <w:r w:rsidR="00D673B6">
        <w:rPr>
          <w:sz w:val="20"/>
        </w:rPr>
        <w:t>s</w:t>
      </w:r>
      <w:r w:rsidR="00D236BF">
        <w:rPr>
          <w:sz w:val="20"/>
        </w:rPr>
        <w:t xml:space="preserve"> Geräte zu Lehr- und Ausbildungszwecken in Ausbildungsstätten und Schulen zur Verfügung gestellt. Überreicht wurden vier Geräte des Sicherheitssaugers ATTIX 33</w:t>
      </w:r>
      <w:r w:rsidR="0047642E">
        <w:rPr>
          <w:sz w:val="20"/>
        </w:rPr>
        <w:t>-2M IC MOBILE</w:t>
      </w:r>
      <w:r w:rsidR="00D673B6">
        <w:rPr>
          <w:sz w:val="20"/>
        </w:rPr>
        <w:t xml:space="preserve"> an die A</w:t>
      </w:r>
      <w:r w:rsidR="00896603">
        <w:rPr>
          <w:sz w:val="20"/>
        </w:rPr>
        <w:t>rbeitsschutzpaten</w:t>
      </w:r>
      <w:r w:rsidR="00D673B6">
        <w:rPr>
          <w:sz w:val="20"/>
        </w:rPr>
        <w:t xml:space="preserve"> der BG Bau</w:t>
      </w:r>
      <w:r w:rsidR="00D236BF">
        <w:rPr>
          <w:sz w:val="20"/>
        </w:rPr>
        <w:t>. „D</w:t>
      </w:r>
      <w:r w:rsidR="00896603">
        <w:rPr>
          <w:sz w:val="20"/>
        </w:rPr>
        <w:t>as Ziel</w:t>
      </w:r>
      <w:r w:rsidR="00D236BF">
        <w:rPr>
          <w:sz w:val="20"/>
        </w:rPr>
        <w:t xml:space="preserve"> der staubarmen Baustelle kann nur erreicht werden, wenn sich Aus- und Weiterbildung</w:t>
      </w:r>
      <w:r w:rsidR="00896603">
        <w:rPr>
          <w:sz w:val="20"/>
        </w:rPr>
        <w:t xml:space="preserve"> sowie</w:t>
      </w:r>
      <w:r w:rsidR="00D236BF">
        <w:rPr>
          <w:sz w:val="20"/>
        </w:rPr>
        <w:t xml:space="preserve"> </w:t>
      </w:r>
      <w:r w:rsidR="00896603">
        <w:rPr>
          <w:sz w:val="20"/>
        </w:rPr>
        <w:t xml:space="preserve">Genossenschaft, </w:t>
      </w:r>
      <w:r w:rsidR="00D236BF">
        <w:rPr>
          <w:sz w:val="20"/>
        </w:rPr>
        <w:t>Betriebe und Hersteller in einem</w:t>
      </w:r>
      <w:r w:rsidR="00896603">
        <w:rPr>
          <w:sz w:val="20"/>
        </w:rPr>
        <w:t xml:space="preserve"> klaren</w:t>
      </w:r>
      <w:r w:rsidR="00D236BF">
        <w:rPr>
          <w:sz w:val="20"/>
        </w:rPr>
        <w:t xml:space="preserve"> Schulterschluss um die entsprechenden Ressourcen sowie die wirksame Informationsvermittlung kümmern. Deshalb freut es uns sehr, Teil dieser tollen Initiative zu sein“, so Rapp </w:t>
      </w:r>
      <w:r w:rsidR="00896603">
        <w:rPr>
          <w:sz w:val="20"/>
        </w:rPr>
        <w:t>w</w:t>
      </w:r>
      <w:r w:rsidR="00D236BF">
        <w:rPr>
          <w:sz w:val="20"/>
        </w:rPr>
        <w:t>eiter.</w:t>
      </w:r>
    </w:p>
    <w:p w14:paraId="3919F58B" w14:textId="31B0AF17" w:rsidR="00D236BF" w:rsidRDefault="00D236BF" w:rsidP="00D236BF">
      <w:pPr>
        <w:rPr>
          <w:sz w:val="20"/>
        </w:rPr>
      </w:pPr>
    </w:p>
    <w:p w14:paraId="6239D155" w14:textId="349908A8" w:rsidR="00813E01" w:rsidRPr="00813E01" w:rsidRDefault="00813E01" w:rsidP="00D236BF">
      <w:pPr>
        <w:rPr>
          <w:b/>
          <w:sz w:val="20"/>
        </w:rPr>
      </w:pPr>
      <w:r w:rsidRPr="00813E01">
        <w:rPr>
          <w:b/>
          <w:sz w:val="20"/>
        </w:rPr>
        <w:t xml:space="preserve">ATTIX bedeutet </w:t>
      </w:r>
      <w:r w:rsidR="0047642E">
        <w:rPr>
          <w:b/>
          <w:sz w:val="20"/>
        </w:rPr>
        <w:t xml:space="preserve">intelligente </w:t>
      </w:r>
      <w:r w:rsidRPr="00813E01">
        <w:rPr>
          <w:b/>
          <w:sz w:val="20"/>
        </w:rPr>
        <w:t>Sicherheit</w:t>
      </w:r>
    </w:p>
    <w:p w14:paraId="33EFF9B4" w14:textId="0F69A15F" w:rsidR="007A1DF1" w:rsidRDefault="007A1DF1" w:rsidP="007A1DF1">
      <w:pPr>
        <w:pStyle w:val="Textkrper"/>
        <w:spacing w:line="288" w:lineRule="auto"/>
        <w:rPr>
          <w:bCs/>
          <w:sz w:val="20"/>
        </w:rPr>
      </w:pPr>
      <w:r w:rsidRPr="00E61573">
        <w:rPr>
          <w:bCs/>
          <w:sz w:val="20"/>
        </w:rPr>
        <w:t>D</w:t>
      </w:r>
      <w:r w:rsidR="00FD36C0">
        <w:rPr>
          <w:bCs/>
          <w:sz w:val="20"/>
        </w:rPr>
        <w:t>er</w:t>
      </w:r>
      <w:r w:rsidRPr="00E61573">
        <w:rPr>
          <w:bCs/>
          <w:sz w:val="20"/>
        </w:rPr>
        <w:t xml:space="preserve"> Sicherheitssauger ATTIX 33</w:t>
      </w:r>
      <w:r w:rsidR="00FD36C0">
        <w:rPr>
          <w:bCs/>
          <w:sz w:val="20"/>
        </w:rPr>
        <w:t>-2M IC</w:t>
      </w:r>
      <w:r>
        <w:rPr>
          <w:bCs/>
          <w:sz w:val="20"/>
        </w:rPr>
        <w:t xml:space="preserve"> </w:t>
      </w:r>
      <w:r w:rsidR="00813E01">
        <w:rPr>
          <w:bCs/>
          <w:sz w:val="20"/>
        </w:rPr>
        <w:t xml:space="preserve">MOBILE von Nilfisk </w:t>
      </w:r>
      <w:r w:rsidRPr="00E61573">
        <w:rPr>
          <w:bCs/>
          <w:sz w:val="20"/>
        </w:rPr>
        <w:t>verfüg</w:t>
      </w:r>
      <w:r w:rsidR="00813E01">
        <w:rPr>
          <w:bCs/>
          <w:sz w:val="20"/>
        </w:rPr>
        <w:t>t</w:t>
      </w:r>
      <w:r w:rsidRPr="00E61573">
        <w:rPr>
          <w:bCs/>
          <w:sz w:val="20"/>
        </w:rPr>
        <w:t xml:space="preserve"> über einen M-Klasse Flachfaltenfilter mit 99,9 Prozent Abscheidegrad und PTFE Anti-Haft-Membran, die sich nach dem Arbeitsvorgang unkompliziert mit Wasser reinigen lässt.</w:t>
      </w:r>
      <w:r w:rsidR="00813E01">
        <w:rPr>
          <w:bCs/>
          <w:sz w:val="20"/>
        </w:rPr>
        <w:t xml:space="preserve"> </w:t>
      </w:r>
      <w:r w:rsidRPr="00E61573">
        <w:rPr>
          <w:bCs/>
          <w:sz w:val="20"/>
        </w:rPr>
        <w:t xml:space="preserve">Für eine effiziente Filterabreinigung dient das innovative </w:t>
      </w:r>
      <w:r w:rsidRPr="00FB010A">
        <w:rPr>
          <w:bCs/>
          <w:sz w:val="20"/>
        </w:rPr>
        <w:t>„InfiniClean“.</w:t>
      </w:r>
      <w:r w:rsidRPr="00E61573">
        <w:rPr>
          <w:bCs/>
          <w:sz w:val="20"/>
        </w:rPr>
        <w:t xml:space="preserve"> Das vollautomatische System hilft dabei, Ausfallzeiten wegen Wartungsarbeiten zu verringern und die Filtereffizienz konstant auf einem hohen Niveau zu halten. Für zusätzliche Arbeitssicherheit </w:t>
      </w:r>
      <w:r w:rsidR="00896603">
        <w:rPr>
          <w:bCs/>
          <w:sz w:val="20"/>
        </w:rPr>
        <w:t>bietet</w:t>
      </w:r>
      <w:r w:rsidR="00813E01">
        <w:rPr>
          <w:bCs/>
          <w:sz w:val="20"/>
        </w:rPr>
        <w:t xml:space="preserve"> der</w:t>
      </w:r>
      <w:r w:rsidRPr="00E61573">
        <w:rPr>
          <w:bCs/>
          <w:sz w:val="20"/>
        </w:rPr>
        <w:t xml:space="preserve"> Sauger einen FlowSensor</w:t>
      </w:r>
      <w:r w:rsidR="00896603">
        <w:rPr>
          <w:bCs/>
          <w:sz w:val="20"/>
        </w:rPr>
        <w:t>:</w:t>
      </w:r>
      <w:r>
        <w:rPr>
          <w:bCs/>
          <w:sz w:val="20"/>
        </w:rPr>
        <w:t xml:space="preserve"> </w:t>
      </w:r>
      <w:r w:rsidRPr="00E61573">
        <w:rPr>
          <w:bCs/>
          <w:sz w:val="20"/>
        </w:rPr>
        <w:t xml:space="preserve">Sinkt die </w:t>
      </w:r>
      <w:r w:rsidRPr="00E61573">
        <w:rPr>
          <w:bCs/>
          <w:sz w:val="20"/>
        </w:rPr>
        <w:lastRenderedPageBreak/>
        <w:t xml:space="preserve">Luftgeschwindigkeit im Saugschlauch unter 20 Meter pro Sekunde, leuchtet zunächst die LED-Anzeige und nach 5 Sekunden folgt ein akustisches Warnsignal. </w:t>
      </w:r>
    </w:p>
    <w:p w14:paraId="184B2BE9" w14:textId="6F302634" w:rsidR="007A1DF1" w:rsidRDefault="007A1DF1" w:rsidP="007A1DF1">
      <w:pPr>
        <w:pStyle w:val="Textkrper"/>
        <w:spacing w:line="288" w:lineRule="auto"/>
        <w:rPr>
          <w:bCs/>
          <w:sz w:val="20"/>
        </w:rPr>
      </w:pPr>
    </w:p>
    <w:p w14:paraId="1F942DCF" w14:textId="6FBDF829" w:rsidR="00813E01" w:rsidRDefault="00813E01" w:rsidP="007A1DF1">
      <w:pPr>
        <w:pStyle w:val="Textkrper"/>
        <w:spacing w:line="288" w:lineRule="auto"/>
        <w:rPr>
          <w:b/>
          <w:bCs/>
          <w:sz w:val="20"/>
        </w:rPr>
      </w:pPr>
      <w:r>
        <w:rPr>
          <w:b/>
          <w:bCs/>
          <w:sz w:val="20"/>
        </w:rPr>
        <w:t xml:space="preserve">ATTIX bedeutet </w:t>
      </w:r>
      <w:r w:rsidR="0047642E">
        <w:rPr>
          <w:b/>
          <w:bCs/>
          <w:sz w:val="20"/>
        </w:rPr>
        <w:t xml:space="preserve">intelligenter </w:t>
      </w:r>
      <w:r w:rsidR="00FB010A">
        <w:rPr>
          <w:b/>
          <w:bCs/>
          <w:sz w:val="20"/>
        </w:rPr>
        <w:t>Komfort</w:t>
      </w:r>
    </w:p>
    <w:p w14:paraId="16E041FE" w14:textId="7EA7A570" w:rsidR="007A1DF1" w:rsidRPr="007E256C" w:rsidRDefault="00FB010A" w:rsidP="007A1DF1">
      <w:pPr>
        <w:pStyle w:val="Textkrper"/>
        <w:spacing w:line="288" w:lineRule="auto"/>
        <w:rPr>
          <w:bCs/>
          <w:sz w:val="20"/>
        </w:rPr>
      </w:pPr>
      <w:r w:rsidRPr="00FB010A">
        <w:rPr>
          <w:bCs/>
          <w:sz w:val="20"/>
        </w:rPr>
        <w:t xml:space="preserve">Hohe Produktivität ist nicht nur Sache der </w:t>
      </w:r>
      <w:r>
        <w:rPr>
          <w:bCs/>
          <w:sz w:val="20"/>
        </w:rPr>
        <w:t xml:space="preserve">Leistungsdaten. Intelligente </w:t>
      </w:r>
      <w:r w:rsidR="007E256C">
        <w:rPr>
          <w:bCs/>
          <w:sz w:val="20"/>
        </w:rPr>
        <w:t>Benutzerfreundlichkeit spiel</w:t>
      </w:r>
      <w:r w:rsidR="00896603">
        <w:rPr>
          <w:bCs/>
          <w:sz w:val="20"/>
        </w:rPr>
        <w:t>t</w:t>
      </w:r>
      <w:r w:rsidR="007E256C">
        <w:rPr>
          <w:bCs/>
          <w:sz w:val="20"/>
        </w:rPr>
        <w:t xml:space="preserve"> ebenfalls eine wichtige Rolle. Der Sicherheitssauger ATTIX 33-2M IC MOBILE hat auch in dieser Kategorie einiges zu bieten. Mit einer in </w:t>
      </w:r>
      <w:r w:rsidR="00896603">
        <w:rPr>
          <w:bCs/>
          <w:sz w:val="20"/>
        </w:rPr>
        <w:t xml:space="preserve">das </w:t>
      </w:r>
      <w:r w:rsidR="007E256C">
        <w:rPr>
          <w:bCs/>
          <w:sz w:val="20"/>
        </w:rPr>
        <w:t>Gehäuse integrierten Gerätesteckdose für Schlagbohrer, Schleifmaschine</w:t>
      </w:r>
      <w:r w:rsidR="004B5553">
        <w:rPr>
          <w:bCs/>
          <w:sz w:val="20"/>
        </w:rPr>
        <w:t>, Säge</w:t>
      </w:r>
      <w:r w:rsidR="007E256C">
        <w:rPr>
          <w:bCs/>
          <w:sz w:val="20"/>
        </w:rPr>
        <w:t xml:space="preserve"> &amp; Co. beseitigt der Anwender den Schmutz direkt an der Entstehungsstelle. Eine eingebaute Adapterplatte für alle </w:t>
      </w:r>
      <w:r w:rsidR="007E256C" w:rsidRPr="00E61573">
        <w:rPr>
          <w:bCs/>
          <w:sz w:val="20"/>
        </w:rPr>
        <w:t>gängigen Werkzeugbox</w:t>
      </w:r>
      <w:r w:rsidR="007E256C">
        <w:rPr>
          <w:bCs/>
          <w:sz w:val="20"/>
        </w:rPr>
        <w:t>en</w:t>
      </w:r>
      <w:r w:rsidR="007E256C" w:rsidRPr="00E61573">
        <w:rPr>
          <w:bCs/>
          <w:sz w:val="20"/>
        </w:rPr>
        <w:t xml:space="preserve"> (L-Boxx/TANOS-Systainer)</w:t>
      </w:r>
      <w:r w:rsidR="007E256C">
        <w:rPr>
          <w:bCs/>
          <w:sz w:val="20"/>
        </w:rPr>
        <w:t xml:space="preserve"> sorgt dafür, dass Werkzeug und Zubehör immer in Griffweite sind</w:t>
      </w:r>
      <w:r w:rsidR="005C50AA">
        <w:rPr>
          <w:bCs/>
          <w:sz w:val="20"/>
        </w:rPr>
        <w:t xml:space="preserve">, während </w:t>
      </w:r>
      <w:r w:rsidR="007A1DF1" w:rsidRPr="00E61573">
        <w:rPr>
          <w:bCs/>
          <w:sz w:val="20"/>
        </w:rPr>
        <w:t xml:space="preserve">ein optionaler Trolleygriff </w:t>
      </w:r>
      <w:r w:rsidR="00896603">
        <w:rPr>
          <w:bCs/>
          <w:sz w:val="20"/>
        </w:rPr>
        <w:t>den</w:t>
      </w:r>
      <w:r w:rsidR="007A1DF1" w:rsidRPr="00E61573">
        <w:rPr>
          <w:bCs/>
          <w:sz w:val="20"/>
        </w:rPr>
        <w:t xml:space="preserve"> bequemen Transport von A nach B</w:t>
      </w:r>
      <w:r w:rsidR="00896603">
        <w:rPr>
          <w:bCs/>
          <w:sz w:val="20"/>
        </w:rPr>
        <w:t xml:space="preserve"> sicher</w:t>
      </w:r>
      <w:r w:rsidR="005C50AA">
        <w:rPr>
          <w:bCs/>
          <w:sz w:val="20"/>
        </w:rPr>
        <w:t>stellt</w:t>
      </w:r>
      <w:r w:rsidR="0034701B">
        <w:rPr>
          <w:bCs/>
          <w:sz w:val="20"/>
        </w:rPr>
        <w:t>.</w:t>
      </w:r>
    </w:p>
    <w:p w14:paraId="39FA508C" w14:textId="77777777" w:rsidR="002F19D8" w:rsidRPr="00D448E6" w:rsidRDefault="002F19D8" w:rsidP="007E2CF6">
      <w:pPr>
        <w:spacing w:line="264" w:lineRule="auto"/>
        <w:rPr>
          <w:szCs w:val="22"/>
        </w:rPr>
      </w:pPr>
    </w:p>
    <w:p w14:paraId="15BBD48E" w14:textId="289ACE62" w:rsidR="00FD77D4" w:rsidRPr="00D448E6" w:rsidRDefault="00FD77D4" w:rsidP="007E2CF6">
      <w:pPr>
        <w:spacing w:line="264" w:lineRule="auto"/>
        <w:rPr>
          <w:b/>
          <w:sz w:val="20"/>
        </w:rPr>
      </w:pPr>
      <w:r w:rsidRPr="00D448E6">
        <w:rPr>
          <w:b/>
          <w:sz w:val="20"/>
        </w:rPr>
        <w:t>Bildanforderung</w:t>
      </w:r>
    </w:p>
    <w:p w14:paraId="6AB58CA1" w14:textId="7AC4A815" w:rsidR="000A6E84" w:rsidRDefault="00FD77D4" w:rsidP="007E2CF6">
      <w:pPr>
        <w:spacing w:line="264" w:lineRule="auto"/>
        <w:rPr>
          <w:sz w:val="20"/>
        </w:rPr>
      </w:pPr>
      <w:r w:rsidRPr="00D448E6">
        <w:rPr>
          <w:sz w:val="20"/>
        </w:rPr>
        <w:t xml:space="preserve">Bildmaterial finden Sie in unserem Medienportal </w:t>
      </w:r>
      <w:r w:rsidR="00925C4B" w:rsidRPr="00D448E6">
        <w:rPr>
          <w:sz w:val="20"/>
        </w:rPr>
        <w:t xml:space="preserve">http://press-n-relations.amid-pr.com </w:t>
      </w:r>
      <w:r w:rsidRPr="00D448E6">
        <w:rPr>
          <w:sz w:val="20"/>
        </w:rPr>
        <w:t>(</w:t>
      </w:r>
      <w:r w:rsidRPr="003F7E9C">
        <w:rPr>
          <w:sz w:val="20"/>
        </w:rPr>
        <w:t>Suchbegriff „</w:t>
      </w:r>
      <w:r w:rsidR="00E908BC" w:rsidRPr="003F7E9C">
        <w:rPr>
          <w:sz w:val="20"/>
        </w:rPr>
        <w:t>B</w:t>
      </w:r>
      <w:r w:rsidR="005F4676">
        <w:rPr>
          <w:sz w:val="20"/>
        </w:rPr>
        <w:t>G Bau</w:t>
      </w:r>
      <w:r w:rsidR="00FF5260">
        <w:rPr>
          <w:sz w:val="20"/>
        </w:rPr>
        <w:t xml:space="preserve"> </w:t>
      </w:r>
      <w:r w:rsidR="005F4676">
        <w:rPr>
          <w:sz w:val="20"/>
        </w:rPr>
        <w:t>Sponsoring</w:t>
      </w:r>
      <w:r w:rsidRPr="003F7E9C">
        <w:rPr>
          <w:sz w:val="20"/>
        </w:rPr>
        <w:t>“).</w:t>
      </w:r>
      <w:r w:rsidRPr="00D448E6">
        <w:rPr>
          <w:sz w:val="20"/>
        </w:rPr>
        <w:t xml:space="preserve"> </w:t>
      </w:r>
    </w:p>
    <w:p w14:paraId="17240764" w14:textId="03FF657A" w:rsidR="00C3001D" w:rsidRDefault="00C3001D" w:rsidP="007E2CF6">
      <w:pPr>
        <w:spacing w:line="264" w:lineRule="auto"/>
        <w:rPr>
          <w:sz w:val="20"/>
        </w:rPr>
      </w:pPr>
    </w:p>
    <w:p w14:paraId="77E4AEF7" w14:textId="6F186C6A" w:rsidR="00B11DD2" w:rsidRDefault="00B11DD2" w:rsidP="007E2CF6">
      <w:pPr>
        <w:spacing w:line="264" w:lineRule="auto"/>
        <w:rPr>
          <w:sz w:val="20"/>
        </w:rPr>
      </w:pPr>
      <w:r>
        <w:rPr>
          <w:noProof/>
          <w:sz w:val="20"/>
        </w:rPr>
        <w:drawing>
          <wp:inline distT="0" distB="0" distL="0" distR="0" wp14:anchorId="48FA9577" wp14:editId="56A89F3B">
            <wp:extent cx="1195838" cy="889213"/>
            <wp:effectExtent l="0" t="0" r="0" b="0"/>
            <wp:docPr id="1" name="Grafik 1" descr="Ein Bild, das Gebäude, Mann, Boden, Person enthält.&#10;&#10;&#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TTIX 33-2M IC_B&amp;C_01-klein.jpg"/>
                    <pic:cNvPicPr/>
                  </pic:nvPicPr>
                  <pic:blipFill>
                    <a:blip r:embed="rId7"/>
                    <a:stretch>
                      <a:fillRect/>
                    </a:stretch>
                  </pic:blipFill>
                  <pic:spPr>
                    <a:xfrm>
                      <a:off x="0" y="0"/>
                      <a:ext cx="1213127" cy="902069"/>
                    </a:xfrm>
                    <a:prstGeom prst="rect">
                      <a:avLst/>
                    </a:prstGeom>
                  </pic:spPr>
                </pic:pic>
              </a:graphicData>
            </a:graphic>
          </wp:inline>
        </w:drawing>
      </w:r>
      <w:r>
        <w:rPr>
          <w:sz w:val="20"/>
        </w:rPr>
        <w:t xml:space="preserve">  </w:t>
      </w:r>
      <w:r>
        <w:rPr>
          <w:noProof/>
          <w:sz w:val="20"/>
        </w:rPr>
        <w:drawing>
          <wp:inline distT="0" distB="0" distL="0" distR="0" wp14:anchorId="35CEED4C" wp14:editId="0FCD8A62">
            <wp:extent cx="1229446" cy="882679"/>
            <wp:effectExtent l="0" t="0" r="2540" b="0"/>
            <wp:docPr id="2" name="Grafik 2" descr="Ein Bild, das Boden, drinnen, Wand, Mann enthält.&#10;&#10;&#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TTIX 33-2M IC_renovation wood_01-klein.jpg"/>
                    <pic:cNvPicPr/>
                  </pic:nvPicPr>
                  <pic:blipFill>
                    <a:blip r:embed="rId8"/>
                    <a:stretch>
                      <a:fillRect/>
                    </a:stretch>
                  </pic:blipFill>
                  <pic:spPr>
                    <a:xfrm>
                      <a:off x="0" y="0"/>
                      <a:ext cx="1242645" cy="892155"/>
                    </a:xfrm>
                    <a:prstGeom prst="rect">
                      <a:avLst/>
                    </a:prstGeom>
                  </pic:spPr>
                </pic:pic>
              </a:graphicData>
            </a:graphic>
          </wp:inline>
        </w:drawing>
      </w:r>
      <w:r>
        <w:rPr>
          <w:noProof/>
          <w:sz w:val="20"/>
        </w:rPr>
        <w:drawing>
          <wp:inline distT="0" distB="0" distL="0" distR="0" wp14:anchorId="00FF87F8" wp14:editId="55B43BB3">
            <wp:extent cx="814507" cy="1054068"/>
            <wp:effectExtent l="0" t="0" r="0" b="635"/>
            <wp:docPr id="3" name="Grafik 3" descr="Ein Bild, das Haushaltsgerät, Transport, Rasenmäher enthält.&#10;&#10;&#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TTIX 33-2M IC-klein.jpg"/>
                    <pic:cNvPicPr/>
                  </pic:nvPicPr>
                  <pic:blipFill>
                    <a:blip r:embed="rId9"/>
                    <a:stretch>
                      <a:fillRect/>
                    </a:stretch>
                  </pic:blipFill>
                  <pic:spPr>
                    <a:xfrm>
                      <a:off x="0" y="0"/>
                      <a:ext cx="832138" cy="1076885"/>
                    </a:xfrm>
                    <a:prstGeom prst="rect">
                      <a:avLst/>
                    </a:prstGeom>
                  </pic:spPr>
                </pic:pic>
              </a:graphicData>
            </a:graphic>
          </wp:inline>
        </w:drawing>
      </w:r>
    </w:p>
    <w:p w14:paraId="4B2E592A" w14:textId="77777777" w:rsidR="00B11DD2" w:rsidRPr="00D448E6" w:rsidRDefault="00B11DD2" w:rsidP="007E2CF6">
      <w:pPr>
        <w:spacing w:line="264" w:lineRule="auto"/>
        <w:rPr>
          <w:sz w:val="20"/>
        </w:rPr>
      </w:pPr>
    </w:p>
    <w:tbl>
      <w:tblPr>
        <w:tblW w:w="9284" w:type="dxa"/>
        <w:tblInd w:w="-66" w:type="dxa"/>
        <w:tblCellMar>
          <w:left w:w="70" w:type="dxa"/>
          <w:right w:w="70" w:type="dxa"/>
        </w:tblCellMar>
        <w:tblLook w:val="0000" w:firstRow="0" w:lastRow="0" w:firstColumn="0" w:lastColumn="0" w:noHBand="0" w:noVBand="0"/>
      </w:tblPr>
      <w:tblGrid>
        <w:gridCol w:w="4177"/>
        <w:gridCol w:w="5107"/>
      </w:tblGrid>
      <w:tr w:rsidR="008D2BC6" w:rsidRPr="00AE6246" w14:paraId="2A58A14A" w14:textId="77777777" w:rsidTr="00AE6246">
        <w:trPr>
          <w:trHeight w:val="1094"/>
        </w:trPr>
        <w:tc>
          <w:tcPr>
            <w:tcW w:w="4177" w:type="dxa"/>
            <w:tcBorders>
              <w:top w:val="nil"/>
              <w:left w:val="nil"/>
              <w:bottom w:val="nil"/>
              <w:right w:val="nil"/>
            </w:tcBorders>
          </w:tcPr>
          <w:p w14:paraId="1E6E345E" w14:textId="77777777" w:rsidR="008D2BC6" w:rsidRPr="00AE6246" w:rsidRDefault="008D2BC6" w:rsidP="00A67D61">
            <w:pPr>
              <w:pStyle w:val="berschrift6"/>
              <w:spacing w:line="264" w:lineRule="auto"/>
              <w:ind w:right="567"/>
              <w:rPr>
                <w:color w:val="000000"/>
                <w:szCs w:val="18"/>
                <w:lang w:val="de-DE"/>
              </w:rPr>
            </w:pPr>
            <w:r w:rsidRPr="00AE6246">
              <w:rPr>
                <w:color w:val="000000"/>
                <w:szCs w:val="18"/>
                <w:lang w:val="de-DE"/>
              </w:rPr>
              <w:t>Weitere Informationen:</w:t>
            </w:r>
          </w:p>
          <w:p w14:paraId="04DBB280" w14:textId="77777777" w:rsidR="008D2BC6" w:rsidRPr="00AE6246" w:rsidRDefault="008D2BC6" w:rsidP="00A67D61">
            <w:pPr>
              <w:pStyle w:val="berschrift6"/>
              <w:spacing w:line="264" w:lineRule="auto"/>
              <w:ind w:right="567"/>
              <w:rPr>
                <w:b w:val="0"/>
                <w:color w:val="000000"/>
                <w:szCs w:val="18"/>
                <w:lang w:val="de-DE"/>
              </w:rPr>
            </w:pPr>
            <w:r w:rsidRPr="00AE6246">
              <w:rPr>
                <w:b w:val="0"/>
                <w:color w:val="000000"/>
                <w:szCs w:val="18"/>
                <w:lang w:val="de-DE"/>
              </w:rPr>
              <w:t>Nilfisk GmbH</w:t>
            </w:r>
          </w:p>
          <w:p w14:paraId="7B5B7C63" w14:textId="77777777" w:rsidR="008D2BC6" w:rsidRPr="00AE6246" w:rsidRDefault="008D2BC6" w:rsidP="00A67D61">
            <w:pPr>
              <w:pStyle w:val="berschrift6"/>
              <w:spacing w:line="264" w:lineRule="auto"/>
              <w:ind w:right="567"/>
              <w:rPr>
                <w:b w:val="0"/>
                <w:color w:val="000000"/>
                <w:szCs w:val="18"/>
                <w:lang w:val="de-DE"/>
              </w:rPr>
            </w:pPr>
            <w:r w:rsidRPr="00AE6246">
              <w:rPr>
                <w:b w:val="0"/>
                <w:color w:val="000000"/>
                <w:szCs w:val="18"/>
                <w:lang w:val="de-DE"/>
              </w:rPr>
              <w:t>Guido-Oberdorfer-Straße 2-10</w:t>
            </w:r>
          </w:p>
          <w:p w14:paraId="7FBFE263" w14:textId="77777777" w:rsidR="008D2BC6" w:rsidRPr="00AE6246" w:rsidRDefault="008D2BC6" w:rsidP="00A67D61">
            <w:pPr>
              <w:pStyle w:val="berschrift6"/>
              <w:spacing w:line="264" w:lineRule="auto"/>
              <w:ind w:right="567"/>
              <w:rPr>
                <w:b w:val="0"/>
                <w:color w:val="000000"/>
                <w:szCs w:val="18"/>
                <w:lang w:val="de-DE"/>
              </w:rPr>
            </w:pPr>
            <w:r w:rsidRPr="00AE6246">
              <w:rPr>
                <w:b w:val="0"/>
                <w:color w:val="000000"/>
                <w:szCs w:val="18"/>
                <w:lang w:val="de-DE"/>
              </w:rPr>
              <w:t>89287 Bellenberg, Deutschland</w:t>
            </w:r>
          </w:p>
          <w:p w14:paraId="7F5CFD0D" w14:textId="77777777" w:rsidR="008D2BC6" w:rsidRPr="00AE6246" w:rsidRDefault="008D2BC6" w:rsidP="00A67D61">
            <w:pPr>
              <w:pStyle w:val="berschrift6"/>
              <w:spacing w:line="264" w:lineRule="auto"/>
              <w:ind w:right="567"/>
              <w:rPr>
                <w:b w:val="0"/>
                <w:color w:val="000000"/>
                <w:szCs w:val="18"/>
                <w:lang w:val="de-DE"/>
              </w:rPr>
            </w:pPr>
            <w:r w:rsidRPr="00AE6246">
              <w:rPr>
                <w:b w:val="0"/>
                <w:color w:val="000000"/>
                <w:szCs w:val="18"/>
                <w:lang w:val="de-DE"/>
              </w:rPr>
              <w:t>Tel. +49 (0)7306 72-444</w:t>
            </w:r>
            <w:r w:rsidRPr="00AE6246">
              <w:rPr>
                <w:rFonts w:eastAsia="Times New Roman"/>
                <w:b w:val="0"/>
                <w:strike/>
                <w:color w:val="000000"/>
                <w:szCs w:val="18"/>
                <w:lang w:val="de-DE"/>
              </w:rPr>
              <w:br/>
            </w:r>
            <w:hyperlink r:id="rId10" w:history="1">
              <w:r w:rsidRPr="00AE6246">
                <w:rPr>
                  <w:b w:val="0"/>
                  <w:szCs w:val="18"/>
                </w:rPr>
                <w:t>marketing.de@nilfisk.com</w:t>
              </w:r>
            </w:hyperlink>
            <w:r w:rsidRPr="00AE6246">
              <w:rPr>
                <w:rFonts w:eastAsia="Times New Roman"/>
                <w:b w:val="0"/>
                <w:color w:val="000000"/>
                <w:szCs w:val="18"/>
                <w:lang w:val="de-DE"/>
              </w:rPr>
              <w:t xml:space="preserve"> – </w:t>
            </w:r>
            <w:hyperlink r:id="rId11" w:history="1">
              <w:r w:rsidRPr="00AE6246">
                <w:rPr>
                  <w:rFonts w:eastAsia="Times New Roman"/>
                  <w:b w:val="0"/>
                  <w:color w:val="000000"/>
                  <w:szCs w:val="18"/>
                  <w:lang w:val="de-DE"/>
                </w:rPr>
                <w:t>www.nilfisk.de</w:t>
              </w:r>
            </w:hyperlink>
          </w:p>
        </w:tc>
        <w:tc>
          <w:tcPr>
            <w:tcW w:w="5107" w:type="dxa"/>
            <w:tcBorders>
              <w:top w:val="nil"/>
              <w:left w:val="nil"/>
              <w:bottom w:val="nil"/>
              <w:right w:val="nil"/>
            </w:tcBorders>
          </w:tcPr>
          <w:p w14:paraId="2D64DD20" w14:textId="77777777" w:rsidR="008D2BC6" w:rsidRPr="00AE6246" w:rsidRDefault="008D2BC6" w:rsidP="00A67D61">
            <w:pPr>
              <w:pStyle w:val="berschrift6"/>
              <w:spacing w:line="264" w:lineRule="auto"/>
              <w:ind w:right="567"/>
              <w:rPr>
                <w:color w:val="000000"/>
                <w:szCs w:val="18"/>
                <w:lang w:val="de-DE"/>
              </w:rPr>
            </w:pPr>
            <w:r w:rsidRPr="00AE6246">
              <w:rPr>
                <w:color w:val="000000"/>
                <w:szCs w:val="18"/>
                <w:lang w:val="de-DE"/>
              </w:rPr>
              <w:t>Presse- und Öffentlichkeitsarbeit:</w:t>
            </w:r>
          </w:p>
          <w:p w14:paraId="1183E2C7" w14:textId="77777777" w:rsidR="008D2BC6" w:rsidRPr="00AE6246" w:rsidRDefault="008D2BC6" w:rsidP="00A67D61">
            <w:pPr>
              <w:pStyle w:val="berschrift6"/>
              <w:spacing w:line="264" w:lineRule="auto"/>
              <w:ind w:right="567"/>
              <w:rPr>
                <w:b w:val="0"/>
                <w:color w:val="000000"/>
                <w:szCs w:val="18"/>
                <w:lang w:val="de-DE"/>
              </w:rPr>
            </w:pPr>
            <w:r w:rsidRPr="00AE6246">
              <w:rPr>
                <w:b w:val="0"/>
                <w:color w:val="000000"/>
                <w:szCs w:val="18"/>
                <w:lang w:val="de-DE"/>
              </w:rPr>
              <w:t>Press’n’Relations GmbH – Monika Nyendick</w:t>
            </w:r>
          </w:p>
          <w:p w14:paraId="0B9FB115" w14:textId="77777777" w:rsidR="008D2BC6" w:rsidRPr="00AE6246" w:rsidRDefault="008D2BC6" w:rsidP="00A67D61">
            <w:pPr>
              <w:pStyle w:val="berschrift6"/>
              <w:spacing w:line="264" w:lineRule="auto"/>
              <w:ind w:right="567"/>
              <w:rPr>
                <w:b w:val="0"/>
                <w:color w:val="000000"/>
                <w:szCs w:val="18"/>
                <w:lang w:val="de-DE"/>
              </w:rPr>
            </w:pPr>
            <w:r w:rsidRPr="00AE6246">
              <w:rPr>
                <w:b w:val="0"/>
                <w:color w:val="000000"/>
                <w:szCs w:val="18"/>
                <w:lang w:val="de-DE"/>
              </w:rPr>
              <w:t xml:space="preserve">Magirusstraße 33 – D-89077 Ulm </w:t>
            </w:r>
          </w:p>
          <w:p w14:paraId="08591C5E" w14:textId="77777777" w:rsidR="008D2BC6" w:rsidRPr="00AE6246" w:rsidRDefault="008D2BC6" w:rsidP="00A67D61">
            <w:pPr>
              <w:pStyle w:val="berschrift6"/>
              <w:spacing w:line="264" w:lineRule="auto"/>
              <w:ind w:right="567"/>
              <w:rPr>
                <w:b w:val="0"/>
                <w:color w:val="000000"/>
                <w:szCs w:val="18"/>
                <w:lang w:val="de-DE"/>
              </w:rPr>
            </w:pPr>
            <w:r w:rsidRPr="00AE6246">
              <w:rPr>
                <w:b w:val="0"/>
                <w:color w:val="000000"/>
                <w:szCs w:val="18"/>
                <w:lang w:val="de-DE"/>
              </w:rPr>
              <w:t xml:space="preserve">Tel.: 0731 96287-30 – Fax: 0731 96287-97 </w:t>
            </w:r>
          </w:p>
          <w:p w14:paraId="0986D396" w14:textId="77777777" w:rsidR="00AE6246" w:rsidRDefault="008D2BC6" w:rsidP="00A67D61">
            <w:pPr>
              <w:pStyle w:val="berschrift6"/>
              <w:spacing w:line="264" w:lineRule="auto"/>
              <w:ind w:right="567"/>
              <w:rPr>
                <w:b w:val="0"/>
                <w:color w:val="000000"/>
                <w:szCs w:val="18"/>
                <w:lang w:val="de-DE"/>
              </w:rPr>
            </w:pPr>
            <w:r w:rsidRPr="00AE6246">
              <w:rPr>
                <w:b w:val="0"/>
                <w:color w:val="000000"/>
                <w:szCs w:val="18"/>
                <w:lang w:val="de-DE"/>
              </w:rPr>
              <w:t xml:space="preserve">mny@press-n-relations.de </w:t>
            </w:r>
          </w:p>
          <w:p w14:paraId="5DA1FC4B" w14:textId="6E4405E3" w:rsidR="008D2BC6" w:rsidRPr="00AE6246" w:rsidRDefault="005F24BE" w:rsidP="00A67D61">
            <w:pPr>
              <w:pStyle w:val="berschrift6"/>
              <w:spacing w:line="264" w:lineRule="auto"/>
              <w:ind w:right="567"/>
              <w:rPr>
                <w:b w:val="0"/>
                <w:color w:val="000000"/>
                <w:szCs w:val="18"/>
                <w:lang w:val="de-DE"/>
              </w:rPr>
            </w:pPr>
            <w:hyperlink r:id="rId12" w:history="1">
              <w:r w:rsidR="00AE6246" w:rsidRPr="00EB44B5">
                <w:rPr>
                  <w:rStyle w:val="Hyperlink"/>
                  <w:b w:val="0"/>
                  <w:szCs w:val="18"/>
                  <w:lang w:val="de-DE"/>
                </w:rPr>
                <w:t>www.press-n-relations.de</w:t>
              </w:r>
            </w:hyperlink>
          </w:p>
        </w:tc>
      </w:tr>
    </w:tbl>
    <w:p w14:paraId="4AA3E9C5" w14:textId="77777777" w:rsidR="008D2BC6" w:rsidRDefault="008D2BC6" w:rsidP="008D2BC6">
      <w:pPr>
        <w:adjustRightInd w:val="0"/>
        <w:ind w:right="567"/>
        <w:rPr>
          <w:color w:val="000000"/>
          <w:sz w:val="18"/>
        </w:rPr>
      </w:pPr>
    </w:p>
    <w:p w14:paraId="0D4C162B" w14:textId="77777777" w:rsidR="008D2BC6" w:rsidRPr="0032675B" w:rsidRDefault="008D2BC6" w:rsidP="008D2BC6">
      <w:pPr>
        <w:spacing w:line="264" w:lineRule="auto"/>
        <w:ind w:right="425"/>
        <w:rPr>
          <w:sz w:val="18"/>
          <w:szCs w:val="18"/>
        </w:rPr>
      </w:pPr>
      <w:r w:rsidRPr="0032675B">
        <w:rPr>
          <w:sz w:val="18"/>
          <w:szCs w:val="18"/>
        </w:rPr>
        <w:t>Nilfisk GmbH in Bellenberg gehört zur Nilfisk A/S. Nilfisk blickt auf eine 113-jährige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AFB1CCE" w14:textId="77777777" w:rsidR="008D2BC6" w:rsidRPr="00007A9A" w:rsidRDefault="008D2BC6" w:rsidP="008D2BC6">
      <w:pPr>
        <w:adjustRightInd w:val="0"/>
        <w:ind w:right="567"/>
        <w:rPr>
          <w:color w:val="000000"/>
          <w:sz w:val="18"/>
        </w:rPr>
      </w:pPr>
    </w:p>
    <w:p w14:paraId="4E8CD29E" w14:textId="77777777" w:rsidR="008D2BC6" w:rsidRPr="00007A9A" w:rsidRDefault="008D2BC6" w:rsidP="008D2BC6">
      <w:pPr>
        <w:adjustRightInd w:val="0"/>
        <w:ind w:right="567"/>
        <w:rPr>
          <w:color w:val="000000"/>
          <w:sz w:val="18"/>
        </w:rPr>
      </w:pPr>
      <w:r w:rsidRPr="00007A9A">
        <w:rPr>
          <w:color w:val="000000"/>
          <w:sz w:val="18"/>
          <w:szCs w:val="18"/>
        </w:rPr>
        <w:t xml:space="preserve">Die Nilfisk GmbH bedient </w:t>
      </w:r>
      <w:r w:rsidRPr="00007A9A">
        <w:rPr>
          <w:color w:val="000000"/>
          <w:sz w:val="18"/>
        </w:rPr>
        <w:t xml:space="preserve">Kunden aus den Bereichen Landwirtschaft, Automotive, Gewerbe und Handwerk sowie </w:t>
      </w:r>
      <w:r w:rsidRPr="00007A9A">
        <w:rPr>
          <w:color w:val="000000"/>
          <w:sz w:val="18"/>
          <w:szCs w:val="18"/>
        </w:rPr>
        <w:t xml:space="preserve">Gebäudereinigung, Healthcare, Industrie, Institutionen und Handel. </w:t>
      </w:r>
      <w:r w:rsidRPr="00007A9A">
        <w:rPr>
          <w:color w:val="000000"/>
          <w:sz w:val="18"/>
        </w:rPr>
        <w:t xml:space="preserve">Die Produktpalette beinhaltet professionelle Hochdruckreiniger, </w:t>
      </w:r>
      <w:r w:rsidRPr="00007A9A">
        <w:rPr>
          <w:color w:val="000000"/>
          <w:sz w:val="18"/>
          <w:szCs w:val="18"/>
        </w:rPr>
        <w:t>Scheuersaugmaschinen, Kehrmaschinen, Kombinationsmaschinen (Kehren, Scheuern, Saugen), Einscheiben- und Poliermaschinen, Nass-/Trockensauger, Gewerbesauger und Sicherheitssauger</w:t>
      </w:r>
      <w:r w:rsidRPr="00007A9A">
        <w:rPr>
          <w:color w:val="000000"/>
          <w:sz w:val="18"/>
        </w:rPr>
        <w:t xml:space="preserve">. </w:t>
      </w:r>
    </w:p>
    <w:p w14:paraId="2DDAC989" w14:textId="77777777" w:rsidR="00FD77D4" w:rsidRPr="000A6E84" w:rsidRDefault="00FD77D4" w:rsidP="007E2CF6">
      <w:pPr>
        <w:spacing w:line="264" w:lineRule="auto"/>
        <w:rPr>
          <w:sz w:val="18"/>
          <w:szCs w:val="18"/>
        </w:rPr>
      </w:pPr>
    </w:p>
    <w:sectPr w:rsidR="00FD77D4" w:rsidRPr="000A6E84" w:rsidSect="00F55371">
      <w:headerReference w:type="default" r:id="rId13"/>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EE0FDB" w14:textId="77777777" w:rsidR="005F24BE" w:rsidRDefault="005F24BE">
      <w:r>
        <w:separator/>
      </w:r>
    </w:p>
  </w:endnote>
  <w:endnote w:type="continuationSeparator" w:id="0">
    <w:p w14:paraId="54AB5EEE" w14:textId="77777777" w:rsidR="005F24BE" w:rsidRDefault="005F2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6DB5B8" w14:textId="77777777" w:rsidR="005F24BE" w:rsidRDefault="005F24BE">
      <w:r>
        <w:separator/>
      </w:r>
    </w:p>
  </w:footnote>
  <w:footnote w:type="continuationSeparator" w:id="0">
    <w:p w14:paraId="3A862812" w14:textId="77777777" w:rsidR="005F24BE" w:rsidRDefault="005F24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32169384" w:rsidR="004D63E2" w:rsidRDefault="004D63E2" w:rsidP="0076632F">
    <w:pPr>
      <w:pStyle w:val="Kopfzeile"/>
      <w:tabs>
        <w:tab w:val="clear" w:pos="4536"/>
        <w:tab w:val="clear" w:pos="9072"/>
        <w:tab w:val="right" w:pos="9356"/>
      </w:tabs>
      <w:ind w:left="6381"/>
    </w:pPr>
    <w:r>
      <w:rPr>
        <w:sz w:val="20"/>
      </w:rPr>
      <w:tab/>
    </w:r>
    <w:r w:rsidR="0076632F">
      <w:rPr>
        <w:noProof/>
        <w:sz w:val="20"/>
        <w:lang w:val="de-DE" w:eastAsia="de-DE"/>
      </w:rPr>
      <w:drawing>
        <wp:inline distT="0" distB="0" distL="0" distR="0" wp14:anchorId="140B3472" wp14:editId="0CE7C253">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3190E"/>
    <w:rsid w:val="00032BF2"/>
    <w:rsid w:val="00032C5B"/>
    <w:rsid w:val="000344D1"/>
    <w:rsid w:val="00034944"/>
    <w:rsid w:val="00043B94"/>
    <w:rsid w:val="00063A54"/>
    <w:rsid w:val="000644FD"/>
    <w:rsid w:val="000646A9"/>
    <w:rsid w:val="000666F1"/>
    <w:rsid w:val="000747BB"/>
    <w:rsid w:val="00075AAF"/>
    <w:rsid w:val="00082B07"/>
    <w:rsid w:val="00083FDD"/>
    <w:rsid w:val="00093FCB"/>
    <w:rsid w:val="000A124D"/>
    <w:rsid w:val="000A6E02"/>
    <w:rsid w:val="000A6E84"/>
    <w:rsid w:val="000B758D"/>
    <w:rsid w:val="000E2B04"/>
    <w:rsid w:val="000E5226"/>
    <w:rsid w:val="000F1B4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A6"/>
    <w:rsid w:val="00177661"/>
    <w:rsid w:val="00177B24"/>
    <w:rsid w:val="00181901"/>
    <w:rsid w:val="0018425D"/>
    <w:rsid w:val="0018723E"/>
    <w:rsid w:val="00192E9E"/>
    <w:rsid w:val="00194082"/>
    <w:rsid w:val="001A5C7A"/>
    <w:rsid w:val="001B1CD8"/>
    <w:rsid w:val="001B3F1C"/>
    <w:rsid w:val="001C2928"/>
    <w:rsid w:val="001C333B"/>
    <w:rsid w:val="001C59C8"/>
    <w:rsid w:val="001C5C00"/>
    <w:rsid w:val="001D09E8"/>
    <w:rsid w:val="001D58F1"/>
    <w:rsid w:val="001D6527"/>
    <w:rsid w:val="001E542E"/>
    <w:rsid w:val="001E6A00"/>
    <w:rsid w:val="001E70F1"/>
    <w:rsid w:val="00200F98"/>
    <w:rsid w:val="002205B3"/>
    <w:rsid w:val="00221647"/>
    <w:rsid w:val="00221974"/>
    <w:rsid w:val="00222D89"/>
    <w:rsid w:val="00230FFC"/>
    <w:rsid w:val="002362ED"/>
    <w:rsid w:val="0023751A"/>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7E9"/>
    <w:rsid w:val="002965CB"/>
    <w:rsid w:val="002A0515"/>
    <w:rsid w:val="002A2FE8"/>
    <w:rsid w:val="002B07A8"/>
    <w:rsid w:val="002B2D5F"/>
    <w:rsid w:val="002C4316"/>
    <w:rsid w:val="002C51EB"/>
    <w:rsid w:val="002C74C0"/>
    <w:rsid w:val="002D3171"/>
    <w:rsid w:val="002D36AE"/>
    <w:rsid w:val="002E25CF"/>
    <w:rsid w:val="002E4B97"/>
    <w:rsid w:val="002F19D8"/>
    <w:rsid w:val="002F286E"/>
    <w:rsid w:val="002F4AFB"/>
    <w:rsid w:val="002F6180"/>
    <w:rsid w:val="003048A3"/>
    <w:rsid w:val="0031249A"/>
    <w:rsid w:val="00315AD3"/>
    <w:rsid w:val="003177EF"/>
    <w:rsid w:val="00317C02"/>
    <w:rsid w:val="00322763"/>
    <w:rsid w:val="00323860"/>
    <w:rsid w:val="00330FAF"/>
    <w:rsid w:val="003363B4"/>
    <w:rsid w:val="0034701B"/>
    <w:rsid w:val="00362D92"/>
    <w:rsid w:val="00363181"/>
    <w:rsid w:val="003674AA"/>
    <w:rsid w:val="00370AA8"/>
    <w:rsid w:val="00372DDA"/>
    <w:rsid w:val="00373654"/>
    <w:rsid w:val="00373929"/>
    <w:rsid w:val="003815CF"/>
    <w:rsid w:val="0038759E"/>
    <w:rsid w:val="00387688"/>
    <w:rsid w:val="0039245A"/>
    <w:rsid w:val="003A0CC9"/>
    <w:rsid w:val="003A35F7"/>
    <w:rsid w:val="003C2D96"/>
    <w:rsid w:val="003D1430"/>
    <w:rsid w:val="003D1DE1"/>
    <w:rsid w:val="003D2753"/>
    <w:rsid w:val="003E2DDD"/>
    <w:rsid w:val="003F11DD"/>
    <w:rsid w:val="003F74C3"/>
    <w:rsid w:val="003F7E9C"/>
    <w:rsid w:val="00402CCF"/>
    <w:rsid w:val="004031EB"/>
    <w:rsid w:val="004049C6"/>
    <w:rsid w:val="0040599F"/>
    <w:rsid w:val="00412DE7"/>
    <w:rsid w:val="0041327B"/>
    <w:rsid w:val="00413A6F"/>
    <w:rsid w:val="0041423C"/>
    <w:rsid w:val="004164E0"/>
    <w:rsid w:val="00426779"/>
    <w:rsid w:val="00442653"/>
    <w:rsid w:val="00444D69"/>
    <w:rsid w:val="00446CD3"/>
    <w:rsid w:val="00453A86"/>
    <w:rsid w:val="00455D1C"/>
    <w:rsid w:val="004604E0"/>
    <w:rsid w:val="004635B9"/>
    <w:rsid w:val="00463861"/>
    <w:rsid w:val="004656A0"/>
    <w:rsid w:val="00470724"/>
    <w:rsid w:val="00474A2D"/>
    <w:rsid w:val="0047642E"/>
    <w:rsid w:val="00481C18"/>
    <w:rsid w:val="004926D2"/>
    <w:rsid w:val="004929ED"/>
    <w:rsid w:val="004A03BE"/>
    <w:rsid w:val="004A0484"/>
    <w:rsid w:val="004A1537"/>
    <w:rsid w:val="004A15A2"/>
    <w:rsid w:val="004A37D6"/>
    <w:rsid w:val="004A4EBE"/>
    <w:rsid w:val="004A7B83"/>
    <w:rsid w:val="004B5553"/>
    <w:rsid w:val="004C4C5C"/>
    <w:rsid w:val="004C7836"/>
    <w:rsid w:val="004D37E3"/>
    <w:rsid w:val="004D63E2"/>
    <w:rsid w:val="004E68F0"/>
    <w:rsid w:val="004E6D14"/>
    <w:rsid w:val="004F0F1F"/>
    <w:rsid w:val="004F0F73"/>
    <w:rsid w:val="004F1E96"/>
    <w:rsid w:val="00510F6E"/>
    <w:rsid w:val="00512785"/>
    <w:rsid w:val="005147B2"/>
    <w:rsid w:val="005224A8"/>
    <w:rsid w:val="00526B47"/>
    <w:rsid w:val="005352DC"/>
    <w:rsid w:val="00554895"/>
    <w:rsid w:val="00555D49"/>
    <w:rsid w:val="00561034"/>
    <w:rsid w:val="00561920"/>
    <w:rsid w:val="00572F27"/>
    <w:rsid w:val="00573D64"/>
    <w:rsid w:val="00577C22"/>
    <w:rsid w:val="005872FD"/>
    <w:rsid w:val="005A2B71"/>
    <w:rsid w:val="005A4E76"/>
    <w:rsid w:val="005B68BC"/>
    <w:rsid w:val="005C1A61"/>
    <w:rsid w:val="005C1C38"/>
    <w:rsid w:val="005C50AA"/>
    <w:rsid w:val="005C5B24"/>
    <w:rsid w:val="005C784E"/>
    <w:rsid w:val="005D2126"/>
    <w:rsid w:val="005D6F50"/>
    <w:rsid w:val="005E78E6"/>
    <w:rsid w:val="005E7E12"/>
    <w:rsid w:val="005F24BE"/>
    <w:rsid w:val="005F4174"/>
    <w:rsid w:val="005F4676"/>
    <w:rsid w:val="005F4ACB"/>
    <w:rsid w:val="005F7C76"/>
    <w:rsid w:val="00601059"/>
    <w:rsid w:val="006065D8"/>
    <w:rsid w:val="00610525"/>
    <w:rsid w:val="00610C95"/>
    <w:rsid w:val="006170DA"/>
    <w:rsid w:val="00620AA9"/>
    <w:rsid w:val="0063398D"/>
    <w:rsid w:val="00636E28"/>
    <w:rsid w:val="006411C1"/>
    <w:rsid w:val="00641AD2"/>
    <w:rsid w:val="00645EB1"/>
    <w:rsid w:val="00650667"/>
    <w:rsid w:val="00652F2B"/>
    <w:rsid w:val="00653622"/>
    <w:rsid w:val="006540B2"/>
    <w:rsid w:val="00662ADD"/>
    <w:rsid w:val="006728BE"/>
    <w:rsid w:val="006748AC"/>
    <w:rsid w:val="00674ADA"/>
    <w:rsid w:val="00687247"/>
    <w:rsid w:val="006947BF"/>
    <w:rsid w:val="00695808"/>
    <w:rsid w:val="0069622F"/>
    <w:rsid w:val="006A0606"/>
    <w:rsid w:val="006A5B41"/>
    <w:rsid w:val="006B4EAA"/>
    <w:rsid w:val="006B76B6"/>
    <w:rsid w:val="006C611C"/>
    <w:rsid w:val="006C70F2"/>
    <w:rsid w:val="006C7879"/>
    <w:rsid w:val="006D288F"/>
    <w:rsid w:val="006D2C87"/>
    <w:rsid w:val="006D38AD"/>
    <w:rsid w:val="006D38CB"/>
    <w:rsid w:val="006D6FD2"/>
    <w:rsid w:val="006F6573"/>
    <w:rsid w:val="007032F9"/>
    <w:rsid w:val="00704438"/>
    <w:rsid w:val="00723081"/>
    <w:rsid w:val="007345E4"/>
    <w:rsid w:val="00736DF0"/>
    <w:rsid w:val="00755CFA"/>
    <w:rsid w:val="00760039"/>
    <w:rsid w:val="00763037"/>
    <w:rsid w:val="0076525A"/>
    <w:rsid w:val="0076632F"/>
    <w:rsid w:val="007746A6"/>
    <w:rsid w:val="007770EB"/>
    <w:rsid w:val="00780FCF"/>
    <w:rsid w:val="00781DF5"/>
    <w:rsid w:val="00786659"/>
    <w:rsid w:val="0079123B"/>
    <w:rsid w:val="00791B36"/>
    <w:rsid w:val="0079359F"/>
    <w:rsid w:val="007A1DF1"/>
    <w:rsid w:val="007A706F"/>
    <w:rsid w:val="007A7689"/>
    <w:rsid w:val="007B2CE7"/>
    <w:rsid w:val="007B76B5"/>
    <w:rsid w:val="007C2902"/>
    <w:rsid w:val="007D1BF2"/>
    <w:rsid w:val="007D5AB7"/>
    <w:rsid w:val="007E256C"/>
    <w:rsid w:val="007E2CF6"/>
    <w:rsid w:val="007E55CB"/>
    <w:rsid w:val="007E5F43"/>
    <w:rsid w:val="007E6EA0"/>
    <w:rsid w:val="007F1AA1"/>
    <w:rsid w:val="007F6005"/>
    <w:rsid w:val="007F7944"/>
    <w:rsid w:val="0080095C"/>
    <w:rsid w:val="0080112B"/>
    <w:rsid w:val="008043CC"/>
    <w:rsid w:val="008053C5"/>
    <w:rsid w:val="00807166"/>
    <w:rsid w:val="008072D6"/>
    <w:rsid w:val="00813E01"/>
    <w:rsid w:val="00831F5E"/>
    <w:rsid w:val="00836DD5"/>
    <w:rsid w:val="00837484"/>
    <w:rsid w:val="0084086E"/>
    <w:rsid w:val="00843BD5"/>
    <w:rsid w:val="00850495"/>
    <w:rsid w:val="00853495"/>
    <w:rsid w:val="008555F4"/>
    <w:rsid w:val="0085759A"/>
    <w:rsid w:val="0086424E"/>
    <w:rsid w:val="00871FEA"/>
    <w:rsid w:val="00873362"/>
    <w:rsid w:val="008751A1"/>
    <w:rsid w:val="008777E5"/>
    <w:rsid w:val="00880F77"/>
    <w:rsid w:val="008814E5"/>
    <w:rsid w:val="008915F1"/>
    <w:rsid w:val="00895574"/>
    <w:rsid w:val="008959E9"/>
    <w:rsid w:val="008964F4"/>
    <w:rsid w:val="00896603"/>
    <w:rsid w:val="0089767F"/>
    <w:rsid w:val="008A1E6C"/>
    <w:rsid w:val="008A1E8B"/>
    <w:rsid w:val="008A365D"/>
    <w:rsid w:val="008B0867"/>
    <w:rsid w:val="008B65CD"/>
    <w:rsid w:val="008B77E4"/>
    <w:rsid w:val="008C00D5"/>
    <w:rsid w:val="008D16D2"/>
    <w:rsid w:val="008D2BC6"/>
    <w:rsid w:val="008E07C5"/>
    <w:rsid w:val="008E0D53"/>
    <w:rsid w:val="008E106A"/>
    <w:rsid w:val="008E783C"/>
    <w:rsid w:val="008F475E"/>
    <w:rsid w:val="008F7B52"/>
    <w:rsid w:val="00902936"/>
    <w:rsid w:val="00915627"/>
    <w:rsid w:val="00925376"/>
    <w:rsid w:val="00925C4B"/>
    <w:rsid w:val="00930093"/>
    <w:rsid w:val="00933183"/>
    <w:rsid w:val="00941DEA"/>
    <w:rsid w:val="00943646"/>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0E"/>
    <w:rsid w:val="009A1DC6"/>
    <w:rsid w:val="009A2C6D"/>
    <w:rsid w:val="009A4311"/>
    <w:rsid w:val="009A6094"/>
    <w:rsid w:val="009A6B81"/>
    <w:rsid w:val="009A6CAA"/>
    <w:rsid w:val="009B4340"/>
    <w:rsid w:val="009C2E0E"/>
    <w:rsid w:val="009D07B0"/>
    <w:rsid w:val="009D1EDA"/>
    <w:rsid w:val="009E28E2"/>
    <w:rsid w:val="009E32E2"/>
    <w:rsid w:val="009E50C5"/>
    <w:rsid w:val="009E65D0"/>
    <w:rsid w:val="00A009A1"/>
    <w:rsid w:val="00A01758"/>
    <w:rsid w:val="00A02494"/>
    <w:rsid w:val="00A039D9"/>
    <w:rsid w:val="00A10A96"/>
    <w:rsid w:val="00A12312"/>
    <w:rsid w:val="00A2298F"/>
    <w:rsid w:val="00A3184B"/>
    <w:rsid w:val="00A33D3F"/>
    <w:rsid w:val="00A425F2"/>
    <w:rsid w:val="00A54303"/>
    <w:rsid w:val="00A54F85"/>
    <w:rsid w:val="00A57714"/>
    <w:rsid w:val="00A612C3"/>
    <w:rsid w:val="00A67934"/>
    <w:rsid w:val="00A71B79"/>
    <w:rsid w:val="00A73DD9"/>
    <w:rsid w:val="00A83D7F"/>
    <w:rsid w:val="00A86E5D"/>
    <w:rsid w:val="00A91CAA"/>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D7FE8"/>
    <w:rsid w:val="00AE037C"/>
    <w:rsid w:val="00AE185C"/>
    <w:rsid w:val="00AE40E7"/>
    <w:rsid w:val="00AE47B2"/>
    <w:rsid w:val="00AE6246"/>
    <w:rsid w:val="00AF406F"/>
    <w:rsid w:val="00B02AEB"/>
    <w:rsid w:val="00B02B50"/>
    <w:rsid w:val="00B05EC4"/>
    <w:rsid w:val="00B06D76"/>
    <w:rsid w:val="00B079AF"/>
    <w:rsid w:val="00B106D6"/>
    <w:rsid w:val="00B1163A"/>
    <w:rsid w:val="00B11AE1"/>
    <w:rsid w:val="00B11DD2"/>
    <w:rsid w:val="00B15A55"/>
    <w:rsid w:val="00B213A3"/>
    <w:rsid w:val="00B21989"/>
    <w:rsid w:val="00B21BEA"/>
    <w:rsid w:val="00B2413D"/>
    <w:rsid w:val="00B25785"/>
    <w:rsid w:val="00B3224F"/>
    <w:rsid w:val="00B33A8E"/>
    <w:rsid w:val="00B36831"/>
    <w:rsid w:val="00B36FD0"/>
    <w:rsid w:val="00B403B5"/>
    <w:rsid w:val="00B436D5"/>
    <w:rsid w:val="00B45188"/>
    <w:rsid w:val="00B7674F"/>
    <w:rsid w:val="00B86F5D"/>
    <w:rsid w:val="00B96828"/>
    <w:rsid w:val="00BA53DC"/>
    <w:rsid w:val="00BA7475"/>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720C8"/>
    <w:rsid w:val="00C73018"/>
    <w:rsid w:val="00C863AE"/>
    <w:rsid w:val="00C8788F"/>
    <w:rsid w:val="00C92B89"/>
    <w:rsid w:val="00C95BE8"/>
    <w:rsid w:val="00CA02C2"/>
    <w:rsid w:val="00CA608E"/>
    <w:rsid w:val="00CA7B5A"/>
    <w:rsid w:val="00CB1094"/>
    <w:rsid w:val="00CB336E"/>
    <w:rsid w:val="00CB7749"/>
    <w:rsid w:val="00CE3768"/>
    <w:rsid w:val="00CE3C1E"/>
    <w:rsid w:val="00D00BDF"/>
    <w:rsid w:val="00D05ABA"/>
    <w:rsid w:val="00D11943"/>
    <w:rsid w:val="00D22F43"/>
    <w:rsid w:val="00D236BF"/>
    <w:rsid w:val="00D252D0"/>
    <w:rsid w:val="00D27959"/>
    <w:rsid w:val="00D328E9"/>
    <w:rsid w:val="00D3625B"/>
    <w:rsid w:val="00D42C21"/>
    <w:rsid w:val="00D42CA8"/>
    <w:rsid w:val="00D43CCA"/>
    <w:rsid w:val="00D43FBA"/>
    <w:rsid w:val="00D448E6"/>
    <w:rsid w:val="00D511FC"/>
    <w:rsid w:val="00D5151F"/>
    <w:rsid w:val="00D516AE"/>
    <w:rsid w:val="00D57648"/>
    <w:rsid w:val="00D62548"/>
    <w:rsid w:val="00D66683"/>
    <w:rsid w:val="00D673B6"/>
    <w:rsid w:val="00D67D3D"/>
    <w:rsid w:val="00D712C0"/>
    <w:rsid w:val="00D74E8E"/>
    <w:rsid w:val="00D85652"/>
    <w:rsid w:val="00D8627A"/>
    <w:rsid w:val="00D86C7A"/>
    <w:rsid w:val="00D86CEA"/>
    <w:rsid w:val="00D90977"/>
    <w:rsid w:val="00DA0F3B"/>
    <w:rsid w:val="00DA5148"/>
    <w:rsid w:val="00DB3EDE"/>
    <w:rsid w:val="00DB50FE"/>
    <w:rsid w:val="00DB6D2E"/>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19B6"/>
    <w:rsid w:val="00E33465"/>
    <w:rsid w:val="00E43EB8"/>
    <w:rsid w:val="00E46439"/>
    <w:rsid w:val="00E55046"/>
    <w:rsid w:val="00E6077A"/>
    <w:rsid w:val="00E61E37"/>
    <w:rsid w:val="00E63039"/>
    <w:rsid w:val="00E81A95"/>
    <w:rsid w:val="00E832AA"/>
    <w:rsid w:val="00E908BC"/>
    <w:rsid w:val="00E95A22"/>
    <w:rsid w:val="00E95DB7"/>
    <w:rsid w:val="00EA5B82"/>
    <w:rsid w:val="00EB64C4"/>
    <w:rsid w:val="00EB6CD9"/>
    <w:rsid w:val="00EC2498"/>
    <w:rsid w:val="00EC382D"/>
    <w:rsid w:val="00EC489A"/>
    <w:rsid w:val="00ED7CF6"/>
    <w:rsid w:val="00EE2358"/>
    <w:rsid w:val="00EE27E0"/>
    <w:rsid w:val="00EF1FFE"/>
    <w:rsid w:val="00EF4B2D"/>
    <w:rsid w:val="00F01416"/>
    <w:rsid w:val="00F040E6"/>
    <w:rsid w:val="00F0491F"/>
    <w:rsid w:val="00F16A3E"/>
    <w:rsid w:val="00F31FDD"/>
    <w:rsid w:val="00F474D1"/>
    <w:rsid w:val="00F476B3"/>
    <w:rsid w:val="00F47B28"/>
    <w:rsid w:val="00F50B9A"/>
    <w:rsid w:val="00F512E2"/>
    <w:rsid w:val="00F53A14"/>
    <w:rsid w:val="00F55371"/>
    <w:rsid w:val="00F55B96"/>
    <w:rsid w:val="00F62F75"/>
    <w:rsid w:val="00F6385C"/>
    <w:rsid w:val="00F709CB"/>
    <w:rsid w:val="00F75CB9"/>
    <w:rsid w:val="00F829F3"/>
    <w:rsid w:val="00F851D5"/>
    <w:rsid w:val="00F86EB4"/>
    <w:rsid w:val="00F900F0"/>
    <w:rsid w:val="00F93066"/>
    <w:rsid w:val="00F95AC3"/>
    <w:rsid w:val="00F9697F"/>
    <w:rsid w:val="00F9738F"/>
    <w:rsid w:val="00F973AC"/>
    <w:rsid w:val="00FA3DE1"/>
    <w:rsid w:val="00FA6B6E"/>
    <w:rsid w:val="00FB010A"/>
    <w:rsid w:val="00FB7B20"/>
    <w:rsid w:val="00FC27FD"/>
    <w:rsid w:val="00FC3230"/>
    <w:rsid w:val="00FC4CF5"/>
    <w:rsid w:val="00FC7072"/>
    <w:rsid w:val="00FD1107"/>
    <w:rsid w:val="00FD36C0"/>
    <w:rsid w:val="00FD77D4"/>
    <w:rsid w:val="00FE0782"/>
    <w:rsid w:val="00FE170C"/>
    <w:rsid w:val="00FE5F90"/>
    <w:rsid w:val="00FE6285"/>
    <w:rsid w:val="00FE6A45"/>
    <w:rsid w:val="00FE7892"/>
    <w:rsid w:val="00FF5260"/>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character" w:styleId="NichtaufgelsteErwhnung">
    <w:name w:val="Unresolved Mention"/>
    <w:basedOn w:val="Absatz-Standardschriftart"/>
    <w:rsid w:val="00AE62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ilfisk.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marketing.de@nilfisk.com"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723</Words>
  <Characters>4555</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5268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26</cp:revision>
  <cp:lastPrinted>2018-11-09T11:00:00Z</cp:lastPrinted>
  <dcterms:created xsi:type="dcterms:W3CDTF">2018-11-09T09:11:00Z</dcterms:created>
  <dcterms:modified xsi:type="dcterms:W3CDTF">2018-11-13T13:35:00Z</dcterms:modified>
</cp:coreProperties>
</file>