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384810" w:rsidRDefault="00FD77D4" w:rsidP="0076350A">
      <w:pPr>
        <w:rPr>
          <w:color w:val="FF0000"/>
        </w:rPr>
      </w:pPr>
      <w:r w:rsidRPr="00384810">
        <w:t>Presseinformation</w:t>
      </w:r>
    </w:p>
    <w:p w14:paraId="3F7F4666" w14:textId="38A44D7D" w:rsidR="00FD77D4" w:rsidRPr="00384810" w:rsidRDefault="00FD77D4" w:rsidP="0076350A">
      <w:pPr>
        <w:rPr>
          <w:sz w:val="20"/>
        </w:rPr>
      </w:pPr>
      <w:r w:rsidRPr="00384810">
        <w:rPr>
          <w:sz w:val="20"/>
        </w:rPr>
        <w:tab/>
      </w:r>
    </w:p>
    <w:p w14:paraId="10BC95FE" w14:textId="3C55F317" w:rsidR="00FD77D4" w:rsidRPr="00384810" w:rsidRDefault="004C4C5C" w:rsidP="0076350A">
      <w:pPr>
        <w:rPr>
          <w:sz w:val="20"/>
        </w:rPr>
      </w:pPr>
      <w:r w:rsidRPr="00384810">
        <w:rPr>
          <w:sz w:val="20"/>
        </w:rPr>
        <w:t>Bellenberg</w:t>
      </w:r>
      <w:r w:rsidR="005C13D1">
        <w:rPr>
          <w:sz w:val="20"/>
        </w:rPr>
        <w:t xml:space="preserve"> (D)</w:t>
      </w:r>
      <w:r w:rsidR="00D968E9" w:rsidRPr="00384810">
        <w:rPr>
          <w:sz w:val="20"/>
        </w:rPr>
        <w:t xml:space="preserve">, </w:t>
      </w:r>
      <w:r w:rsidR="0069048A">
        <w:rPr>
          <w:sz w:val="20"/>
        </w:rPr>
        <w:t>1</w:t>
      </w:r>
      <w:r w:rsidR="006754F2">
        <w:rPr>
          <w:sz w:val="20"/>
        </w:rPr>
        <w:t>7</w:t>
      </w:r>
      <w:bookmarkStart w:id="0" w:name="_GoBack"/>
      <w:bookmarkEnd w:id="0"/>
      <w:r w:rsidR="0069048A">
        <w:rPr>
          <w:sz w:val="20"/>
        </w:rPr>
        <w:t xml:space="preserve">. Mai </w:t>
      </w:r>
      <w:r w:rsidR="00D4531F">
        <w:rPr>
          <w:sz w:val="20"/>
        </w:rPr>
        <w:t>2019</w:t>
      </w:r>
    </w:p>
    <w:p w14:paraId="13D3B59C" w14:textId="2604466B" w:rsidR="00DC491E" w:rsidRDefault="00DC491E" w:rsidP="0076350A">
      <w:pPr>
        <w:pStyle w:val="p1"/>
        <w:spacing w:line="288" w:lineRule="auto"/>
        <w:rPr>
          <w:rFonts w:ascii="Helvetica" w:hAnsi="Helvetica"/>
        </w:rPr>
      </w:pPr>
    </w:p>
    <w:p w14:paraId="0C8D06C2" w14:textId="77777777" w:rsidR="0069048A" w:rsidRPr="00D4531F" w:rsidRDefault="0069048A" w:rsidP="00D4531F">
      <w:pPr>
        <w:rPr>
          <w:szCs w:val="22"/>
        </w:rPr>
      </w:pPr>
    </w:p>
    <w:p w14:paraId="698453AC" w14:textId="152751B6" w:rsidR="00D4531F" w:rsidRPr="0069048A" w:rsidRDefault="0069048A" w:rsidP="00D4531F">
      <w:pPr>
        <w:rPr>
          <w:rFonts w:eastAsiaTheme="minorHAnsi" w:cs="Arial"/>
          <w:b/>
          <w:bCs/>
          <w:szCs w:val="22"/>
          <w:lang w:bidi="de-DE"/>
        </w:rPr>
      </w:pPr>
      <w:r w:rsidRPr="0069048A">
        <w:rPr>
          <w:rFonts w:eastAsiaTheme="minorHAnsi" w:cs="Arial"/>
          <w:b/>
          <w:bCs/>
          <w:szCs w:val="22"/>
          <w:lang w:bidi="de-DE"/>
        </w:rPr>
        <w:t>Nilfisk erzielt</w:t>
      </w:r>
      <w:r w:rsidR="00B47108">
        <w:rPr>
          <w:rFonts w:eastAsiaTheme="minorHAnsi" w:cs="Arial"/>
          <w:b/>
          <w:bCs/>
          <w:szCs w:val="22"/>
          <w:lang w:bidi="de-DE"/>
        </w:rPr>
        <w:t>e</w:t>
      </w:r>
      <w:r w:rsidRPr="0069048A">
        <w:rPr>
          <w:rFonts w:eastAsiaTheme="minorHAnsi" w:cs="Arial"/>
          <w:b/>
          <w:bCs/>
          <w:szCs w:val="22"/>
          <w:lang w:bidi="de-DE"/>
        </w:rPr>
        <w:t xml:space="preserve"> im ersten Quartal 2019 ein organisches Wachstum von 2,8 Prozent im Profigeschäft</w:t>
      </w:r>
    </w:p>
    <w:p w14:paraId="03237757" w14:textId="77777777" w:rsidR="0069048A" w:rsidRDefault="0069048A" w:rsidP="00D4531F">
      <w:pPr>
        <w:rPr>
          <w:rFonts w:eastAsiaTheme="minorHAnsi" w:cs="Arial"/>
          <w:szCs w:val="22"/>
          <w:lang w:bidi="de-DE"/>
        </w:rPr>
      </w:pPr>
    </w:p>
    <w:p w14:paraId="73F9487F" w14:textId="77777777" w:rsidR="0069048A" w:rsidRPr="0069048A" w:rsidRDefault="0069048A" w:rsidP="0069048A">
      <w:pPr>
        <w:rPr>
          <w:sz w:val="20"/>
        </w:rPr>
      </w:pPr>
      <w:r w:rsidRPr="0069048A">
        <w:rPr>
          <w:sz w:val="20"/>
        </w:rPr>
        <w:t xml:space="preserve">Nilfisk, ein weltweit führender Anbieter von professionellen Reinigungslösungen und -dienstleistungen, hat seine Geschäftszahlen für das erste Quartal 2019 veröffentlicht. </w:t>
      </w:r>
    </w:p>
    <w:p w14:paraId="3D5F1D02" w14:textId="77777777" w:rsidR="0069048A" w:rsidRPr="0069048A" w:rsidRDefault="0069048A" w:rsidP="0069048A">
      <w:pPr>
        <w:rPr>
          <w:sz w:val="20"/>
        </w:rPr>
      </w:pPr>
    </w:p>
    <w:p w14:paraId="04E8ACB9" w14:textId="74CF5308" w:rsidR="0069048A" w:rsidRPr="0069048A" w:rsidRDefault="0069048A" w:rsidP="0069048A">
      <w:pPr>
        <w:rPr>
          <w:sz w:val="20"/>
        </w:rPr>
      </w:pPr>
      <w:r w:rsidRPr="0069048A">
        <w:rPr>
          <w:sz w:val="20"/>
        </w:rPr>
        <w:t xml:space="preserve">Im ersten Quartal 2019 verzeichnete </w:t>
      </w:r>
      <w:r w:rsidR="00B47108">
        <w:rPr>
          <w:sz w:val="20"/>
        </w:rPr>
        <w:t>das Unternehmen</w:t>
      </w:r>
      <w:r w:rsidRPr="0069048A">
        <w:rPr>
          <w:sz w:val="20"/>
        </w:rPr>
        <w:t xml:space="preserve"> ein organisches Wachstum von 2,8</w:t>
      </w:r>
      <w:r>
        <w:rPr>
          <w:sz w:val="20"/>
        </w:rPr>
        <w:t xml:space="preserve"> Prozent</w:t>
      </w:r>
      <w:r w:rsidRPr="0069048A">
        <w:rPr>
          <w:sz w:val="20"/>
        </w:rPr>
        <w:t xml:space="preserve"> im professionellen Markengeschäft</w:t>
      </w:r>
      <w:r>
        <w:rPr>
          <w:sz w:val="20"/>
        </w:rPr>
        <w:t xml:space="preserve">. Dieses wurde </w:t>
      </w:r>
      <w:r w:rsidRPr="0069048A">
        <w:rPr>
          <w:sz w:val="20"/>
        </w:rPr>
        <w:t>von einer soliden Entwicklung in EMEA und Amerika mit einem organischen Wachstum von 3,6</w:t>
      </w:r>
      <w:r>
        <w:rPr>
          <w:sz w:val="20"/>
        </w:rPr>
        <w:t xml:space="preserve"> Prozent</w:t>
      </w:r>
      <w:r w:rsidRPr="0069048A">
        <w:rPr>
          <w:sz w:val="20"/>
        </w:rPr>
        <w:t xml:space="preserve"> bzw. 3,2</w:t>
      </w:r>
      <w:r>
        <w:rPr>
          <w:sz w:val="20"/>
        </w:rPr>
        <w:t xml:space="preserve"> Prozent</w:t>
      </w:r>
      <w:r w:rsidRPr="0069048A">
        <w:rPr>
          <w:sz w:val="20"/>
        </w:rPr>
        <w:t xml:space="preserve"> getragen. Der Gesamtumsatz von Nilfisk belief sich im Quartal auf 247 Mi</w:t>
      </w:r>
      <w:r>
        <w:rPr>
          <w:sz w:val="20"/>
        </w:rPr>
        <w:t>llionen Euro</w:t>
      </w:r>
      <w:r w:rsidRPr="0069048A">
        <w:rPr>
          <w:sz w:val="20"/>
        </w:rPr>
        <w:t>, was zu einem organischen Wachstum des Gesamtgeschäfts von 1,0</w:t>
      </w:r>
      <w:r>
        <w:rPr>
          <w:sz w:val="20"/>
        </w:rPr>
        <w:t xml:space="preserve"> Prozent</w:t>
      </w:r>
      <w:r w:rsidRPr="0069048A">
        <w:rPr>
          <w:sz w:val="20"/>
        </w:rPr>
        <w:t xml:space="preserve"> führte. Die Bruttomarge für das Gesamtgeschäft betrug im ersten Quartal 2019 43,1 </w:t>
      </w:r>
      <w:r>
        <w:rPr>
          <w:sz w:val="20"/>
        </w:rPr>
        <w:t>Prozent</w:t>
      </w:r>
      <w:r w:rsidRPr="0069048A">
        <w:rPr>
          <w:sz w:val="20"/>
        </w:rPr>
        <w:t>, was einem Anstieg von 0,7 Prozentpunkten gegenüber dem ersten Quartal 2018 entspricht. Das EBITDA vor Sondereinflüssen stieg um 2,2 Mi</w:t>
      </w:r>
      <w:r>
        <w:rPr>
          <w:sz w:val="20"/>
        </w:rPr>
        <w:t>llionen</w:t>
      </w:r>
      <w:r w:rsidRPr="0069048A">
        <w:rPr>
          <w:sz w:val="20"/>
        </w:rPr>
        <w:t xml:space="preserve"> E</w:t>
      </w:r>
      <w:r>
        <w:rPr>
          <w:sz w:val="20"/>
        </w:rPr>
        <w:t>uro</w:t>
      </w:r>
      <w:r w:rsidRPr="0069048A">
        <w:rPr>
          <w:sz w:val="20"/>
        </w:rPr>
        <w:t>, was eine EBITDA-Marge von 13,3</w:t>
      </w:r>
      <w:r>
        <w:rPr>
          <w:sz w:val="20"/>
        </w:rPr>
        <w:t xml:space="preserve"> Prozent</w:t>
      </w:r>
      <w:r w:rsidRPr="0069048A">
        <w:rPr>
          <w:sz w:val="20"/>
        </w:rPr>
        <w:t xml:space="preserve"> </w:t>
      </w:r>
      <w:r w:rsidR="00B47108">
        <w:rPr>
          <w:sz w:val="20"/>
        </w:rPr>
        <w:t>nach sich zog</w:t>
      </w:r>
      <w:r w:rsidRPr="0069048A">
        <w:rPr>
          <w:sz w:val="20"/>
        </w:rPr>
        <w:t xml:space="preserve">. </w:t>
      </w:r>
    </w:p>
    <w:p w14:paraId="6D36E442" w14:textId="77777777" w:rsidR="0069048A" w:rsidRPr="0069048A" w:rsidRDefault="0069048A" w:rsidP="0069048A">
      <w:pPr>
        <w:rPr>
          <w:sz w:val="20"/>
        </w:rPr>
      </w:pPr>
    </w:p>
    <w:p w14:paraId="6DDFBAE0" w14:textId="0240B458" w:rsidR="0069048A" w:rsidRPr="0069048A" w:rsidRDefault="0069048A" w:rsidP="0069048A">
      <w:pPr>
        <w:rPr>
          <w:sz w:val="20"/>
        </w:rPr>
      </w:pPr>
      <w:r w:rsidRPr="0069048A">
        <w:rPr>
          <w:sz w:val="20"/>
        </w:rPr>
        <w:t>Hans Henrik Lund, CEO</w:t>
      </w:r>
      <w:r w:rsidR="00EE7885">
        <w:rPr>
          <w:sz w:val="20"/>
        </w:rPr>
        <w:t xml:space="preserve"> von Nilfisk</w:t>
      </w:r>
      <w:r w:rsidRPr="0069048A">
        <w:rPr>
          <w:sz w:val="20"/>
        </w:rPr>
        <w:t xml:space="preserve">, kommentiert: </w:t>
      </w:r>
      <w:r>
        <w:rPr>
          <w:sz w:val="20"/>
        </w:rPr>
        <w:t>„</w:t>
      </w:r>
      <w:r w:rsidRPr="0069048A">
        <w:rPr>
          <w:sz w:val="20"/>
        </w:rPr>
        <w:t xml:space="preserve">Im ersten Quartal haben wir eine zufriedenstellende Entwicklung in den </w:t>
      </w:r>
      <w:r w:rsidR="00CB3E4F">
        <w:rPr>
          <w:sz w:val="20"/>
        </w:rPr>
        <w:t>gesättigten</w:t>
      </w:r>
      <w:r w:rsidRPr="0069048A">
        <w:rPr>
          <w:sz w:val="20"/>
        </w:rPr>
        <w:t xml:space="preserve"> EMEA-Märkten wie Frankreich, Deutschland und Großbritannien sowie in unserem US-Geschäft, das für Nilfisk ein Schwerpunktbereich war, beobachtet. Dies führt</w:t>
      </w:r>
      <w:r w:rsidR="00EE7885">
        <w:rPr>
          <w:sz w:val="20"/>
        </w:rPr>
        <w:t>e</w:t>
      </w:r>
      <w:r w:rsidRPr="0069048A">
        <w:rPr>
          <w:sz w:val="20"/>
        </w:rPr>
        <w:t xml:space="preserve"> zu einem organischen Gesamtwachstum von 2,8</w:t>
      </w:r>
      <w:r>
        <w:rPr>
          <w:sz w:val="20"/>
        </w:rPr>
        <w:t xml:space="preserve"> Prozent</w:t>
      </w:r>
      <w:r w:rsidRPr="0069048A">
        <w:rPr>
          <w:sz w:val="20"/>
        </w:rPr>
        <w:t xml:space="preserve"> für unser Marken- und Profigeschäft und einer operativen Leistung von 13,3</w:t>
      </w:r>
      <w:r>
        <w:rPr>
          <w:sz w:val="20"/>
        </w:rPr>
        <w:t xml:space="preserve"> Prozent</w:t>
      </w:r>
      <w:r w:rsidRPr="0069048A">
        <w:rPr>
          <w:sz w:val="20"/>
        </w:rPr>
        <w:t xml:space="preserve"> für das Gesamtgeschäft."</w:t>
      </w:r>
    </w:p>
    <w:p w14:paraId="3B1109CD" w14:textId="77777777" w:rsidR="0069048A" w:rsidRPr="0069048A" w:rsidRDefault="0069048A" w:rsidP="0069048A">
      <w:pPr>
        <w:rPr>
          <w:sz w:val="20"/>
        </w:rPr>
      </w:pPr>
    </w:p>
    <w:p w14:paraId="17B1E301" w14:textId="77777777" w:rsidR="0069048A" w:rsidRPr="0069048A" w:rsidRDefault="0069048A" w:rsidP="0069048A">
      <w:pPr>
        <w:rPr>
          <w:b/>
          <w:bCs/>
          <w:sz w:val="20"/>
        </w:rPr>
      </w:pPr>
      <w:r w:rsidRPr="0069048A">
        <w:rPr>
          <w:b/>
          <w:bCs/>
          <w:sz w:val="20"/>
        </w:rPr>
        <w:t>Mehrjährige Transformationsstrategie</w:t>
      </w:r>
    </w:p>
    <w:p w14:paraId="1E5E5590" w14:textId="1D0C0D65" w:rsidR="0069048A" w:rsidRPr="0069048A" w:rsidRDefault="0069048A" w:rsidP="0069048A">
      <w:pPr>
        <w:rPr>
          <w:sz w:val="20"/>
        </w:rPr>
      </w:pPr>
      <w:r w:rsidRPr="0069048A">
        <w:rPr>
          <w:sz w:val="20"/>
        </w:rPr>
        <w:t xml:space="preserve">Im ersten Quartal 2019 setzte Nilfisk die mehrjährige Transformationsstrategie des Unternehmens fort. Unter anderem ergriff </w:t>
      </w:r>
      <w:r>
        <w:rPr>
          <w:sz w:val="20"/>
        </w:rPr>
        <w:t>der Reinigungsspezialist</w:t>
      </w:r>
      <w:r w:rsidRPr="0069048A">
        <w:rPr>
          <w:sz w:val="20"/>
        </w:rPr>
        <w:t xml:space="preserve"> weitere Maßnahmen zur Globalisierung des Unternehmens, insbesondere in den USA, wo eine neu ausgerichtete Vertriebsstruktur umgesetzt wurde. Im April kündigte Nilfisk eine Partnerschaft mit einem weiteren technologischen Kraftpaket im Bereich der autonomen Reinigung an. Durch die Nutzung der Technologieplattform von Brain </w:t>
      </w:r>
      <w:proofErr w:type="spellStart"/>
      <w:r w:rsidRPr="0069048A">
        <w:rPr>
          <w:sz w:val="20"/>
        </w:rPr>
        <w:t>Corp</w:t>
      </w:r>
      <w:proofErr w:type="spellEnd"/>
      <w:r w:rsidRPr="0069048A">
        <w:rPr>
          <w:sz w:val="20"/>
        </w:rPr>
        <w:t xml:space="preserve">, einem führenden KI- und </w:t>
      </w:r>
      <w:proofErr w:type="spellStart"/>
      <w:r w:rsidRPr="0069048A">
        <w:rPr>
          <w:sz w:val="20"/>
        </w:rPr>
        <w:t>Robotikunternehmen</w:t>
      </w:r>
      <w:proofErr w:type="spellEnd"/>
      <w:r w:rsidRPr="0069048A">
        <w:rPr>
          <w:sz w:val="20"/>
        </w:rPr>
        <w:t xml:space="preserve">, wird Nilfisk die Entwicklung eines branchenführenden Portfolios von vernetzten autonomen Reinigungslösungen weiter beschleunigen. </w:t>
      </w:r>
    </w:p>
    <w:p w14:paraId="240531A2" w14:textId="77777777" w:rsidR="0069048A" w:rsidRPr="0069048A" w:rsidRDefault="0069048A" w:rsidP="0069048A">
      <w:pPr>
        <w:rPr>
          <w:sz w:val="20"/>
        </w:rPr>
      </w:pPr>
    </w:p>
    <w:p w14:paraId="764DCFCB" w14:textId="77777777" w:rsidR="0069048A" w:rsidRPr="0069048A" w:rsidRDefault="0069048A" w:rsidP="0069048A">
      <w:pPr>
        <w:rPr>
          <w:sz w:val="20"/>
        </w:rPr>
      </w:pPr>
      <w:r w:rsidRPr="0069048A">
        <w:rPr>
          <w:sz w:val="20"/>
        </w:rPr>
        <w:t xml:space="preserve">Der vollständige Zwischenbericht zum ersten Quartal 2019 ist unter investor.nilfisk.com verfügbar. </w:t>
      </w:r>
    </w:p>
    <w:p w14:paraId="22298493" w14:textId="77777777" w:rsidR="0069048A" w:rsidRPr="0069048A" w:rsidRDefault="0069048A" w:rsidP="0069048A">
      <w:pPr>
        <w:rPr>
          <w:sz w:val="20"/>
        </w:rPr>
      </w:pPr>
    </w:p>
    <w:p w14:paraId="35B2A3A8" w14:textId="50CC50DD" w:rsidR="0076350A" w:rsidRDefault="0076350A" w:rsidP="0076350A">
      <w:pPr>
        <w:rPr>
          <w:sz w:val="20"/>
        </w:rPr>
      </w:pPr>
    </w:p>
    <w:p w14:paraId="49470667" w14:textId="44CD6845" w:rsidR="0069048A" w:rsidRDefault="0069048A" w:rsidP="0076350A">
      <w:pPr>
        <w:rPr>
          <w:sz w:val="20"/>
        </w:rPr>
      </w:pPr>
    </w:p>
    <w:p w14:paraId="17260A84" w14:textId="77777777" w:rsidR="0069048A" w:rsidRDefault="0069048A" w:rsidP="0076350A">
      <w:pPr>
        <w:rPr>
          <w:sz w:val="20"/>
        </w:rPr>
      </w:pPr>
    </w:p>
    <w:p w14:paraId="4C6E4C23" w14:textId="77777777" w:rsidR="0069048A" w:rsidRDefault="0069048A" w:rsidP="0076350A">
      <w:pPr>
        <w:rPr>
          <w:sz w:val="20"/>
        </w:rPr>
      </w:pPr>
    </w:p>
    <w:p w14:paraId="46729A90" w14:textId="709AF5DE" w:rsidR="0076350A" w:rsidRPr="0076350A" w:rsidRDefault="0076350A" w:rsidP="0076350A">
      <w:pPr>
        <w:spacing w:line="312" w:lineRule="auto"/>
        <w:outlineLvl w:val="0"/>
        <w:rPr>
          <w:b/>
          <w:sz w:val="20"/>
        </w:rPr>
      </w:pPr>
      <w:r w:rsidRPr="00F34481">
        <w:rPr>
          <w:b/>
          <w:sz w:val="20"/>
        </w:rPr>
        <w:t>Bildanforderung</w:t>
      </w:r>
    </w:p>
    <w:p w14:paraId="6CA54A2F" w14:textId="2C845F91" w:rsidR="002334E2" w:rsidRDefault="002334E2" w:rsidP="0076350A">
      <w:pPr>
        <w:rPr>
          <w:sz w:val="20"/>
        </w:rPr>
      </w:pPr>
      <w:r w:rsidRPr="00396281">
        <w:rPr>
          <w:sz w:val="20"/>
        </w:rPr>
        <w:t>Bildmaterial finden Sie in unserem Medienportal http://press-n-rela</w:t>
      </w:r>
      <w:r w:rsidR="00961494">
        <w:rPr>
          <w:sz w:val="20"/>
        </w:rPr>
        <w:t xml:space="preserve">tions.amid-pr.com (Suchbegriff </w:t>
      </w:r>
      <w:r w:rsidR="00E878F8">
        <w:rPr>
          <w:sz w:val="20"/>
        </w:rPr>
        <w:t>„</w:t>
      </w:r>
      <w:r w:rsidR="0069048A">
        <w:rPr>
          <w:sz w:val="20"/>
        </w:rPr>
        <w:t>Hans-Henrik-Lund</w:t>
      </w:r>
      <w:r w:rsidR="00E878F8">
        <w:rPr>
          <w:sz w:val="20"/>
        </w:rPr>
        <w:t>“</w:t>
      </w:r>
      <w:r>
        <w:rPr>
          <w:sz w:val="20"/>
        </w:rPr>
        <w:t>).</w:t>
      </w:r>
      <w:r w:rsidRPr="00396281">
        <w:rPr>
          <w:sz w:val="20"/>
        </w:rPr>
        <w:t xml:space="preserve"> </w:t>
      </w:r>
    </w:p>
    <w:p w14:paraId="62439EC3" w14:textId="3D4A1FC8" w:rsidR="0031624A" w:rsidRDefault="0069048A" w:rsidP="0076350A">
      <w:pPr>
        <w:pStyle w:val="p3"/>
        <w:spacing w:line="288" w:lineRule="auto"/>
        <w:rPr>
          <w:rFonts w:ascii="Helvetica" w:eastAsia="MS Mincho" w:hAnsi="Helvetica" w:cs="Times New Roman"/>
          <w:sz w:val="20"/>
          <w:szCs w:val="20"/>
          <w:lang w:bidi="ar-SA"/>
        </w:rPr>
      </w:pPr>
      <w:r>
        <w:rPr>
          <w:noProof/>
          <w:sz w:val="20"/>
        </w:rPr>
        <w:drawing>
          <wp:anchor distT="0" distB="0" distL="114300" distR="114300" simplePos="0" relativeHeight="251659264" behindDoc="0" locked="0" layoutInCell="1" allowOverlap="1" wp14:anchorId="7B6B3030" wp14:editId="5D60D912">
            <wp:simplePos x="0" y="0"/>
            <wp:positionH relativeFrom="column">
              <wp:posOffset>18422</wp:posOffset>
            </wp:positionH>
            <wp:positionV relativeFrom="paragraph">
              <wp:posOffset>130268</wp:posOffset>
            </wp:positionV>
            <wp:extent cx="837801" cy="1259458"/>
            <wp:effectExtent l="0" t="0" r="635" b="0"/>
            <wp:wrapNone/>
            <wp:docPr id="2" name="Grafik 2" descr="Ein Bild, das Person, Mann,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CEO_Hans Henrik Lund-klein.jpg"/>
                    <pic:cNvPicPr/>
                  </pic:nvPicPr>
                  <pic:blipFill>
                    <a:blip r:embed="rId7"/>
                    <a:stretch>
                      <a:fillRect/>
                    </a:stretch>
                  </pic:blipFill>
                  <pic:spPr>
                    <a:xfrm>
                      <a:off x="0" y="0"/>
                      <a:ext cx="837801" cy="1259458"/>
                    </a:xfrm>
                    <a:prstGeom prst="rect">
                      <a:avLst/>
                    </a:prstGeom>
                  </pic:spPr>
                </pic:pic>
              </a:graphicData>
            </a:graphic>
            <wp14:sizeRelH relativeFrom="margin">
              <wp14:pctWidth>0</wp14:pctWidth>
            </wp14:sizeRelH>
            <wp14:sizeRelV relativeFrom="margin">
              <wp14:pctHeight>0</wp14:pctHeight>
            </wp14:sizeRelV>
          </wp:anchor>
        </w:drawing>
      </w:r>
    </w:p>
    <w:p w14:paraId="6D1BF8A6" w14:textId="56BD754E" w:rsidR="00192DE5" w:rsidRDefault="00192DE5" w:rsidP="0076350A">
      <w:pPr>
        <w:pStyle w:val="p3"/>
        <w:spacing w:line="288" w:lineRule="auto"/>
        <w:rPr>
          <w:rFonts w:ascii="Helvetica" w:eastAsia="MS Mincho" w:hAnsi="Helvetica" w:cs="Times New Roman"/>
          <w:sz w:val="20"/>
          <w:szCs w:val="20"/>
          <w:lang w:bidi="ar-SA"/>
        </w:rPr>
      </w:pPr>
    </w:p>
    <w:p w14:paraId="6C0E9490" w14:textId="5782AA31" w:rsidR="00192DE5" w:rsidRDefault="00192DE5" w:rsidP="0076350A">
      <w:pPr>
        <w:pStyle w:val="p3"/>
        <w:spacing w:line="288" w:lineRule="auto"/>
        <w:rPr>
          <w:rFonts w:ascii="Helvetica" w:eastAsia="MS Mincho" w:hAnsi="Helvetica" w:cs="Times New Roman"/>
          <w:sz w:val="20"/>
          <w:szCs w:val="20"/>
          <w:lang w:bidi="ar-SA"/>
        </w:rPr>
      </w:pPr>
    </w:p>
    <w:p w14:paraId="1DA6C590" w14:textId="3310E544" w:rsidR="00192DE5" w:rsidRDefault="00192DE5" w:rsidP="0076350A">
      <w:pPr>
        <w:pStyle w:val="p3"/>
        <w:spacing w:line="288" w:lineRule="auto"/>
        <w:rPr>
          <w:rFonts w:ascii="Helvetica" w:eastAsia="MS Mincho" w:hAnsi="Helvetica" w:cs="Times New Roman"/>
          <w:sz w:val="20"/>
          <w:szCs w:val="20"/>
          <w:lang w:bidi="ar-SA"/>
        </w:rPr>
      </w:pPr>
    </w:p>
    <w:p w14:paraId="7410FAEF" w14:textId="7FAA6FFD" w:rsidR="00192DE5" w:rsidRDefault="00192DE5" w:rsidP="0076350A">
      <w:pPr>
        <w:pStyle w:val="p3"/>
        <w:spacing w:line="288" w:lineRule="auto"/>
        <w:rPr>
          <w:rFonts w:ascii="Helvetica" w:eastAsia="MS Mincho" w:hAnsi="Helvetica" w:cs="Times New Roman"/>
          <w:sz w:val="20"/>
          <w:szCs w:val="20"/>
          <w:lang w:bidi="ar-SA"/>
        </w:rPr>
      </w:pPr>
    </w:p>
    <w:p w14:paraId="68F88942" w14:textId="21B69B52" w:rsidR="00192DE5" w:rsidRDefault="00192DE5" w:rsidP="0076350A">
      <w:pPr>
        <w:pStyle w:val="p3"/>
        <w:spacing w:line="288" w:lineRule="auto"/>
        <w:rPr>
          <w:rFonts w:ascii="Helvetica" w:eastAsia="MS Mincho" w:hAnsi="Helvetica" w:cs="Times New Roman"/>
          <w:sz w:val="20"/>
          <w:szCs w:val="20"/>
          <w:lang w:bidi="ar-SA"/>
        </w:rPr>
      </w:pPr>
    </w:p>
    <w:p w14:paraId="7571534E" w14:textId="63C82301" w:rsidR="00192DE5" w:rsidRDefault="00192DE5" w:rsidP="0076350A">
      <w:pPr>
        <w:pStyle w:val="p3"/>
        <w:spacing w:line="288" w:lineRule="auto"/>
        <w:rPr>
          <w:rFonts w:ascii="Helvetica" w:eastAsia="MS Mincho" w:hAnsi="Helvetica" w:cs="Times New Roman"/>
          <w:sz w:val="20"/>
          <w:szCs w:val="20"/>
          <w:lang w:bidi="ar-SA"/>
        </w:rPr>
      </w:pPr>
    </w:p>
    <w:p w14:paraId="0FF3C046" w14:textId="378897CD" w:rsidR="00192DE5" w:rsidRDefault="00192DE5" w:rsidP="0076350A">
      <w:pPr>
        <w:pStyle w:val="p3"/>
        <w:spacing w:line="288" w:lineRule="auto"/>
        <w:rPr>
          <w:rFonts w:ascii="Helvetica" w:eastAsia="MS Mincho" w:hAnsi="Helvetica" w:cs="Times New Roman"/>
          <w:sz w:val="20"/>
          <w:szCs w:val="20"/>
          <w:lang w:bidi="ar-SA"/>
        </w:rPr>
      </w:pPr>
    </w:p>
    <w:p w14:paraId="111202E7" w14:textId="77777777" w:rsidR="00192DE5" w:rsidRPr="00F34481" w:rsidRDefault="00192DE5" w:rsidP="0076350A">
      <w:pPr>
        <w:pStyle w:val="p3"/>
        <w:spacing w:line="288"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384810" w14:paraId="1AC7D821" w14:textId="77777777" w:rsidTr="00906ECF">
        <w:trPr>
          <w:trHeight w:val="1094"/>
        </w:trPr>
        <w:tc>
          <w:tcPr>
            <w:tcW w:w="3614" w:type="dxa"/>
            <w:tcBorders>
              <w:top w:val="nil"/>
              <w:left w:val="nil"/>
              <w:bottom w:val="nil"/>
              <w:right w:val="nil"/>
            </w:tcBorders>
          </w:tcPr>
          <w:p w14:paraId="4B48CA21" w14:textId="63E173D9" w:rsidR="004A15A2" w:rsidRPr="00384810" w:rsidRDefault="004A15A2" w:rsidP="0076350A">
            <w:pPr>
              <w:rPr>
                <w:b/>
                <w:sz w:val="18"/>
                <w:szCs w:val="18"/>
              </w:rPr>
            </w:pPr>
            <w:r w:rsidRPr="00384810">
              <w:rPr>
                <w:b/>
                <w:sz w:val="18"/>
                <w:szCs w:val="18"/>
              </w:rPr>
              <w:t>Weitere Informationen:</w:t>
            </w:r>
          </w:p>
          <w:p w14:paraId="427F41D5" w14:textId="77777777" w:rsidR="004A15A2" w:rsidRPr="00384810" w:rsidRDefault="004A15A2" w:rsidP="0076350A">
            <w:pPr>
              <w:rPr>
                <w:sz w:val="18"/>
                <w:szCs w:val="18"/>
              </w:rPr>
            </w:pPr>
            <w:r w:rsidRPr="00384810">
              <w:rPr>
                <w:sz w:val="18"/>
                <w:szCs w:val="18"/>
              </w:rPr>
              <w:t>Nilfisk GmbH</w:t>
            </w:r>
          </w:p>
          <w:p w14:paraId="270D6D29" w14:textId="77777777" w:rsidR="004A15A2" w:rsidRPr="00384810" w:rsidRDefault="004A15A2" w:rsidP="0076350A">
            <w:pPr>
              <w:rPr>
                <w:sz w:val="18"/>
                <w:szCs w:val="18"/>
              </w:rPr>
            </w:pPr>
            <w:r w:rsidRPr="00384810">
              <w:rPr>
                <w:sz w:val="18"/>
                <w:szCs w:val="18"/>
              </w:rPr>
              <w:t>Guido-Oberdorfer-Straße 2-10</w:t>
            </w:r>
          </w:p>
          <w:p w14:paraId="49217D22" w14:textId="77777777" w:rsidR="004A15A2" w:rsidRPr="00384810" w:rsidRDefault="004A15A2" w:rsidP="0076350A">
            <w:pPr>
              <w:rPr>
                <w:sz w:val="18"/>
                <w:szCs w:val="18"/>
              </w:rPr>
            </w:pPr>
            <w:r w:rsidRPr="00384810">
              <w:rPr>
                <w:sz w:val="18"/>
                <w:szCs w:val="18"/>
              </w:rPr>
              <w:t>89287 Bellenberg, Deutschland</w:t>
            </w:r>
          </w:p>
          <w:p w14:paraId="49B8FD86" w14:textId="77777777" w:rsidR="002A40BB" w:rsidRDefault="004A15A2" w:rsidP="002A40BB">
            <w:pPr>
              <w:autoSpaceDE/>
              <w:autoSpaceDN/>
              <w:spacing w:line="240" w:lineRule="auto"/>
              <w:rPr>
                <w:rFonts w:ascii="Times New Roman" w:eastAsia="Times New Roman" w:hAnsi="Times New Roman"/>
                <w:sz w:val="24"/>
              </w:rPr>
            </w:pPr>
            <w:r w:rsidRPr="00384810">
              <w:rPr>
                <w:sz w:val="18"/>
                <w:szCs w:val="18"/>
              </w:rPr>
              <w:t>Tel. +49 (0)7306 72-444</w:t>
            </w:r>
            <w:r w:rsidRPr="00384810">
              <w:rPr>
                <w:sz w:val="18"/>
                <w:szCs w:val="18"/>
              </w:rPr>
              <w:br/>
            </w:r>
            <w:hyperlink r:id="rId8" w:history="1">
              <w:r w:rsidR="002A40BB" w:rsidRPr="002A40BB">
                <w:rPr>
                  <w:sz w:val="18"/>
                  <w:szCs w:val="18"/>
                </w:rPr>
                <w:t>marketing.de@nilfisk.com</w:t>
              </w:r>
            </w:hyperlink>
          </w:p>
          <w:p w14:paraId="24CA66E2" w14:textId="053B29A3" w:rsidR="004A15A2" w:rsidRPr="002A40BB" w:rsidRDefault="004A15A2" w:rsidP="002A40BB">
            <w:pPr>
              <w:autoSpaceDE/>
              <w:autoSpaceDN/>
              <w:spacing w:line="240" w:lineRule="auto"/>
              <w:rPr>
                <w:rFonts w:ascii="Times New Roman" w:eastAsia="Times New Roman" w:hAnsi="Times New Roman"/>
                <w:sz w:val="24"/>
              </w:rPr>
            </w:pPr>
            <w:r w:rsidRPr="00384810">
              <w:rPr>
                <w:sz w:val="18"/>
                <w:szCs w:val="18"/>
              </w:rPr>
              <w:t>– www.nilfisk.de</w:t>
            </w:r>
          </w:p>
        </w:tc>
        <w:tc>
          <w:tcPr>
            <w:tcW w:w="5103" w:type="dxa"/>
            <w:tcBorders>
              <w:top w:val="nil"/>
              <w:left w:val="nil"/>
              <w:bottom w:val="nil"/>
              <w:right w:val="nil"/>
            </w:tcBorders>
          </w:tcPr>
          <w:p w14:paraId="03D9A44D" w14:textId="77777777" w:rsidR="004A15A2" w:rsidRPr="00384810" w:rsidRDefault="004A15A2" w:rsidP="0076350A">
            <w:pPr>
              <w:rPr>
                <w:b/>
                <w:sz w:val="18"/>
                <w:szCs w:val="18"/>
              </w:rPr>
            </w:pPr>
            <w:r w:rsidRPr="00384810">
              <w:rPr>
                <w:b/>
                <w:sz w:val="18"/>
                <w:szCs w:val="18"/>
              </w:rPr>
              <w:t>Presse- und Öffentlichkeitsarbeit:</w:t>
            </w:r>
          </w:p>
          <w:p w14:paraId="4F80DA4A" w14:textId="77777777" w:rsidR="004A15A2" w:rsidRPr="00384810" w:rsidRDefault="004A15A2" w:rsidP="0076350A">
            <w:pPr>
              <w:rPr>
                <w:sz w:val="18"/>
                <w:szCs w:val="18"/>
              </w:rPr>
            </w:pPr>
            <w:r w:rsidRPr="00384810">
              <w:rPr>
                <w:sz w:val="18"/>
                <w:szCs w:val="18"/>
              </w:rPr>
              <w:t>Press’n’Relations GmbH – Monika Nyendick</w:t>
            </w:r>
          </w:p>
          <w:p w14:paraId="1D432B31" w14:textId="77777777" w:rsidR="004A15A2" w:rsidRPr="00384810" w:rsidRDefault="004A15A2" w:rsidP="0076350A">
            <w:pPr>
              <w:rPr>
                <w:sz w:val="18"/>
                <w:szCs w:val="18"/>
              </w:rPr>
            </w:pPr>
            <w:r w:rsidRPr="00384810">
              <w:rPr>
                <w:sz w:val="18"/>
                <w:szCs w:val="18"/>
              </w:rPr>
              <w:t xml:space="preserve">Magirusstraße 33 – D-89077 Ulm </w:t>
            </w:r>
          </w:p>
          <w:p w14:paraId="34DCB644" w14:textId="77777777" w:rsidR="004A15A2" w:rsidRPr="00384810" w:rsidRDefault="004A15A2" w:rsidP="0076350A">
            <w:pPr>
              <w:rPr>
                <w:sz w:val="18"/>
                <w:szCs w:val="18"/>
              </w:rPr>
            </w:pPr>
            <w:r w:rsidRPr="00384810">
              <w:rPr>
                <w:sz w:val="18"/>
                <w:szCs w:val="18"/>
              </w:rPr>
              <w:t xml:space="preserve">Tel.: 0731 96287-30 – Fax: 0731 96287-97 </w:t>
            </w:r>
          </w:p>
          <w:p w14:paraId="124922C7" w14:textId="77777777" w:rsidR="004A15A2" w:rsidRPr="00384810" w:rsidRDefault="004A15A2" w:rsidP="0076350A">
            <w:pPr>
              <w:rPr>
                <w:sz w:val="18"/>
                <w:szCs w:val="18"/>
              </w:rPr>
            </w:pPr>
            <w:r w:rsidRPr="00384810">
              <w:rPr>
                <w:sz w:val="18"/>
                <w:szCs w:val="18"/>
              </w:rPr>
              <w:t xml:space="preserve">mny@press-n-relations.de - </w:t>
            </w:r>
            <w:hyperlink r:id="rId9" w:history="1">
              <w:r w:rsidRPr="00384810">
                <w:rPr>
                  <w:sz w:val="18"/>
                  <w:szCs w:val="18"/>
                </w:rPr>
                <w:t>www.press-n-relations.de</w:t>
              </w:r>
            </w:hyperlink>
          </w:p>
        </w:tc>
      </w:tr>
    </w:tbl>
    <w:p w14:paraId="3DB33D72" w14:textId="77777777" w:rsidR="007A041F" w:rsidRPr="00384810" w:rsidRDefault="007A041F" w:rsidP="0076350A">
      <w:pPr>
        <w:rPr>
          <w:sz w:val="18"/>
          <w:szCs w:val="18"/>
        </w:rPr>
      </w:pPr>
    </w:p>
    <w:p w14:paraId="2DDAC989" w14:textId="3F7D6DCA" w:rsidR="00FD77D4" w:rsidRPr="00961494" w:rsidRDefault="00776665" w:rsidP="0076350A">
      <w:pPr>
        <w:rPr>
          <w:sz w:val="20"/>
        </w:rPr>
      </w:pPr>
      <w:r w:rsidRPr="00961494">
        <w:rPr>
          <w:sz w:val="20"/>
        </w:rPr>
        <w:t>Nilfisk GmbH in Bellenberg</w:t>
      </w:r>
      <w:r w:rsidR="004A15A2" w:rsidRPr="00961494">
        <w:rPr>
          <w:sz w:val="20"/>
        </w:rPr>
        <w:t xml:space="preserve"> gehört zur Nilfisk A/S. Nilfisk blickt auf</w:t>
      </w:r>
      <w:r w:rsidR="007F2907" w:rsidRPr="00961494">
        <w:rPr>
          <w:sz w:val="20"/>
        </w:rPr>
        <w:t xml:space="preserve"> eine 113</w:t>
      </w:r>
      <w:r w:rsidR="004A15A2" w:rsidRPr="00961494">
        <w:rPr>
          <w:sz w:val="20"/>
        </w:rPr>
        <w:t>-jährige Tradition zurück und zählt zu den weltweit größten Anbietern professioneller Reinigungste</w:t>
      </w:r>
      <w:r w:rsidR="007F2907" w:rsidRPr="00961494">
        <w:rPr>
          <w:sz w:val="20"/>
        </w:rPr>
        <w:t xml:space="preserve">chnik mit einem Umsatz von </w:t>
      </w:r>
      <w:r w:rsidR="00DB19F5" w:rsidRPr="00D4531F">
        <w:rPr>
          <w:sz w:val="20"/>
        </w:rPr>
        <w:t>1.054 Mio. EUR</w:t>
      </w:r>
      <w:r w:rsidR="00DB19F5" w:rsidRPr="00961494">
        <w:rPr>
          <w:sz w:val="20"/>
        </w:rPr>
        <w:t xml:space="preserve"> </w:t>
      </w:r>
      <w:r w:rsidR="007F2907" w:rsidRPr="00961494">
        <w:rPr>
          <w:sz w:val="20"/>
        </w:rPr>
        <w:t>im Geschäftsjahr 201</w:t>
      </w:r>
      <w:r w:rsidR="00DB19F5">
        <w:rPr>
          <w:sz w:val="20"/>
        </w:rPr>
        <w:t>8</w:t>
      </w:r>
      <w:r w:rsidR="004A15A2" w:rsidRPr="00961494">
        <w:rPr>
          <w:sz w:val="20"/>
        </w:rPr>
        <w:t xml:space="preserve"> und rund </w:t>
      </w:r>
      <w:r w:rsidR="00FA6B6E" w:rsidRPr="00961494">
        <w:rPr>
          <w:sz w:val="20"/>
        </w:rPr>
        <w:t>5.600</w:t>
      </w:r>
      <w:r w:rsidR="004A15A2" w:rsidRPr="00961494">
        <w:rPr>
          <w:sz w:val="20"/>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004A15A2" w:rsidRPr="00961494">
        <w:rPr>
          <w:sz w:val="20"/>
        </w:rPr>
        <w:t>über</w:t>
      </w:r>
      <w:proofErr w:type="spellEnd"/>
      <w:r w:rsidR="004A15A2" w:rsidRPr="00961494">
        <w:rPr>
          <w:sz w:val="20"/>
        </w:rPr>
        <w:t xml:space="preserve"> 100 Ländern der Welt und auf allen </w:t>
      </w:r>
      <w:proofErr w:type="spellStart"/>
      <w:r w:rsidR="004A15A2" w:rsidRPr="00961494">
        <w:rPr>
          <w:sz w:val="20"/>
        </w:rPr>
        <w:t>fünf</w:t>
      </w:r>
      <w:proofErr w:type="spellEnd"/>
      <w:r w:rsidR="004A15A2" w:rsidRPr="00961494">
        <w:rPr>
          <w:sz w:val="20"/>
        </w:rPr>
        <w:t xml:space="preserve"> Kontinenten vertreten.</w:t>
      </w:r>
    </w:p>
    <w:sectPr w:rsidR="00FD77D4" w:rsidRPr="00961494"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57480B" w14:textId="77777777" w:rsidR="00940165" w:rsidRDefault="00940165">
      <w:r>
        <w:separator/>
      </w:r>
    </w:p>
  </w:endnote>
  <w:endnote w:type="continuationSeparator" w:id="0">
    <w:p w14:paraId="53E3BAF5" w14:textId="77777777" w:rsidR="00940165" w:rsidRDefault="00940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365C6" w14:textId="77777777" w:rsidR="00940165" w:rsidRDefault="00940165">
      <w:r>
        <w:separator/>
      </w:r>
    </w:p>
  </w:footnote>
  <w:footnote w:type="continuationSeparator" w:id="0">
    <w:p w14:paraId="4442281D" w14:textId="77777777" w:rsidR="00940165" w:rsidRDefault="009401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381195" w:rsidRDefault="00381195" w:rsidP="00384810">
    <w:pPr>
      <w:pStyle w:val="Kopfzeile"/>
      <w:tabs>
        <w:tab w:val="clear" w:pos="4536"/>
        <w:tab w:val="clear" w:pos="9072"/>
        <w:tab w:val="right" w:pos="9356"/>
      </w:tabs>
      <w:ind w:left="6381"/>
    </w:pPr>
    <w:r>
      <w:rPr>
        <w:sz w:val="20"/>
      </w:rPr>
      <w:tab/>
    </w:r>
    <w:r>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9"/>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0374"/>
    <w:rsid w:val="00082B07"/>
    <w:rsid w:val="00083FDD"/>
    <w:rsid w:val="00084C80"/>
    <w:rsid w:val="00093FCB"/>
    <w:rsid w:val="000A124D"/>
    <w:rsid w:val="000A2624"/>
    <w:rsid w:val="000A6E84"/>
    <w:rsid w:val="000B6DA0"/>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66512"/>
    <w:rsid w:val="00174D2B"/>
    <w:rsid w:val="00177661"/>
    <w:rsid w:val="00181901"/>
    <w:rsid w:val="0018425D"/>
    <w:rsid w:val="0018484E"/>
    <w:rsid w:val="00192DE5"/>
    <w:rsid w:val="00194082"/>
    <w:rsid w:val="001A5C7A"/>
    <w:rsid w:val="001B1CD8"/>
    <w:rsid w:val="001B2E1F"/>
    <w:rsid w:val="001B3F1C"/>
    <w:rsid w:val="001C155D"/>
    <w:rsid w:val="001C333B"/>
    <w:rsid w:val="001C3E13"/>
    <w:rsid w:val="001C59C8"/>
    <w:rsid w:val="001D09E8"/>
    <w:rsid w:val="001D1699"/>
    <w:rsid w:val="001D58F1"/>
    <w:rsid w:val="001E542E"/>
    <w:rsid w:val="001E5F5E"/>
    <w:rsid w:val="001E6A00"/>
    <w:rsid w:val="001E70F1"/>
    <w:rsid w:val="00200F98"/>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A40BB"/>
    <w:rsid w:val="002B07A8"/>
    <w:rsid w:val="002B2D5F"/>
    <w:rsid w:val="002C1249"/>
    <w:rsid w:val="002C51EB"/>
    <w:rsid w:val="002C74C0"/>
    <w:rsid w:val="002D3171"/>
    <w:rsid w:val="002D36AE"/>
    <w:rsid w:val="002E25CF"/>
    <w:rsid w:val="002E4B97"/>
    <w:rsid w:val="002E5532"/>
    <w:rsid w:val="002F19D8"/>
    <w:rsid w:val="002F286E"/>
    <w:rsid w:val="002F4AFB"/>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73327"/>
    <w:rsid w:val="00375146"/>
    <w:rsid w:val="00381195"/>
    <w:rsid w:val="003815CF"/>
    <w:rsid w:val="00384810"/>
    <w:rsid w:val="0038759E"/>
    <w:rsid w:val="00387688"/>
    <w:rsid w:val="0039245A"/>
    <w:rsid w:val="003A0CC9"/>
    <w:rsid w:val="003A35F7"/>
    <w:rsid w:val="003C2D96"/>
    <w:rsid w:val="003D1430"/>
    <w:rsid w:val="003D1DE1"/>
    <w:rsid w:val="003D2753"/>
    <w:rsid w:val="003F11DD"/>
    <w:rsid w:val="003F74C3"/>
    <w:rsid w:val="003F75A5"/>
    <w:rsid w:val="00402CCF"/>
    <w:rsid w:val="00402DA9"/>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12CB"/>
    <w:rsid w:val="004E68F0"/>
    <w:rsid w:val="004E6D14"/>
    <w:rsid w:val="004F0F73"/>
    <w:rsid w:val="004F1E96"/>
    <w:rsid w:val="004F3956"/>
    <w:rsid w:val="00510F6E"/>
    <w:rsid w:val="00512785"/>
    <w:rsid w:val="005147B2"/>
    <w:rsid w:val="00516AF1"/>
    <w:rsid w:val="005224A8"/>
    <w:rsid w:val="005402FE"/>
    <w:rsid w:val="0054367D"/>
    <w:rsid w:val="0054513D"/>
    <w:rsid w:val="00546A41"/>
    <w:rsid w:val="00546F6E"/>
    <w:rsid w:val="00554895"/>
    <w:rsid w:val="00555D49"/>
    <w:rsid w:val="00561034"/>
    <w:rsid w:val="00561920"/>
    <w:rsid w:val="00562D22"/>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22C78"/>
    <w:rsid w:val="0063398D"/>
    <w:rsid w:val="00634DF1"/>
    <w:rsid w:val="00636E28"/>
    <w:rsid w:val="006411C1"/>
    <w:rsid w:val="00641AD2"/>
    <w:rsid w:val="00645EB1"/>
    <w:rsid w:val="00650667"/>
    <w:rsid w:val="00652F2B"/>
    <w:rsid w:val="00653622"/>
    <w:rsid w:val="006540B2"/>
    <w:rsid w:val="00662ADD"/>
    <w:rsid w:val="006728BE"/>
    <w:rsid w:val="00672A0B"/>
    <w:rsid w:val="006748AC"/>
    <w:rsid w:val="006754F2"/>
    <w:rsid w:val="00687247"/>
    <w:rsid w:val="0069048A"/>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2171"/>
    <w:rsid w:val="00717AAD"/>
    <w:rsid w:val="00723081"/>
    <w:rsid w:val="00726A9C"/>
    <w:rsid w:val="007345E4"/>
    <w:rsid w:val="00736DF0"/>
    <w:rsid w:val="00737B42"/>
    <w:rsid w:val="00737DEB"/>
    <w:rsid w:val="007400B9"/>
    <w:rsid w:val="00755CFA"/>
    <w:rsid w:val="00760039"/>
    <w:rsid w:val="00763037"/>
    <w:rsid w:val="0076350A"/>
    <w:rsid w:val="00770C2B"/>
    <w:rsid w:val="007746A6"/>
    <w:rsid w:val="00776665"/>
    <w:rsid w:val="007770EB"/>
    <w:rsid w:val="00780FCF"/>
    <w:rsid w:val="00786659"/>
    <w:rsid w:val="0079123B"/>
    <w:rsid w:val="00791B36"/>
    <w:rsid w:val="007930E4"/>
    <w:rsid w:val="007A041F"/>
    <w:rsid w:val="007A588D"/>
    <w:rsid w:val="007A706F"/>
    <w:rsid w:val="007A7689"/>
    <w:rsid w:val="007B2CE7"/>
    <w:rsid w:val="007B76B5"/>
    <w:rsid w:val="007C2902"/>
    <w:rsid w:val="007C409C"/>
    <w:rsid w:val="007C50F3"/>
    <w:rsid w:val="007D5AB7"/>
    <w:rsid w:val="007D766C"/>
    <w:rsid w:val="007E2CF6"/>
    <w:rsid w:val="007E55CB"/>
    <w:rsid w:val="007E6EA0"/>
    <w:rsid w:val="007F1AA1"/>
    <w:rsid w:val="007F2907"/>
    <w:rsid w:val="007F6005"/>
    <w:rsid w:val="007F7944"/>
    <w:rsid w:val="0080112B"/>
    <w:rsid w:val="00805160"/>
    <w:rsid w:val="008053C5"/>
    <w:rsid w:val="00807166"/>
    <w:rsid w:val="008072D6"/>
    <w:rsid w:val="00816377"/>
    <w:rsid w:val="00823B53"/>
    <w:rsid w:val="00831F5E"/>
    <w:rsid w:val="00836DD5"/>
    <w:rsid w:val="00837484"/>
    <w:rsid w:val="0084086E"/>
    <w:rsid w:val="00843BD5"/>
    <w:rsid w:val="00850495"/>
    <w:rsid w:val="00853495"/>
    <w:rsid w:val="008555F4"/>
    <w:rsid w:val="0085759A"/>
    <w:rsid w:val="0086424E"/>
    <w:rsid w:val="008642D7"/>
    <w:rsid w:val="0086795F"/>
    <w:rsid w:val="00871FEA"/>
    <w:rsid w:val="008751A1"/>
    <w:rsid w:val="00880F77"/>
    <w:rsid w:val="008814E5"/>
    <w:rsid w:val="008915F1"/>
    <w:rsid w:val="00892E39"/>
    <w:rsid w:val="00894DD4"/>
    <w:rsid w:val="00895574"/>
    <w:rsid w:val="008959E9"/>
    <w:rsid w:val="008964F4"/>
    <w:rsid w:val="0089767F"/>
    <w:rsid w:val="008A1E6C"/>
    <w:rsid w:val="008A1E8B"/>
    <w:rsid w:val="008A365D"/>
    <w:rsid w:val="008B0867"/>
    <w:rsid w:val="008B65CD"/>
    <w:rsid w:val="008B77E4"/>
    <w:rsid w:val="008C00D5"/>
    <w:rsid w:val="008C1C10"/>
    <w:rsid w:val="008D16D2"/>
    <w:rsid w:val="008E0D53"/>
    <w:rsid w:val="008E783C"/>
    <w:rsid w:val="008F475E"/>
    <w:rsid w:val="008F7B52"/>
    <w:rsid w:val="00902936"/>
    <w:rsid w:val="00906ECF"/>
    <w:rsid w:val="00915627"/>
    <w:rsid w:val="00925376"/>
    <w:rsid w:val="00925C4B"/>
    <w:rsid w:val="00930093"/>
    <w:rsid w:val="00931BFB"/>
    <w:rsid w:val="00933183"/>
    <w:rsid w:val="00940165"/>
    <w:rsid w:val="00941DEA"/>
    <w:rsid w:val="00945D0A"/>
    <w:rsid w:val="00946EAA"/>
    <w:rsid w:val="00960158"/>
    <w:rsid w:val="009602E2"/>
    <w:rsid w:val="00961494"/>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A73C7"/>
    <w:rsid w:val="009B0D41"/>
    <w:rsid w:val="009B4340"/>
    <w:rsid w:val="009B7902"/>
    <w:rsid w:val="009C2E0E"/>
    <w:rsid w:val="009C7102"/>
    <w:rsid w:val="009D07B0"/>
    <w:rsid w:val="009D1EDA"/>
    <w:rsid w:val="009E28E2"/>
    <w:rsid w:val="00A009A1"/>
    <w:rsid w:val="00A01758"/>
    <w:rsid w:val="00A039D9"/>
    <w:rsid w:val="00A0686B"/>
    <w:rsid w:val="00A1142A"/>
    <w:rsid w:val="00A12312"/>
    <w:rsid w:val="00A2298F"/>
    <w:rsid w:val="00A23AB2"/>
    <w:rsid w:val="00A3184B"/>
    <w:rsid w:val="00A33D3F"/>
    <w:rsid w:val="00A425F2"/>
    <w:rsid w:val="00A42C9A"/>
    <w:rsid w:val="00A4789B"/>
    <w:rsid w:val="00A54303"/>
    <w:rsid w:val="00A54F85"/>
    <w:rsid w:val="00A57714"/>
    <w:rsid w:val="00A612C3"/>
    <w:rsid w:val="00A6495E"/>
    <w:rsid w:val="00A655A2"/>
    <w:rsid w:val="00A67934"/>
    <w:rsid w:val="00A71B79"/>
    <w:rsid w:val="00A73DD9"/>
    <w:rsid w:val="00A83D7F"/>
    <w:rsid w:val="00A8607C"/>
    <w:rsid w:val="00A86E5D"/>
    <w:rsid w:val="00A87B90"/>
    <w:rsid w:val="00AA034E"/>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45041"/>
    <w:rsid w:val="00B47108"/>
    <w:rsid w:val="00B5701D"/>
    <w:rsid w:val="00B652FD"/>
    <w:rsid w:val="00B66B89"/>
    <w:rsid w:val="00B7379E"/>
    <w:rsid w:val="00B7674F"/>
    <w:rsid w:val="00B85BB5"/>
    <w:rsid w:val="00B86F5D"/>
    <w:rsid w:val="00B96828"/>
    <w:rsid w:val="00BA170E"/>
    <w:rsid w:val="00BA53DC"/>
    <w:rsid w:val="00BA7475"/>
    <w:rsid w:val="00BC0034"/>
    <w:rsid w:val="00BD08AB"/>
    <w:rsid w:val="00BD116D"/>
    <w:rsid w:val="00BE39F0"/>
    <w:rsid w:val="00BE4E7D"/>
    <w:rsid w:val="00BF5ACA"/>
    <w:rsid w:val="00C06576"/>
    <w:rsid w:val="00C106B0"/>
    <w:rsid w:val="00C1380A"/>
    <w:rsid w:val="00C20F0C"/>
    <w:rsid w:val="00C21F3B"/>
    <w:rsid w:val="00C233ED"/>
    <w:rsid w:val="00C24EEE"/>
    <w:rsid w:val="00C25EE3"/>
    <w:rsid w:val="00C262D2"/>
    <w:rsid w:val="00C2705B"/>
    <w:rsid w:val="00C33036"/>
    <w:rsid w:val="00C44FBF"/>
    <w:rsid w:val="00C5023E"/>
    <w:rsid w:val="00C51D25"/>
    <w:rsid w:val="00C52FA1"/>
    <w:rsid w:val="00C53498"/>
    <w:rsid w:val="00C543C5"/>
    <w:rsid w:val="00C5456D"/>
    <w:rsid w:val="00C56545"/>
    <w:rsid w:val="00C70955"/>
    <w:rsid w:val="00C720C8"/>
    <w:rsid w:val="00C73018"/>
    <w:rsid w:val="00C8788F"/>
    <w:rsid w:val="00C92B89"/>
    <w:rsid w:val="00C95BE8"/>
    <w:rsid w:val="00C96687"/>
    <w:rsid w:val="00C9681E"/>
    <w:rsid w:val="00CA608E"/>
    <w:rsid w:val="00CA7B5A"/>
    <w:rsid w:val="00CB1094"/>
    <w:rsid w:val="00CB336E"/>
    <w:rsid w:val="00CB3E4F"/>
    <w:rsid w:val="00CB7749"/>
    <w:rsid w:val="00CC49F6"/>
    <w:rsid w:val="00CC7447"/>
    <w:rsid w:val="00CE3768"/>
    <w:rsid w:val="00CE3C1E"/>
    <w:rsid w:val="00CE561F"/>
    <w:rsid w:val="00CE5DC7"/>
    <w:rsid w:val="00D00BDF"/>
    <w:rsid w:val="00D05ABA"/>
    <w:rsid w:val="00D222EB"/>
    <w:rsid w:val="00D22F43"/>
    <w:rsid w:val="00D252D0"/>
    <w:rsid w:val="00D27959"/>
    <w:rsid w:val="00D328E9"/>
    <w:rsid w:val="00D3625B"/>
    <w:rsid w:val="00D36B54"/>
    <w:rsid w:val="00D42C21"/>
    <w:rsid w:val="00D42CA8"/>
    <w:rsid w:val="00D43CCA"/>
    <w:rsid w:val="00D43FBA"/>
    <w:rsid w:val="00D448E6"/>
    <w:rsid w:val="00D4531F"/>
    <w:rsid w:val="00D47C35"/>
    <w:rsid w:val="00D516AE"/>
    <w:rsid w:val="00D5603F"/>
    <w:rsid w:val="00D57648"/>
    <w:rsid w:val="00D62548"/>
    <w:rsid w:val="00D66683"/>
    <w:rsid w:val="00D67D3D"/>
    <w:rsid w:val="00D85652"/>
    <w:rsid w:val="00D8627A"/>
    <w:rsid w:val="00D86C7A"/>
    <w:rsid w:val="00D86CEA"/>
    <w:rsid w:val="00D90977"/>
    <w:rsid w:val="00D968E9"/>
    <w:rsid w:val="00DA0F3B"/>
    <w:rsid w:val="00DA5148"/>
    <w:rsid w:val="00DB190D"/>
    <w:rsid w:val="00DB19F5"/>
    <w:rsid w:val="00DB50FE"/>
    <w:rsid w:val="00DC1267"/>
    <w:rsid w:val="00DC491E"/>
    <w:rsid w:val="00DC65C9"/>
    <w:rsid w:val="00DD12CC"/>
    <w:rsid w:val="00DD3C75"/>
    <w:rsid w:val="00DD7829"/>
    <w:rsid w:val="00DD7902"/>
    <w:rsid w:val="00DE316E"/>
    <w:rsid w:val="00DE42BC"/>
    <w:rsid w:val="00DF0322"/>
    <w:rsid w:val="00DF092F"/>
    <w:rsid w:val="00DF0FF8"/>
    <w:rsid w:val="00DF2539"/>
    <w:rsid w:val="00DF2E4F"/>
    <w:rsid w:val="00DF388C"/>
    <w:rsid w:val="00DF7957"/>
    <w:rsid w:val="00E02629"/>
    <w:rsid w:val="00E03918"/>
    <w:rsid w:val="00E0621D"/>
    <w:rsid w:val="00E11253"/>
    <w:rsid w:val="00E22AF7"/>
    <w:rsid w:val="00E23F9E"/>
    <w:rsid w:val="00E33465"/>
    <w:rsid w:val="00E43EB8"/>
    <w:rsid w:val="00E46439"/>
    <w:rsid w:val="00E6077A"/>
    <w:rsid w:val="00E61E37"/>
    <w:rsid w:val="00E63039"/>
    <w:rsid w:val="00E65C6A"/>
    <w:rsid w:val="00E81A95"/>
    <w:rsid w:val="00E878F8"/>
    <w:rsid w:val="00E95A22"/>
    <w:rsid w:val="00E95DB7"/>
    <w:rsid w:val="00EA18F8"/>
    <w:rsid w:val="00EA5B82"/>
    <w:rsid w:val="00EB64C4"/>
    <w:rsid w:val="00EB6CD9"/>
    <w:rsid w:val="00EC1201"/>
    <w:rsid w:val="00EC2498"/>
    <w:rsid w:val="00EC382D"/>
    <w:rsid w:val="00EC489A"/>
    <w:rsid w:val="00EC5AFF"/>
    <w:rsid w:val="00ED7CF6"/>
    <w:rsid w:val="00EE2358"/>
    <w:rsid w:val="00EE27E0"/>
    <w:rsid w:val="00EE7885"/>
    <w:rsid w:val="00EF1FFE"/>
    <w:rsid w:val="00EF5769"/>
    <w:rsid w:val="00F01416"/>
    <w:rsid w:val="00F040E6"/>
    <w:rsid w:val="00F0491F"/>
    <w:rsid w:val="00F11BA2"/>
    <w:rsid w:val="00F16A3E"/>
    <w:rsid w:val="00F20727"/>
    <w:rsid w:val="00F34481"/>
    <w:rsid w:val="00F40377"/>
    <w:rsid w:val="00F449C0"/>
    <w:rsid w:val="00F474D1"/>
    <w:rsid w:val="00F476B3"/>
    <w:rsid w:val="00F47B28"/>
    <w:rsid w:val="00F50B9A"/>
    <w:rsid w:val="00F53A14"/>
    <w:rsid w:val="00F55371"/>
    <w:rsid w:val="00F55B9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1FE1"/>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4ECE4F3-5693-0F48-9E96-A0C97E8F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unhideWhenUsed="1"/>
    <w:lsdException w:name="List 5" w:unhideWhenUsed="1"/>
    <w:lsdException w:name="List Bullet 3" w:unhideWhenUsed="1"/>
    <w:lsdException w:name="List Bullet 4"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90730">
      <w:bodyDiv w:val="1"/>
      <w:marLeft w:val="0"/>
      <w:marRight w:val="0"/>
      <w:marTop w:val="0"/>
      <w:marBottom w:val="0"/>
      <w:divBdr>
        <w:top w:val="none" w:sz="0" w:space="0" w:color="auto"/>
        <w:left w:val="none" w:sz="0" w:space="0" w:color="auto"/>
        <w:bottom w:val="none" w:sz="0" w:space="0" w:color="auto"/>
        <w:right w:val="none" w:sz="0" w:space="0" w:color="auto"/>
      </w:divBdr>
    </w:div>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919080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de@nilfisk.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3426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16</cp:revision>
  <cp:lastPrinted>2019-03-01T11:34:00Z</cp:lastPrinted>
  <dcterms:created xsi:type="dcterms:W3CDTF">2019-03-01T11:04:00Z</dcterms:created>
  <dcterms:modified xsi:type="dcterms:W3CDTF">2019-05-16T14:53:00Z</dcterms:modified>
</cp:coreProperties>
</file>