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384810" w:rsidRDefault="00FD77D4" w:rsidP="0076350A">
      <w:pPr>
        <w:rPr>
          <w:color w:val="FF0000"/>
        </w:rPr>
      </w:pPr>
      <w:r w:rsidRPr="00384810">
        <w:t>Presseinformation</w:t>
      </w:r>
    </w:p>
    <w:p w14:paraId="3F7F4666" w14:textId="38A44D7D" w:rsidR="00FD77D4" w:rsidRPr="00384810" w:rsidRDefault="00FD77D4" w:rsidP="0076350A">
      <w:pPr>
        <w:rPr>
          <w:sz w:val="20"/>
        </w:rPr>
      </w:pPr>
      <w:r w:rsidRPr="00384810">
        <w:rPr>
          <w:sz w:val="20"/>
        </w:rPr>
        <w:tab/>
      </w:r>
    </w:p>
    <w:p w14:paraId="10BC95FE" w14:textId="7EC4262D" w:rsidR="00FD77D4" w:rsidRPr="00384810" w:rsidRDefault="004C4C5C" w:rsidP="0076350A">
      <w:pPr>
        <w:rPr>
          <w:sz w:val="20"/>
        </w:rPr>
      </w:pPr>
      <w:r w:rsidRPr="00384810">
        <w:rPr>
          <w:sz w:val="20"/>
        </w:rPr>
        <w:t>Bellenberg</w:t>
      </w:r>
      <w:r w:rsidR="005C13D1">
        <w:rPr>
          <w:sz w:val="20"/>
        </w:rPr>
        <w:t xml:space="preserve"> (D)</w:t>
      </w:r>
      <w:r w:rsidR="00D968E9" w:rsidRPr="00384810">
        <w:rPr>
          <w:sz w:val="20"/>
        </w:rPr>
        <w:t xml:space="preserve">, </w:t>
      </w:r>
      <w:r w:rsidR="00516AF1">
        <w:rPr>
          <w:sz w:val="20"/>
        </w:rPr>
        <w:t>5</w:t>
      </w:r>
      <w:bookmarkStart w:id="0" w:name="_GoBack"/>
      <w:bookmarkEnd w:id="0"/>
      <w:r w:rsidR="001B2E1F">
        <w:rPr>
          <w:sz w:val="20"/>
        </w:rPr>
        <w:t xml:space="preserve">. </w:t>
      </w:r>
      <w:r w:rsidR="00D4531F">
        <w:rPr>
          <w:sz w:val="20"/>
        </w:rPr>
        <w:t>März 2019</w:t>
      </w:r>
    </w:p>
    <w:p w14:paraId="13D3B59C" w14:textId="2604466B" w:rsidR="00DC491E" w:rsidRDefault="00DC491E" w:rsidP="0076350A">
      <w:pPr>
        <w:pStyle w:val="p1"/>
        <w:spacing w:line="288" w:lineRule="auto"/>
        <w:rPr>
          <w:rFonts w:ascii="Helvetica" w:hAnsi="Helvetica"/>
        </w:rPr>
      </w:pPr>
    </w:p>
    <w:p w14:paraId="6EA56009" w14:textId="77777777" w:rsidR="00D4531F" w:rsidRDefault="00D4531F" w:rsidP="00D4531F">
      <w:pPr>
        <w:rPr>
          <w:b/>
          <w:sz w:val="26"/>
          <w:szCs w:val="26"/>
        </w:rPr>
      </w:pPr>
      <w:r w:rsidRPr="00D4531F">
        <w:rPr>
          <w:b/>
          <w:sz w:val="26"/>
          <w:szCs w:val="26"/>
        </w:rPr>
        <w:t>Nilfisk veröffentlicht die Finanzergebnisse 2018</w:t>
      </w:r>
    </w:p>
    <w:p w14:paraId="3C7D14B2" w14:textId="4EB41C10" w:rsidR="00D4531F" w:rsidRPr="00D4531F" w:rsidRDefault="00D4531F" w:rsidP="00D4531F">
      <w:pPr>
        <w:rPr>
          <w:szCs w:val="22"/>
        </w:rPr>
      </w:pPr>
      <w:r w:rsidRPr="00D4531F">
        <w:rPr>
          <w:szCs w:val="22"/>
        </w:rPr>
        <w:t>Ein Jahr im Zeichen der Transformation</w:t>
      </w:r>
    </w:p>
    <w:p w14:paraId="698453AC" w14:textId="77777777" w:rsidR="00D4531F" w:rsidRDefault="00D4531F" w:rsidP="00D4531F">
      <w:pPr>
        <w:rPr>
          <w:rFonts w:eastAsiaTheme="minorHAnsi" w:cs="Arial"/>
          <w:szCs w:val="22"/>
          <w:lang w:bidi="de-DE"/>
        </w:rPr>
      </w:pPr>
    </w:p>
    <w:p w14:paraId="5451F3A1" w14:textId="77777777" w:rsidR="00546F6E" w:rsidRPr="00546F6E" w:rsidRDefault="00D4531F" w:rsidP="00D4531F">
      <w:pPr>
        <w:rPr>
          <w:b/>
          <w:sz w:val="20"/>
        </w:rPr>
      </w:pPr>
      <w:r w:rsidRPr="00546F6E">
        <w:rPr>
          <w:b/>
          <w:sz w:val="20"/>
        </w:rPr>
        <w:t xml:space="preserve">Nilfisk, ein weltweit führender Anbieter von professionellen Reinigungslösungen, hat seine Finanzergebnisse für 2018 veröffentlicht und damit ein Jahr des bedeutenden, unternehmensweiten Wandels abgeschlossen. </w:t>
      </w:r>
    </w:p>
    <w:p w14:paraId="7643669B" w14:textId="77777777" w:rsidR="00546F6E" w:rsidRDefault="00546F6E" w:rsidP="00D4531F">
      <w:pPr>
        <w:rPr>
          <w:sz w:val="20"/>
        </w:rPr>
      </w:pPr>
    </w:p>
    <w:p w14:paraId="566EA25E" w14:textId="26DA3CFC" w:rsidR="00D4531F" w:rsidRPr="00D4531F" w:rsidRDefault="00D4531F" w:rsidP="00D4531F">
      <w:pPr>
        <w:rPr>
          <w:sz w:val="20"/>
        </w:rPr>
      </w:pPr>
      <w:r w:rsidRPr="00D4531F">
        <w:rPr>
          <w:sz w:val="20"/>
        </w:rPr>
        <w:t xml:space="preserve">Hans Henrik Lund, CEO, kommentiert: </w:t>
      </w:r>
      <w:r w:rsidR="00546F6E">
        <w:rPr>
          <w:sz w:val="20"/>
        </w:rPr>
        <w:t>„</w:t>
      </w:r>
      <w:r w:rsidRPr="00D4531F">
        <w:rPr>
          <w:sz w:val="20"/>
        </w:rPr>
        <w:t>Wenn ich ein Wort hätte, um</w:t>
      </w:r>
      <w:r w:rsidR="00B66B89">
        <w:rPr>
          <w:sz w:val="20"/>
        </w:rPr>
        <w:t xml:space="preserve"> das Jahr</w:t>
      </w:r>
      <w:r w:rsidRPr="00D4531F">
        <w:rPr>
          <w:sz w:val="20"/>
        </w:rPr>
        <w:t xml:space="preserve"> 2018 </w:t>
      </w:r>
      <w:r w:rsidR="00B66B89">
        <w:rPr>
          <w:sz w:val="20"/>
        </w:rPr>
        <w:t xml:space="preserve">für Nilfisk </w:t>
      </w:r>
      <w:r w:rsidRPr="00D4531F">
        <w:rPr>
          <w:sz w:val="20"/>
        </w:rPr>
        <w:t xml:space="preserve">zu </w:t>
      </w:r>
      <w:r w:rsidR="00546F6E">
        <w:rPr>
          <w:sz w:val="20"/>
        </w:rPr>
        <w:t>beschreiben</w:t>
      </w:r>
      <w:r w:rsidRPr="00D4531F">
        <w:rPr>
          <w:sz w:val="20"/>
        </w:rPr>
        <w:t xml:space="preserve">, wäre es Transformation. </w:t>
      </w:r>
      <w:r w:rsidR="00B66B89">
        <w:rPr>
          <w:sz w:val="20"/>
        </w:rPr>
        <w:t>W</w:t>
      </w:r>
      <w:r w:rsidRPr="00D4531F">
        <w:rPr>
          <w:sz w:val="20"/>
        </w:rPr>
        <w:t xml:space="preserve">ir </w:t>
      </w:r>
      <w:r w:rsidR="00B66B89">
        <w:rPr>
          <w:sz w:val="20"/>
        </w:rPr>
        <w:t xml:space="preserve">haben </w:t>
      </w:r>
      <w:r w:rsidRPr="00D4531F">
        <w:rPr>
          <w:sz w:val="20"/>
        </w:rPr>
        <w:t>bedeutende Initiativen durchgeführt, die unsere mehrjährige Transformationsstrategie und die kontinuierliche Vereinfachung des Unternehmens unterstützen."</w:t>
      </w:r>
      <w:r w:rsidR="00546F6E">
        <w:rPr>
          <w:sz w:val="20"/>
        </w:rPr>
        <w:t xml:space="preserve"> </w:t>
      </w:r>
      <w:r w:rsidRPr="00D4531F">
        <w:rPr>
          <w:sz w:val="20"/>
        </w:rPr>
        <w:t>Laut Lund hat Nilfisk im Laufe des Jahres fünf</w:t>
      </w:r>
      <w:r w:rsidR="00B66B89">
        <w:rPr>
          <w:sz w:val="20"/>
        </w:rPr>
        <w:t xml:space="preserve"> Bereiche veräußert, die nicht zum </w:t>
      </w:r>
      <w:r w:rsidRPr="00D4531F">
        <w:rPr>
          <w:sz w:val="20"/>
        </w:rPr>
        <w:t>Kerngeschäft</w:t>
      </w:r>
      <w:r w:rsidR="00B66B89">
        <w:rPr>
          <w:sz w:val="20"/>
        </w:rPr>
        <w:t xml:space="preserve"> zählen</w:t>
      </w:r>
      <w:r w:rsidRPr="00D4531F">
        <w:rPr>
          <w:sz w:val="20"/>
        </w:rPr>
        <w:t>, allen voran d</w:t>
      </w:r>
      <w:r w:rsidR="00672A0B">
        <w:rPr>
          <w:sz w:val="20"/>
        </w:rPr>
        <w:t>ie</w:t>
      </w:r>
      <w:r w:rsidRPr="00D4531F">
        <w:rPr>
          <w:sz w:val="20"/>
        </w:rPr>
        <w:t xml:space="preserve"> Nilfisk Outdoor-</w:t>
      </w:r>
      <w:r w:rsidR="00672A0B">
        <w:rPr>
          <w:sz w:val="20"/>
        </w:rPr>
        <w:t>Sparte</w:t>
      </w:r>
      <w:r w:rsidRPr="00D4531F">
        <w:rPr>
          <w:sz w:val="20"/>
        </w:rPr>
        <w:t xml:space="preserve"> und das US-Restaurationsgeschäft. Diese Veräußerungen </w:t>
      </w:r>
      <w:r w:rsidR="00672A0B">
        <w:rPr>
          <w:sz w:val="20"/>
        </w:rPr>
        <w:t>hatte die Schließung einiger Produktionsstätten zur Folge</w:t>
      </w:r>
      <w:r w:rsidRPr="00D4531F">
        <w:rPr>
          <w:sz w:val="20"/>
        </w:rPr>
        <w:t xml:space="preserve">. </w:t>
      </w:r>
      <w:r w:rsidR="00672A0B">
        <w:rPr>
          <w:sz w:val="20"/>
        </w:rPr>
        <w:t>„</w:t>
      </w:r>
      <w:r w:rsidRPr="00D4531F">
        <w:rPr>
          <w:sz w:val="20"/>
        </w:rPr>
        <w:t xml:space="preserve">Im Laufe des Jahres 2018 haben wir 7 unserer 18 Produktionsstätten </w:t>
      </w:r>
      <w:r w:rsidR="00B85BB5">
        <w:rPr>
          <w:sz w:val="20"/>
        </w:rPr>
        <w:t>aufgelöst</w:t>
      </w:r>
      <w:r w:rsidRPr="00D4531F">
        <w:rPr>
          <w:sz w:val="20"/>
        </w:rPr>
        <w:t xml:space="preserve">. Infolgedessen </w:t>
      </w:r>
      <w:r w:rsidR="00B85BB5">
        <w:rPr>
          <w:sz w:val="20"/>
        </w:rPr>
        <w:t xml:space="preserve">steht jetzt </w:t>
      </w:r>
      <w:r w:rsidRPr="00D4531F">
        <w:rPr>
          <w:sz w:val="20"/>
        </w:rPr>
        <w:t xml:space="preserve">ein </w:t>
      </w:r>
      <w:r w:rsidR="00672A0B" w:rsidRPr="00D4531F">
        <w:rPr>
          <w:sz w:val="20"/>
        </w:rPr>
        <w:t>konsolidierte</w:t>
      </w:r>
      <w:r w:rsidRPr="00D4531F">
        <w:rPr>
          <w:sz w:val="20"/>
        </w:rPr>
        <w:t xml:space="preserve"> Produktionsfläche mit </w:t>
      </w:r>
      <w:r w:rsidR="00672A0B">
        <w:rPr>
          <w:sz w:val="20"/>
        </w:rPr>
        <w:t xml:space="preserve">wenigen, dafür </w:t>
      </w:r>
      <w:r w:rsidRPr="00D4531F">
        <w:rPr>
          <w:sz w:val="20"/>
        </w:rPr>
        <w:t>größeren Produktionszentren</w:t>
      </w:r>
      <w:r w:rsidR="00B85BB5">
        <w:rPr>
          <w:sz w:val="20"/>
        </w:rPr>
        <w:t xml:space="preserve"> zur Verfügung</w:t>
      </w:r>
      <w:r w:rsidRPr="00D4531F">
        <w:rPr>
          <w:sz w:val="20"/>
        </w:rPr>
        <w:t xml:space="preserve">, die unsere betriebliche Komplexität reduziert und eine starke Grundlage für die weitere Vereinfachung und das Wachstum von Nilfisk </w:t>
      </w:r>
      <w:r w:rsidR="00672A0B">
        <w:rPr>
          <w:sz w:val="20"/>
        </w:rPr>
        <w:t>legt</w:t>
      </w:r>
      <w:r w:rsidR="00A87B90">
        <w:rPr>
          <w:sz w:val="20"/>
        </w:rPr>
        <w:t>“</w:t>
      </w:r>
      <w:r w:rsidRPr="00D4531F">
        <w:rPr>
          <w:sz w:val="20"/>
        </w:rPr>
        <w:t>, s</w:t>
      </w:r>
      <w:r w:rsidR="00672A0B">
        <w:rPr>
          <w:sz w:val="20"/>
        </w:rPr>
        <w:t>o</w:t>
      </w:r>
      <w:r w:rsidRPr="00D4531F">
        <w:rPr>
          <w:sz w:val="20"/>
        </w:rPr>
        <w:t xml:space="preserve"> Hans Henrik Lund. </w:t>
      </w:r>
    </w:p>
    <w:p w14:paraId="6445BAFB" w14:textId="77777777" w:rsidR="00D4531F" w:rsidRDefault="00D4531F" w:rsidP="00D4531F">
      <w:pPr>
        <w:rPr>
          <w:sz w:val="20"/>
        </w:rPr>
      </w:pPr>
    </w:p>
    <w:p w14:paraId="6D57C7E3" w14:textId="74264E9C" w:rsidR="00D4531F" w:rsidRPr="00D4531F" w:rsidRDefault="00D4531F" w:rsidP="00D4531F">
      <w:pPr>
        <w:rPr>
          <w:b/>
          <w:sz w:val="20"/>
        </w:rPr>
      </w:pPr>
      <w:r w:rsidRPr="00D4531F">
        <w:rPr>
          <w:b/>
          <w:sz w:val="20"/>
        </w:rPr>
        <w:t xml:space="preserve">Wachstum </w:t>
      </w:r>
      <w:r w:rsidR="009B7902">
        <w:rPr>
          <w:b/>
          <w:sz w:val="20"/>
        </w:rPr>
        <w:t xml:space="preserve">wird </w:t>
      </w:r>
      <w:r w:rsidR="00192DE5">
        <w:rPr>
          <w:b/>
          <w:sz w:val="20"/>
        </w:rPr>
        <w:t>durch starke Performance im</w:t>
      </w:r>
      <w:r w:rsidRPr="00D4531F">
        <w:rPr>
          <w:b/>
          <w:sz w:val="20"/>
        </w:rPr>
        <w:t xml:space="preserve"> Profigeschäft </w:t>
      </w:r>
      <w:r w:rsidR="00192DE5">
        <w:rPr>
          <w:b/>
          <w:sz w:val="20"/>
        </w:rPr>
        <w:t>getragen</w:t>
      </w:r>
    </w:p>
    <w:p w14:paraId="14F158BC" w14:textId="37D76338" w:rsidR="00D4531F" w:rsidRDefault="00D4531F" w:rsidP="00D4531F">
      <w:pPr>
        <w:rPr>
          <w:sz w:val="20"/>
        </w:rPr>
      </w:pPr>
      <w:r w:rsidRPr="00D4531F">
        <w:rPr>
          <w:sz w:val="20"/>
        </w:rPr>
        <w:t xml:space="preserve">Im Jahr 2018 erzielte Nilfisk einen Gesamtumsatz von 1.054 Mio. EUR, was einem organischen Wachstum von 2,0% für das gesamte Geschäft und einer Betriebsleistung von 11,5% entspricht. Das Wachstum wurde </w:t>
      </w:r>
      <w:r w:rsidR="00B85BB5">
        <w:rPr>
          <w:sz w:val="20"/>
        </w:rPr>
        <w:t xml:space="preserve">zum einen </w:t>
      </w:r>
      <w:r w:rsidRPr="00D4531F">
        <w:rPr>
          <w:sz w:val="20"/>
        </w:rPr>
        <w:t>durch die positive Entwicklung des</w:t>
      </w:r>
      <w:r w:rsidR="00B85BB5">
        <w:rPr>
          <w:sz w:val="20"/>
        </w:rPr>
        <w:t xml:space="preserve"> Profi-Bereichs </w:t>
      </w:r>
      <w:r w:rsidRPr="00D4531F">
        <w:rPr>
          <w:sz w:val="20"/>
        </w:rPr>
        <w:t xml:space="preserve">der Marke Nilfisk in EMEA mit einem organischen Wachstum von 3,6% </w:t>
      </w:r>
      <w:r w:rsidR="00B85BB5">
        <w:rPr>
          <w:sz w:val="20"/>
        </w:rPr>
        <w:t xml:space="preserve">getragen. Zum anderen erzielte die </w:t>
      </w:r>
      <w:r w:rsidRPr="00D4531F">
        <w:rPr>
          <w:sz w:val="20"/>
        </w:rPr>
        <w:t>starke Performance im Segment Specialty Professional ei</w:t>
      </w:r>
      <w:r w:rsidR="00B85BB5">
        <w:rPr>
          <w:sz w:val="20"/>
        </w:rPr>
        <w:t>n</w:t>
      </w:r>
      <w:r w:rsidRPr="00D4531F">
        <w:rPr>
          <w:sz w:val="20"/>
        </w:rPr>
        <w:t xml:space="preserve"> organische</w:t>
      </w:r>
      <w:r w:rsidR="00B85BB5">
        <w:rPr>
          <w:sz w:val="20"/>
        </w:rPr>
        <w:t>s</w:t>
      </w:r>
      <w:r w:rsidRPr="00D4531F">
        <w:rPr>
          <w:sz w:val="20"/>
        </w:rPr>
        <w:t xml:space="preserve"> Wachstum von 11,4%. </w:t>
      </w:r>
    </w:p>
    <w:p w14:paraId="6C19F92D" w14:textId="77777777" w:rsidR="00D4531F" w:rsidRPr="00D4531F" w:rsidRDefault="00D4531F" w:rsidP="00D4531F">
      <w:pPr>
        <w:rPr>
          <w:sz w:val="20"/>
        </w:rPr>
      </w:pPr>
    </w:p>
    <w:p w14:paraId="09E5CF9C" w14:textId="626B6878" w:rsidR="00D4531F" w:rsidRPr="00D4531F" w:rsidRDefault="00192DE5" w:rsidP="00D4531F">
      <w:pPr>
        <w:rPr>
          <w:sz w:val="20"/>
        </w:rPr>
      </w:pPr>
      <w:r>
        <w:rPr>
          <w:sz w:val="20"/>
        </w:rPr>
        <w:t>„</w:t>
      </w:r>
      <w:r w:rsidR="00D4531F" w:rsidRPr="00D4531F">
        <w:rPr>
          <w:sz w:val="20"/>
        </w:rPr>
        <w:t xml:space="preserve">2018 war ein herausforderndes Jahr, was </w:t>
      </w:r>
      <w:r w:rsidR="009B7902">
        <w:rPr>
          <w:sz w:val="20"/>
        </w:rPr>
        <w:t>das Erreichen</w:t>
      </w:r>
      <w:r w:rsidR="00D4531F" w:rsidRPr="00D4531F">
        <w:rPr>
          <w:sz w:val="20"/>
        </w:rPr>
        <w:t xml:space="preserve"> der von uns erwarteten Finanzergebnisse betrifft. Das organische Gesamtwachstum von 2% </w:t>
      </w:r>
      <w:r>
        <w:rPr>
          <w:sz w:val="20"/>
        </w:rPr>
        <w:t>blieb hinter</w:t>
      </w:r>
      <w:r w:rsidR="00D4531F" w:rsidRPr="00D4531F">
        <w:rPr>
          <w:sz w:val="20"/>
        </w:rPr>
        <w:t xml:space="preserve"> den Erwartungen</w:t>
      </w:r>
      <w:r>
        <w:rPr>
          <w:sz w:val="20"/>
        </w:rPr>
        <w:t xml:space="preserve"> zurück</w:t>
      </w:r>
      <w:r w:rsidR="00D4531F" w:rsidRPr="00D4531F">
        <w:rPr>
          <w:sz w:val="20"/>
        </w:rPr>
        <w:t xml:space="preserve">, die wir zu Beginn des Jahres hatten. Dies ist zum Teil auf die </w:t>
      </w:r>
      <w:r w:rsidR="00C543C5">
        <w:rPr>
          <w:sz w:val="20"/>
        </w:rPr>
        <w:t>unbefriedigende</w:t>
      </w:r>
      <w:r w:rsidR="00D4531F" w:rsidRPr="00D4531F">
        <w:rPr>
          <w:sz w:val="20"/>
        </w:rPr>
        <w:t xml:space="preserve"> Entwicklung unseres US-Geschäfts zurückzuführen", sagt</w:t>
      </w:r>
      <w:r>
        <w:rPr>
          <w:sz w:val="20"/>
        </w:rPr>
        <w:t xml:space="preserve"> </w:t>
      </w:r>
      <w:r w:rsidR="00D4531F" w:rsidRPr="00D4531F">
        <w:rPr>
          <w:sz w:val="20"/>
        </w:rPr>
        <w:t xml:space="preserve">Hans Henrik Lund und betont, dass die Transformation von Nilfisk fortgesetzt wird. </w:t>
      </w:r>
    </w:p>
    <w:p w14:paraId="1AA33017" w14:textId="28D414D0" w:rsidR="00192DE5" w:rsidRDefault="00192DE5" w:rsidP="00D4531F">
      <w:pPr>
        <w:rPr>
          <w:sz w:val="20"/>
        </w:rPr>
      </w:pPr>
    </w:p>
    <w:p w14:paraId="505A46B3" w14:textId="00EE4449" w:rsidR="00D4531F" w:rsidRPr="00D4531F" w:rsidRDefault="00D4531F" w:rsidP="00D4531F">
      <w:pPr>
        <w:rPr>
          <w:sz w:val="20"/>
        </w:rPr>
      </w:pPr>
      <w:r w:rsidRPr="00D4531F">
        <w:rPr>
          <w:sz w:val="20"/>
        </w:rPr>
        <w:t>"</w:t>
      </w:r>
      <w:r w:rsidR="00192DE5">
        <w:rPr>
          <w:sz w:val="20"/>
        </w:rPr>
        <w:t xml:space="preserve">Nilfisk wird sich </w:t>
      </w:r>
      <w:r w:rsidRPr="00D4531F">
        <w:rPr>
          <w:sz w:val="20"/>
        </w:rPr>
        <w:t xml:space="preserve">zum </w:t>
      </w:r>
      <w:r w:rsidR="00192DE5">
        <w:rPr>
          <w:sz w:val="20"/>
        </w:rPr>
        <w:t>Nutzen aller</w:t>
      </w:r>
      <w:r w:rsidRPr="00D4531F">
        <w:rPr>
          <w:sz w:val="20"/>
        </w:rPr>
        <w:t xml:space="preserve"> Kunden weiter verändern. Wir werden unser Kerngeschäft optimieren und vereinfachen und gleichzeitig in Bereiche investieren, die es Nilfisk ermöglichen, der Marktführer für intelligente Reinigung zu werden. Unsere jüngsten Fortschritte bei der Einführung unserer autonomen Lösung, de</w:t>
      </w:r>
      <w:r w:rsidR="00192DE5">
        <w:rPr>
          <w:sz w:val="20"/>
        </w:rPr>
        <w:t>r</w:t>
      </w:r>
      <w:r w:rsidRPr="00D4531F">
        <w:rPr>
          <w:sz w:val="20"/>
        </w:rPr>
        <w:t xml:space="preserve"> Nilfisk Liberty SC50, sind ein starker Beweis dafür."  </w:t>
      </w:r>
    </w:p>
    <w:p w14:paraId="256E3229" w14:textId="41DDD10E" w:rsidR="00192DE5" w:rsidRDefault="00192DE5" w:rsidP="00D4531F">
      <w:pPr>
        <w:rPr>
          <w:sz w:val="20"/>
        </w:rPr>
      </w:pPr>
    </w:p>
    <w:p w14:paraId="32570F41" w14:textId="639B3823" w:rsidR="00D4531F" w:rsidRPr="00D4531F" w:rsidRDefault="00D4531F" w:rsidP="00D4531F">
      <w:pPr>
        <w:rPr>
          <w:sz w:val="20"/>
        </w:rPr>
      </w:pPr>
      <w:r w:rsidRPr="00D4531F">
        <w:rPr>
          <w:sz w:val="20"/>
        </w:rPr>
        <w:t>Um den vollständigen Nilfisk</w:t>
      </w:r>
      <w:r w:rsidR="00192DE5">
        <w:rPr>
          <w:sz w:val="20"/>
        </w:rPr>
        <w:t xml:space="preserve"> </w:t>
      </w:r>
      <w:r w:rsidRPr="00D4531F">
        <w:rPr>
          <w:sz w:val="20"/>
        </w:rPr>
        <w:t xml:space="preserve">Jahresbericht </w:t>
      </w:r>
      <w:r w:rsidR="00192DE5">
        <w:rPr>
          <w:sz w:val="20"/>
        </w:rPr>
        <w:t xml:space="preserve">2018 einzusehen, </w:t>
      </w:r>
      <w:r w:rsidRPr="00D4531F">
        <w:rPr>
          <w:sz w:val="20"/>
        </w:rPr>
        <w:t xml:space="preserve">besuchen Sie bitte www.investor.nilfisk.com.   </w:t>
      </w:r>
    </w:p>
    <w:p w14:paraId="35B2A3A8" w14:textId="14E6865D" w:rsidR="0076350A" w:rsidRDefault="0076350A" w:rsidP="0076350A">
      <w:pPr>
        <w:rPr>
          <w:sz w:val="20"/>
        </w:rPr>
      </w:pPr>
    </w:p>
    <w:p w14:paraId="46729A90" w14:textId="709AF5DE" w:rsidR="0076350A" w:rsidRPr="0076350A" w:rsidRDefault="0076350A" w:rsidP="0076350A">
      <w:pPr>
        <w:spacing w:line="312" w:lineRule="auto"/>
        <w:outlineLvl w:val="0"/>
        <w:rPr>
          <w:b/>
          <w:sz w:val="20"/>
        </w:rPr>
      </w:pPr>
      <w:r w:rsidRPr="00F34481">
        <w:rPr>
          <w:b/>
          <w:sz w:val="20"/>
        </w:rPr>
        <w:t>Bildanforderung</w:t>
      </w:r>
    </w:p>
    <w:p w14:paraId="6CA54A2F" w14:textId="4CFEBDE7" w:rsidR="002334E2" w:rsidRDefault="00192DE5" w:rsidP="0076350A">
      <w:pPr>
        <w:rPr>
          <w:sz w:val="20"/>
        </w:rPr>
      </w:pPr>
      <w:r>
        <w:rPr>
          <w:noProof/>
          <w:sz w:val="20"/>
        </w:rPr>
        <w:drawing>
          <wp:anchor distT="0" distB="0" distL="114300" distR="114300" simplePos="0" relativeHeight="251659264" behindDoc="0" locked="0" layoutInCell="1" allowOverlap="1" wp14:anchorId="7B6B3030" wp14:editId="47BB12A5">
            <wp:simplePos x="0" y="0"/>
            <wp:positionH relativeFrom="column">
              <wp:posOffset>3010486</wp:posOffset>
            </wp:positionH>
            <wp:positionV relativeFrom="paragraph">
              <wp:posOffset>247455</wp:posOffset>
            </wp:positionV>
            <wp:extent cx="1094400" cy="1645200"/>
            <wp:effectExtent l="0" t="0" r="0" b="6350"/>
            <wp:wrapNone/>
            <wp:docPr id="2" name="Grafik 2" descr="Ein Bild, das Person, Mann,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ilfisk CEO_Hans Henrik Lund-klein.jpg"/>
                    <pic:cNvPicPr/>
                  </pic:nvPicPr>
                  <pic:blipFill>
                    <a:blip r:embed="rId7"/>
                    <a:stretch>
                      <a:fillRect/>
                    </a:stretch>
                  </pic:blipFill>
                  <pic:spPr>
                    <a:xfrm>
                      <a:off x="0" y="0"/>
                      <a:ext cx="1094400" cy="1645200"/>
                    </a:xfrm>
                    <a:prstGeom prst="rect">
                      <a:avLst/>
                    </a:prstGeom>
                  </pic:spPr>
                </pic:pic>
              </a:graphicData>
            </a:graphic>
            <wp14:sizeRelH relativeFrom="margin">
              <wp14:pctWidth>0</wp14:pctWidth>
            </wp14:sizeRelH>
            <wp14:sizeRelV relativeFrom="margin">
              <wp14:pctHeight>0</wp14:pctHeight>
            </wp14:sizeRelV>
          </wp:anchor>
        </w:drawing>
      </w:r>
      <w:r w:rsidR="002334E2" w:rsidRPr="00396281">
        <w:rPr>
          <w:sz w:val="20"/>
        </w:rPr>
        <w:t>Bildmaterial finden Sie in unserem Medienportal http://press-n-rela</w:t>
      </w:r>
      <w:r w:rsidR="00961494">
        <w:rPr>
          <w:sz w:val="20"/>
        </w:rPr>
        <w:t xml:space="preserve">tions.amid-pr.com (Suchbegriff </w:t>
      </w:r>
      <w:r w:rsidR="00E878F8">
        <w:rPr>
          <w:sz w:val="20"/>
        </w:rPr>
        <w:t>„</w:t>
      </w:r>
      <w:r>
        <w:rPr>
          <w:sz w:val="20"/>
        </w:rPr>
        <w:t>Nilfisk-Geschäftsjahr-2018</w:t>
      </w:r>
      <w:r w:rsidR="00E878F8">
        <w:rPr>
          <w:sz w:val="20"/>
        </w:rPr>
        <w:t>“</w:t>
      </w:r>
      <w:r w:rsidR="002334E2">
        <w:rPr>
          <w:sz w:val="20"/>
        </w:rPr>
        <w:t>).</w:t>
      </w:r>
      <w:r w:rsidR="002334E2" w:rsidRPr="00396281">
        <w:rPr>
          <w:sz w:val="20"/>
        </w:rPr>
        <w:t xml:space="preserve"> </w:t>
      </w:r>
    </w:p>
    <w:p w14:paraId="62439EC3" w14:textId="3CF9A935" w:rsidR="0031624A" w:rsidRDefault="00192DE5" w:rsidP="0076350A">
      <w:pPr>
        <w:pStyle w:val="p3"/>
        <w:spacing w:line="288" w:lineRule="auto"/>
        <w:rPr>
          <w:rFonts w:ascii="Helvetica" w:eastAsia="MS Mincho" w:hAnsi="Helvetica" w:cs="Times New Roman"/>
          <w:sz w:val="20"/>
          <w:szCs w:val="20"/>
          <w:lang w:bidi="ar-SA"/>
        </w:rPr>
      </w:pPr>
      <w:r>
        <w:rPr>
          <w:noProof/>
          <w:sz w:val="20"/>
        </w:rPr>
        <w:drawing>
          <wp:anchor distT="0" distB="0" distL="114300" distR="114300" simplePos="0" relativeHeight="251658240" behindDoc="0" locked="0" layoutInCell="1" allowOverlap="1" wp14:anchorId="1595BF10" wp14:editId="2BEBB792">
            <wp:simplePos x="0" y="0"/>
            <wp:positionH relativeFrom="column">
              <wp:posOffset>10453</wp:posOffset>
            </wp:positionH>
            <wp:positionV relativeFrom="paragraph">
              <wp:posOffset>123923</wp:posOffset>
            </wp:positionV>
            <wp:extent cx="2437200" cy="1270800"/>
            <wp:effectExtent l="0" t="0" r="127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2018-highlights_Twitter_800x418px.jpg"/>
                    <pic:cNvPicPr/>
                  </pic:nvPicPr>
                  <pic:blipFill>
                    <a:blip r:embed="rId8"/>
                    <a:stretch>
                      <a:fillRect/>
                    </a:stretch>
                  </pic:blipFill>
                  <pic:spPr>
                    <a:xfrm>
                      <a:off x="0" y="0"/>
                      <a:ext cx="2437200" cy="1270800"/>
                    </a:xfrm>
                    <a:prstGeom prst="rect">
                      <a:avLst/>
                    </a:prstGeom>
                  </pic:spPr>
                </pic:pic>
              </a:graphicData>
            </a:graphic>
            <wp14:sizeRelH relativeFrom="margin">
              <wp14:pctWidth>0</wp14:pctWidth>
            </wp14:sizeRelH>
            <wp14:sizeRelV relativeFrom="margin">
              <wp14:pctHeight>0</wp14:pctHeight>
            </wp14:sizeRelV>
          </wp:anchor>
        </w:drawing>
      </w:r>
    </w:p>
    <w:p w14:paraId="6D1BF8A6" w14:textId="17880EAB" w:rsidR="00192DE5" w:rsidRDefault="00192DE5" w:rsidP="0076350A">
      <w:pPr>
        <w:pStyle w:val="p3"/>
        <w:spacing w:line="288" w:lineRule="auto"/>
        <w:rPr>
          <w:rFonts w:ascii="Helvetica" w:eastAsia="MS Mincho" w:hAnsi="Helvetica" w:cs="Times New Roman"/>
          <w:sz w:val="20"/>
          <w:szCs w:val="20"/>
          <w:lang w:bidi="ar-SA"/>
        </w:rPr>
      </w:pPr>
    </w:p>
    <w:p w14:paraId="6C0E9490" w14:textId="5C134EBA" w:rsidR="00192DE5" w:rsidRDefault="00192DE5" w:rsidP="0076350A">
      <w:pPr>
        <w:pStyle w:val="p3"/>
        <w:spacing w:line="288" w:lineRule="auto"/>
        <w:rPr>
          <w:rFonts w:ascii="Helvetica" w:eastAsia="MS Mincho" w:hAnsi="Helvetica" w:cs="Times New Roman"/>
          <w:sz w:val="20"/>
          <w:szCs w:val="20"/>
          <w:lang w:bidi="ar-SA"/>
        </w:rPr>
      </w:pPr>
    </w:p>
    <w:p w14:paraId="1DA6C590" w14:textId="07BBB88D" w:rsidR="00192DE5" w:rsidRDefault="00192DE5" w:rsidP="0076350A">
      <w:pPr>
        <w:pStyle w:val="p3"/>
        <w:spacing w:line="288" w:lineRule="auto"/>
        <w:rPr>
          <w:rFonts w:ascii="Helvetica" w:eastAsia="MS Mincho" w:hAnsi="Helvetica" w:cs="Times New Roman"/>
          <w:sz w:val="20"/>
          <w:szCs w:val="20"/>
          <w:lang w:bidi="ar-SA"/>
        </w:rPr>
      </w:pPr>
    </w:p>
    <w:p w14:paraId="7410FAEF" w14:textId="7FAA6FFD" w:rsidR="00192DE5" w:rsidRDefault="00192DE5" w:rsidP="0076350A">
      <w:pPr>
        <w:pStyle w:val="p3"/>
        <w:spacing w:line="288" w:lineRule="auto"/>
        <w:rPr>
          <w:rFonts w:ascii="Helvetica" w:eastAsia="MS Mincho" w:hAnsi="Helvetica" w:cs="Times New Roman"/>
          <w:sz w:val="20"/>
          <w:szCs w:val="20"/>
          <w:lang w:bidi="ar-SA"/>
        </w:rPr>
      </w:pPr>
    </w:p>
    <w:p w14:paraId="68F88942" w14:textId="21B69B52" w:rsidR="00192DE5" w:rsidRDefault="00192DE5" w:rsidP="0076350A">
      <w:pPr>
        <w:pStyle w:val="p3"/>
        <w:spacing w:line="288" w:lineRule="auto"/>
        <w:rPr>
          <w:rFonts w:ascii="Helvetica" w:eastAsia="MS Mincho" w:hAnsi="Helvetica" w:cs="Times New Roman"/>
          <w:sz w:val="20"/>
          <w:szCs w:val="20"/>
          <w:lang w:bidi="ar-SA"/>
        </w:rPr>
      </w:pPr>
    </w:p>
    <w:p w14:paraId="7571534E" w14:textId="63C82301" w:rsidR="00192DE5" w:rsidRDefault="00192DE5" w:rsidP="0076350A">
      <w:pPr>
        <w:pStyle w:val="p3"/>
        <w:spacing w:line="288" w:lineRule="auto"/>
        <w:rPr>
          <w:rFonts w:ascii="Helvetica" w:eastAsia="MS Mincho" w:hAnsi="Helvetica" w:cs="Times New Roman"/>
          <w:sz w:val="20"/>
          <w:szCs w:val="20"/>
          <w:lang w:bidi="ar-SA"/>
        </w:rPr>
      </w:pPr>
    </w:p>
    <w:p w14:paraId="0FF3C046" w14:textId="378897CD" w:rsidR="00192DE5" w:rsidRDefault="00192DE5" w:rsidP="0076350A">
      <w:pPr>
        <w:pStyle w:val="p3"/>
        <w:spacing w:line="288" w:lineRule="auto"/>
        <w:rPr>
          <w:rFonts w:ascii="Helvetica" w:eastAsia="MS Mincho" w:hAnsi="Helvetica" w:cs="Times New Roman"/>
          <w:sz w:val="20"/>
          <w:szCs w:val="20"/>
          <w:lang w:bidi="ar-SA"/>
        </w:rPr>
      </w:pPr>
    </w:p>
    <w:p w14:paraId="0E345FD4" w14:textId="77777777" w:rsidR="00192DE5" w:rsidRDefault="00192DE5" w:rsidP="0076350A">
      <w:pPr>
        <w:pStyle w:val="p3"/>
        <w:spacing w:line="288" w:lineRule="auto"/>
        <w:rPr>
          <w:rFonts w:ascii="Helvetica" w:eastAsia="MS Mincho" w:hAnsi="Helvetica" w:cs="Times New Roman"/>
          <w:sz w:val="20"/>
          <w:szCs w:val="20"/>
          <w:lang w:bidi="ar-SA"/>
        </w:rPr>
      </w:pPr>
    </w:p>
    <w:p w14:paraId="111202E7" w14:textId="77777777" w:rsidR="00192DE5" w:rsidRPr="00F34481" w:rsidRDefault="00192DE5" w:rsidP="0076350A">
      <w:pPr>
        <w:pStyle w:val="p3"/>
        <w:spacing w:line="288" w:lineRule="auto"/>
        <w:rPr>
          <w:rFonts w:ascii="Helvetica" w:eastAsia="MS Mincho" w:hAnsi="Helvetica" w:cs="Times New Roman"/>
          <w:sz w:val="20"/>
          <w:szCs w:val="20"/>
          <w:lang w:bidi="ar-SA"/>
        </w:rPr>
      </w:pPr>
    </w:p>
    <w:tbl>
      <w:tblPr>
        <w:tblW w:w="8717" w:type="dxa"/>
        <w:tblInd w:w="-69" w:type="dxa"/>
        <w:tblCellMar>
          <w:left w:w="70" w:type="dxa"/>
          <w:right w:w="70" w:type="dxa"/>
        </w:tblCellMar>
        <w:tblLook w:val="0000" w:firstRow="0" w:lastRow="0" w:firstColumn="0" w:lastColumn="0" w:noHBand="0" w:noVBand="0"/>
      </w:tblPr>
      <w:tblGrid>
        <w:gridCol w:w="3614"/>
        <w:gridCol w:w="5103"/>
      </w:tblGrid>
      <w:tr w:rsidR="004A15A2" w:rsidRPr="00384810" w14:paraId="1AC7D821" w14:textId="77777777" w:rsidTr="00906ECF">
        <w:trPr>
          <w:trHeight w:val="1094"/>
        </w:trPr>
        <w:tc>
          <w:tcPr>
            <w:tcW w:w="3614" w:type="dxa"/>
            <w:tcBorders>
              <w:top w:val="nil"/>
              <w:left w:val="nil"/>
              <w:bottom w:val="nil"/>
              <w:right w:val="nil"/>
            </w:tcBorders>
          </w:tcPr>
          <w:p w14:paraId="4B48CA21" w14:textId="63E173D9" w:rsidR="004A15A2" w:rsidRPr="00384810" w:rsidRDefault="004A15A2" w:rsidP="0076350A">
            <w:pPr>
              <w:rPr>
                <w:b/>
                <w:sz w:val="18"/>
                <w:szCs w:val="18"/>
              </w:rPr>
            </w:pPr>
            <w:r w:rsidRPr="00384810">
              <w:rPr>
                <w:b/>
                <w:sz w:val="18"/>
                <w:szCs w:val="18"/>
              </w:rPr>
              <w:t>Weitere Informationen:</w:t>
            </w:r>
          </w:p>
          <w:p w14:paraId="427F41D5" w14:textId="77777777" w:rsidR="004A15A2" w:rsidRPr="00384810" w:rsidRDefault="004A15A2" w:rsidP="0076350A">
            <w:pPr>
              <w:rPr>
                <w:sz w:val="18"/>
                <w:szCs w:val="18"/>
              </w:rPr>
            </w:pPr>
            <w:r w:rsidRPr="00384810">
              <w:rPr>
                <w:sz w:val="18"/>
                <w:szCs w:val="18"/>
              </w:rPr>
              <w:t>Nilfisk GmbH</w:t>
            </w:r>
          </w:p>
          <w:p w14:paraId="270D6D29" w14:textId="77777777" w:rsidR="004A15A2" w:rsidRPr="00384810" w:rsidRDefault="004A15A2" w:rsidP="0076350A">
            <w:pPr>
              <w:rPr>
                <w:sz w:val="18"/>
                <w:szCs w:val="18"/>
              </w:rPr>
            </w:pPr>
            <w:r w:rsidRPr="00384810">
              <w:rPr>
                <w:sz w:val="18"/>
                <w:szCs w:val="18"/>
              </w:rPr>
              <w:t>Guido-Oberdorfer-Straße 2-10</w:t>
            </w:r>
          </w:p>
          <w:p w14:paraId="49217D22" w14:textId="77777777" w:rsidR="004A15A2" w:rsidRPr="00384810" w:rsidRDefault="004A15A2" w:rsidP="0076350A">
            <w:pPr>
              <w:rPr>
                <w:sz w:val="18"/>
                <w:szCs w:val="18"/>
              </w:rPr>
            </w:pPr>
            <w:r w:rsidRPr="00384810">
              <w:rPr>
                <w:sz w:val="18"/>
                <w:szCs w:val="18"/>
              </w:rPr>
              <w:t>89287 Bellenberg, Deutschland</w:t>
            </w:r>
          </w:p>
          <w:p w14:paraId="49B8FD86" w14:textId="77777777" w:rsidR="002A40BB" w:rsidRDefault="004A15A2" w:rsidP="002A40BB">
            <w:pPr>
              <w:autoSpaceDE/>
              <w:autoSpaceDN/>
              <w:spacing w:line="240" w:lineRule="auto"/>
              <w:rPr>
                <w:rFonts w:ascii="Times New Roman" w:eastAsia="Times New Roman" w:hAnsi="Times New Roman"/>
                <w:sz w:val="24"/>
              </w:rPr>
            </w:pPr>
            <w:r w:rsidRPr="00384810">
              <w:rPr>
                <w:sz w:val="18"/>
                <w:szCs w:val="18"/>
              </w:rPr>
              <w:t>Tel. +49 (0)7306 72-444</w:t>
            </w:r>
            <w:r w:rsidRPr="00384810">
              <w:rPr>
                <w:sz w:val="18"/>
                <w:szCs w:val="18"/>
              </w:rPr>
              <w:br/>
            </w:r>
            <w:hyperlink r:id="rId9" w:history="1">
              <w:r w:rsidR="002A40BB" w:rsidRPr="002A40BB">
                <w:rPr>
                  <w:sz w:val="18"/>
                  <w:szCs w:val="18"/>
                </w:rPr>
                <w:t>marketing.de@nilfisk.com</w:t>
              </w:r>
            </w:hyperlink>
          </w:p>
          <w:p w14:paraId="24CA66E2" w14:textId="053B29A3" w:rsidR="004A15A2" w:rsidRPr="002A40BB" w:rsidRDefault="004A15A2" w:rsidP="002A40BB">
            <w:pPr>
              <w:autoSpaceDE/>
              <w:autoSpaceDN/>
              <w:spacing w:line="240" w:lineRule="auto"/>
              <w:rPr>
                <w:rFonts w:ascii="Times New Roman" w:eastAsia="Times New Roman" w:hAnsi="Times New Roman"/>
                <w:sz w:val="24"/>
              </w:rPr>
            </w:pPr>
            <w:r w:rsidRPr="00384810">
              <w:rPr>
                <w:sz w:val="18"/>
                <w:szCs w:val="18"/>
              </w:rPr>
              <w:t>– www.nilfisk.de</w:t>
            </w:r>
          </w:p>
        </w:tc>
        <w:tc>
          <w:tcPr>
            <w:tcW w:w="5103" w:type="dxa"/>
            <w:tcBorders>
              <w:top w:val="nil"/>
              <w:left w:val="nil"/>
              <w:bottom w:val="nil"/>
              <w:right w:val="nil"/>
            </w:tcBorders>
          </w:tcPr>
          <w:p w14:paraId="03D9A44D" w14:textId="77777777" w:rsidR="004A15A2" w:rsidRPr="00384810" w:rsidRDefault="004A15A2" w:rsidP="0076350A">
            <w:pPr>
              <w:rPr>
                <w:b/>
                <w:sz w:val="18"/>
                <w:szCs w:val="18"/>
              </w:rPr>
            </w:pPr>
            <w:r w:rsidRPr="00384810">
              <w:rPr>
                <w:b/>
                <w:sz w:val="18"/>
                <w:szCs w:val="18"/>
              </w:rPr>
              <w:t>Presse- und Öffentlichkeitsarbeit:</w:t>
            </w:r>
          </w:p>
          <w:p w14:paraId="4F80DA4A" w14:textId="77777777" w:rsidR="004A15A2" w:rsidRPr="00384810" w:rsidRDefault="004A15A2" w:rsidP="0076350A">
            <w:pPr>
              <w:rPr>
                <w:sz w:val="18"/>
                <w:szCs w:val="18"/>
              </w:rPr>
            </w:pPr>
            <w:r w:rsidRPr="00384810">
              <w:rPr>
                <w:sz w:val="18"/>
                <w:szCs w:val="18"/>
              </w:rPr>
              <w:t>Press’n’Relations GmbH – Monika Nyendick</w:t>
            </w:r>
          </w:p>
          <w:p w14:paraId="1D432B31" w14:textId="77777777" w:rsidR="004A15A2" w:rsidRPr="00384810" w:rsidRDefault="004A15A2" w:rsidP="0076350A">
            <w:pPr>
              <w:rPr>
                <w:sz w:val="18"/>
                <w:szCs w:val="18"/>
              </w:rPr>
            </w:pPr>
            <w:r w:rsidRPr="00384810">
              <w:rPr>
                <w:sz w:val="18"/>
                <w:szCs w:val="18"/>
              </w:rPr>
              <w:t xml:space="preserve">Magirusstraße 33 – D-89077 Ulm </w:t>
            </w:r>
          </w:p>
          <w:p w14:paraId="34DCB644" w14:textId="77777777" w:rsidR="004A15A2" w:rsidRPr="00384810" w:rsidRDefault="004A15A2" w:rsidP="0076350A">
            <w:pPr>
              <w:rPr>
                <w:sz w:val="18"/>
                <w:szCs w:val="18"/>
              </w:rPr>
            </w:pPr>
            <w:r w:rsidRPr="00384810">
              <w:rPr>
                <w:sz w:val="18"/>
                <w:szCs w:val="18"/>
              </w:rPr>
              <w:t xml:space="preserve">Tel.: 0731 96287-30 – Fax: 0731 96287-97 </w:t>
            </w:r>
          </w:p>
          <w:p w14:paraId="124922C7" w14:textId="77777777" w:rsidR="004A15A2" w:rsidRPr="00384810" w:rsidRDefault="004A15A2" w:rsidP="0076350A">
            <w:pPr>
              <w:rPr>
                <w:sz w:val="18"/>
                <w:szCs w:val="18"/>
              </w:rPr>
            </w:pPr>
            <w:r w:rsidRPr="00384810">
              <w:rPr>
                <w:sz w:val="18"/>
                <w:szCs w:val="18"/>
              </w:rPr>
              <w:t xml:space="preserve">mny@press-n-relations.de - </w:t>
            </w:r>
            <w:hyperlink r:id="rId10" w:history="1">
              <w:r w:rsidRPr="00384810">
                <w:rPr>
                  <w:sz w:val="18"/>
                  <w:szCs w:val="18"/>
                </w:rPr>
                <w:t>www.press-n-relations.de</w:t>
              </w:r>
            </w:hyperlink>
          </w:p>
        </w:tc>
      </w:tr>
    </w:tbl>
    <w:p w14:paraId="3DB33D72" w14:textId="77777777" w:rsidR="007A041F" w:rsidRPr="00384810" w:rsidRDefault="007A041F" w:rsidP="0076350A">
      <w:pPr>
        <w:rPr>
          <w:sz w:val="18"/>
          <w:szCs w:val="18"/>
        </w:rPr>
      </w:pPr>
    </w:p>
    <w:p w14:paraId="2DDAC989" w14:textId="3F7D6DCA" w:rsidR="00FD77D4" w:rsidRPr="00961494" w:rsidRDefault="00776665" w:rsidP="0076350A">
      <w:pPr>
        <w:rPr>
          <w:sz w:val="20"/>
        </w:rPr>
      </w:pPr>
      <w:r w:rsidRPr="00961494">
        <w:rPr>
          <w:sz w:val="20"/>
        </w:rPr>
        <w:t>Nilfisk GmbH in Bellenberg</w:t>
      </w:r>
      <w:r w:rsidR="004A15A2" w:rsidRPr="00961494">
        <w:rPr>
          <w:sz w:val="20"/>
        </w:rPr>
        <w:t xml:space="preserve"> gehört zur Nilfisk A/S. Nilfisk blickt auf</w:t>
      </w:r>
      <w:r w:rsidR="007F2907" w:rsidRPr="00961494">
        <w:rPr>
          <w:sz w:val="20"/>
        </w:rPr>
        <w:t xml:space="preserve"> eine 113</w:t>
      </w:r>
      <w:r w:rsidR="004A15A2" w:rsidRPr="00961494">
        <w:rPr>
          <w:sz w:val="20"/>
        </w:rPr>
        <w:t>-jährige Tradition zurück und zählt zu den weltweit größten Anbietern professioneller Reinigungste</w:t>
      </w:r>
      <w:r w:rsidR="007F2907" w:rsidRPr="00961494">
        <w:rPr>
          <w:sz w:val="20"/>
        </w:rPr>
        <w:t xml:space="preserve">chnik mit einem Umsatz von </w:t>
      </w:r>
      <w:r w:rsidR="00DB19F5" w:rsidRPr="00D4531F">
        <w:rPr>
          <w:sz w:val="20"/>
        </w:rPr>
        <w:t>1.054 Mio. EUR</w:t>
      </w:r>
      <w:r w:rsidR="00DB19F5" w:rsidRPr="00961494">
        <w:rPr>
          <w:sz w:val="20"/>
        </w:rPr>
        <w:t xml:space="preserve"> </w:t>
      </w:r>
      <w:r w:rsidR="007F2907" w:rsidRPr="00961494">
        <w:rPr>
          <w:sz w:val="20"/>
        </w:rPr>
        <w:t>im Geschäftsjahr 201</w:t>
      </w:r>
      <w:r w:rsidR="00DB19F5">
        <w:rPr>
          <w:sz w:val="20"/>
        </w:rPr>
        <w:t>8</w:t>
      </w:r>
      <w:r w:rsidR="004A15A2" w:rsidRPr="00961494">
        <w:rPr>
          <w:sz w:val="20"/>
        </w:rPr>
        <w:t xml:space="preserve"> und rund </w:t>
      </w:r>
      <w:r w:rsidR="00FA6B6E" w:rsidRPr="00961494">
        <w:rPr>
          <w:sz w:val="20"/>
        </w:rPr>
        <w:t>5.600</w:t>
      </w:r>
      <w:r w:rsidR="004A15A2" w:rsidRPr="00961494">
        <w:rPr>
          <w:sz w:val="20"/>
        </w:rPr>
        <w:t xml:space="preserve"> Mitarbeitern. Es bestehen Produktionsstätten in Dänemark, Deutschland, Ungarn, Singapur, China, Italien, Mexiko und den USA. Über eigene Vertriebsniederlassungen und ein flächendeckendes Händlernetz ist das Unternehmen in </w:t>
      </w:r>
      <w:proofErr w:type="spellStart"/>
      <w:r w:rsidR="004A15A2" w:rsidRPr="00961494">
        <w:rPr>
          <w:sz w:val="20"/>
        </w:rPr>
        <w:t>über</w:t>
      </w:r>
      <w:proofErr w:type="spellEnd"/>
      <w:r w:rsidR="004A15A2" w:rsidRPr="00961494">
        <w:rPr>
          <w:sz w:val="20"/>
        </w:rPr>
        <w:t xml:space="preserve"> 100 Ländern der Welt und auf allen </w:t>
      </w:r>
      <w:proofErr w:type="spellStart"/>
      <w:r w:rsidR="004A15A2" w:rsidRPr="00961494">
        <w:rPr>
          <w:sz w:val="20"/>
        </w:rPr>
        <w:t>fünf</w:t>
      </w:r>
      <w:proofErr w:type="spellEnd"/>
      <w:r w:rsidR="004A15A2" w:rsidRPr="00961494">
        <w:rPr>
          <w:sz w:val="20"/>
        </w:rPr>
        <w:t xml:space="preserve"> Kontinenten vertreten.</w:t>
      </w:r>
    </w:p>
    <w:sectPr w:rsidR="00FD77D4" w:rsidRPr="00961494" w:rsidSect="00F55371">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4636FE" w14:textId="77777777" w:rsidR="00EA18F8" w:rsidRDefault="00EA18F8">
      <w:r>
        <w:separator/>
      </w:r>
    </w:p>
  </w:endnote>
  <w:endnote w:type="continuationSeparator" w:id="0">
    <w:p w14:paraId="6F178293" w14:textId="77777777" w:rsidR="00EA18F8" w:rsidRDefault="00EA18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CE77E3" w14:textId="77777777" w:rsidR="00EA18F8" w:rsidRDefault="00EA18F8">
      <w:r>
        <w:separator/>
      </w:r>
    </w:p>
  </w:footnote>
  <w:footnote w:type="continuationSeparator" w:id="0">
    <w:p w14:paraId="556F0C08" w14:textId="77777777" w:rsidR="00EA18F8" w:rsidRDefault="00EA18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4D86D749" w:rsidR="00381195" w:rsidRDefault="00381195" w:rsidP="00384810">
    <w:pPr>
      <w:pStyle w:val="Kopfzeile"/>
      <w:tabs>
        <w:tab w:val="clear" w:pos="4536"/>
        <w:tab w:val="clear" w:pos="9072"/>
        <w:tab w:val="right" w:pos="9356"/>
      </w:tabs>
      <w:ind w:left="6381"/>
    </w:pPr>
    <w:r>
      <w:rPr>
        <w:sz w:val="20"/>
      </w:rPr>
      <w:tab/>
    </w:r>
    <w:r>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1"/>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9C8"/>
    <w:rsid w:val="00004866"/>
    <w:rsid w:val="00010306"/>
    <w:rsid w:val="00014260"/>
    <w:rsid w:val="00014F99"/>
    <w:rsid w:val="00015A30"/>
    <w:rsid w:val="00020EF5"/>
    <w:rsid w:val="0002145C"/>
    <w:rsid w:val="00023368"/>
    <w:rsid w:val="0003190E"/>
    <w:rsid w:val="00032BF2"/>
    <w:rsid w:val="00032C5B"/>
    <w:rsid w:val="000344D1"/>
    <w:rsid w:val="00034944"/>
    <w:rsid w:val="00043B94"/>
    <w:rsid w:val="000644FD"/>
    <w:rsid w:val="000646A9"/>
    <w:rsid w:val="000666F1"/>
    <w:rsid w:val="000747BB"/>
    <w:rsid w:val="00075AAF"/>
    <w:rsid w:val="00080374"/>
    <w:rsid w:val="00082B07"/>
    <w:rsid w:val="00083FDD"/>
    <w:rsid w:val="00084C80"/>
    <w:rsid w:val="00093FCB"/>
    <w:rsid w:val="000A124D"/>
    <w:rsid w:val="000A2624"/>
    <w:rsid w:val="000A6E84"/>
    <w:rsid w:val="000B6DA0"/>
    <w:rsid w:val="000B758D"/>
    <w:rsid w:val="000D12C6"/>
    <w:rsid w:val="000E2B04"/>
    <w:rsid w:val="000E5226"/>
    <w:rsid w:val="000F1B42"/>
    <w:rsid w:val="000F68FF"/>
    <w:rsid w:val="000F6920"/>
    <w:rsid w:val="00105E38"/>
    <w:rsid w:val="00106730"/>
    <w:rsid w:val="00111560"/>
    <w:rsid w:val="00114715"/>
    <w:rsid w:val="00117402"/>
    <w:rsid w:val="00121A65"/>
    <w:rsid w:val="00122051"/>
    <w:rsid w:val="001311F7"/>
    <w:rsid w:val="00133DC6"/>
    <w:rsid w:val="00136511"/>
    <w:rsid w:val="001402BE"/>
    <w:rsid w:val="0014371D"/>
    <w:rsid w:val="00145F2F"/>
    <w:rsid w:val="00155522"/>
    <w:rsid w:val="00166512"/>
    <w:rsid w:val="00174D2B"/>
    <w:rsid w:val="00177661"/>
    <w:rsid w:val="00181901"/>
    <w:rsid w:val="0018425D"/>
    <w:rsid w:val="0018484E"/>
    <w:rsid w:val="00192DE5"/>
    <w:rsid w:val="00194082"/>
    <w:rsid w:val="001A5C7A"/>
    <w:rsid w:val="001B1CD8"/>
    <w:rsid w:val="001B2E1F"/>
    <w:rsid w:val="001B3F1C"/>
    <w:rsid w:val="001C155D"/>
    <w:rsid w:val="001C333B"/>
    <w:rsid w:val="001C3E13"/>
    <w:rsid w:val="001C59C8"/>
    <w:rsid w:val="001D09E8"/>
    <w:rsid w:val="001D1699"/>
    <w:rsid w:val="001D58F1"/>
    <w:rsid w:val="001E542E"/>
    <w:rsid w:val="001E5F5E"/>
    <w:rsid w:val="001E6A00"/>
    <w:rsid w:val="001E70F1"/>
    <w:rsid w:val="00200F98"/>
    <w:rsid w:val="0021149A"/>
    <w:rsid w:val="002205B3"/>
    <w:rsid w:val="00221647"/>
    <w:rsid w:val="00221974"/>
    <w:rsid w:val="00222D89"/>
    <w:rsid w:val="00230FFC"/>
    <w:rsid w:val="002334E2"/>
    <w:rsid w:val="002362ED"/>
    <w:rsid w:val="0023751A"/>
    <w:rsid w:val="00240823"/>
    <w:rsid w:val="00240E01"/>
    <w:rsid w:val="00242EEA"/>
    <w:rsid w:val="0024551C"/>
    <w:rsid w:val="002458A2"/>
    <w:rsid w:val="00246BD6"/>
    <w:rsid w:val="00271369"/>
    <w:rsid w:val="002729F1"/>
    <w:rsid w:val="002737DE"/>
    <w:rsid w:val="002745F6"/>
    <w:rsid w:val="00274ED6"/>
    <w:rsid w:val="002763B4"/>
    <w:rsid w:val="00283FE4"/>
    <w:rsid w:val="00284A99"/>
    <w:rsid w:val="002947E9"/>
    <w:rsid w:val="002965CB"/>
    <w:rsid w:val="002A0515"/>
    <w:rsid w:val="002A1801"/>
    <w:rsid w:val="002A2FE8"/>
    <w:rsid w:val="002A40BB"/>
    <w:rsid w:val="002B07A8"/>
    <w:rsid w:val="002B2D5F"/>
    <w:rsid w:val="002C1249"/>
    <w:rsid w:val="002C51EB"/>
    <w:rsid w:val="002C74C0"/>
    <w:rsid w:val="002D3171"/>
    <w:rsid w:val="002D36AE"/>
    <w:rsid w:val="002E25CF"/>
    <w:rsid w:val="002E4B97"/>
    <w:rsid w:val="002E5532"/>
    <w:rsid w:val="002F19D8"/>
    <w:rsid w:val="002F286E"/>
    <w:rsid w:val="002F4AFB"/>
    <w:rsid w:val="003048A3"/>
    <w:rsid w:val="0031249A"/>
    <w:rsid w:val="00315AD3"/>
    <w:rsid w:val="0031624A"/>
    <w:rsid w:val="003177EF"/>
    <w:rsid w:val="00317C02"/>
    <w:rsid w:val="00322763"/>
    <w:rsid w:val="00323860"/>
    <w:rsid w:val="003279A0"/>
    <w:rsid w:val="00330FAF"/>
    <w:rsid w:val="003363B4"/>
    <w:rsid w:val="00362D92"/>
    <w:rsid w:val="00363181"/>
    <w:rsid w:val="003674AA"/>
    <w:rsid w:val="00372DDA"/>
    <w:rsid w:val="00373327"/>
    <w:rsid w:val="00375146"/>
    <w:rsid w:val="00381195"/>
    <w:rsid w:val="003815CF"/>
    <w:rsid w:val="00384810"/>
    <w:rsid w:val="0038759E"/>
    <w:rsid w:val="00387688"/>
    <w:rsid w:val="0039245A"/>
    <w:rsid w:val="003A0CC9"/>
    <w:rsid w:val="003A35F7"/>
    <w:rsid w:val="003C2D96"/>
    <w:rsid w:val="003D1430"/>
    <w:rsid w:val="003D1DE1"/>
    <w:rsid w:val="003D2753"/>
    <w:rsid w:val="003F11DD"/>
    <w:rsid w:val="003F74C3"/>
    <w:rsid w:val="003F75A5"/>
    <w:rsid w:val="00402CCF"/>
    <w:rsid w:val="00402DA9"/>
    <w:rsid w:val="004049C6"/>
    <w:rsid w:val="0040599F"/>
    <w:rsid w:val="00412DE7"/>
    <w:rsid w:val="0041327B"/>
    <w:rsid w:val="00413A6F"/>
    <w:rsid w:val="004164E0"/>
    <w:rsid w:val="00417186"/>
    <w:rsid w:val="00442653"/>
    <w:rsid w:val="00444D69"/>
    <w:rsid w:val="00446CD3"/>
    <w:rsid w:val="00453A86"/>
    <w:rsid w:val="00455D1C"/>
    <w:rsid w:val="004604E0"/>
    <w:rsid w:val="004635B9"/>
    <w:rsid w:val="00463861"/>
    <w:rsid w:val="004656A0"/>
    <w:rsid w:val="00470724"/>
    <w:rsid w:val="00471F82"/>
    <w:rsid w:val="00481C18"/>
    <w:rsid w:val="004926D2"/>
    <w:rsid w:val="004929ED"/>
    <w:rsid w:val="004A03BE"/>
    <w:rsid w:val="004A15A2"/>
    <w:rsid w:val="004A37D6"/>
    <w:rsid w:val="004A4EBE"/>
    <w:rsid w:val="004A7B83"/>
    <w:rsid w:val="004B0822"/>
    <w:rsid w:val="004C4C5C"/>
    <w:rsid w:val="004C580C"/>
    <w:rsid w:val="004C7836"/>
    <w:rsid w:val="004D37E3"/>
    <w:rsid w:val="004D63E2"/>
    <w:rsid w:val="004E12CB"/>
    <w:rsid w:val="004E68F0"/>
    <w:rsid w:val="004E6D14"/>
    <w:rsid w:val="004F0F73"/>
    <w:rsid w:val="004F1E96"/>
    <w:rsid w:val="004F3956"/>
    <w:rsid w:val="00510F6E"/>
    <w:rsid w:val="00512785"/>
    <w:rsid w:val="005147B2"/>
    <w:rsid w:val="00516AF1"/>
    <w:rsid w:val="005224A8"/>
    <w:rsid w:val="005402FE"/>
    <w:rsid w:val="0054367D"/>
    <w:rsid w:val="0054513D"/>
    <w:rsid w:val="00546A41"/>
    <w:rsid w:val="00546F6E"/>
    <w:rsid w:val="00554895"/>
    <w:rsid w:val="00555D49"/>
    <w:rsid w:val="00561034"/>
    <w:rsid w:val="00561920"/>
    <w:rsid w:val="00562D22"/>
    <w:rsid w:val="005645D7"/>
    <w:rsid w:val="00572F27"/>
    <w:rsid w:val="00577C22"/>
    <w:rsid w:val="005872FD"/>
    <w:rsid w:val="005A2B71"/>
    <w:rsid w:val="005A4E76"/>
    <w:rsid w:val="005B68BC"/>
    <w:rsid w:val="005C13D1"/>
    <w:rsid w:val="005C1A61"/>
    <w:rsid w:val="005C1C38"/>
    <w:rsid w:val="005C5B24"/>
    <w:rsid w:val="005C784E"/>
    <w:rsid w:val="005D2126"/>
    <w:rsid w:val="005E78E6"/>
    <w:rsid w:val="005F4174"/>
    <w:rsid w:val="005F4ACB"/>
    <w:rsid w:val="005F64FC"/>
    <w:rsid w:val="00601059"/>
    <w:rsid w:val="006065D8"/>
    <w:rsid w:val="00610525"/>
    <w:rsid w:val="00610C95"/>
    <w:rsid w:val="006170DA"/>
    <w:rsid w:val="00620AA9"/>
    <w:rsid w:val="006217B8"/>
    <w:rsid w:val="00622C78"/>
    <w:rsid w:val="0063398D"/>
    <w:rsid w:val="00634DF1"/>
    <w:rsid w:val="00636E28"/>
    <w:rsid w:val="006411C1"/>
    <w:rsid w:val="00641AD2"/>
    <w:rsid w:val="00645EB1"/>
    <w:rsid w:val="00650667"/>
    <w:rsid w:val="00652F2B"/>
    <w:rsid w:val="00653622"/>
    <w:rsid w:val="006540B2"/>
    <w:rsid w:val="00662ADD"/>
    <w:rsid w:val="006728BE"/>
    <w:rsid w:val="00672A0B"/>
    <w:rsid w:val="006748AC"/>
    <w:rsid w:val="00687247"/>
    <w:rsid w:val="006947BF"/>
    <w:rsid w:val="0069622F"/>
    <w:rsid w:val="006A0606"/>
    <w:rsid w:val="006A5B41"/>
    <w:rsid w:val="006B4EAA"/>
    <w:rsid w:val="006B76B6"/>
    <w:rsid w:val="006C611C"/>
    <w:rsid w:val="006C70F2"/>
    <w:rsid w:val="006C7879"/>
    <w:rsid w:val="006D2C87"/>
    <w:rsid w:val="006D38AD"/>
    <w:rsid w:val="006D38CB"/>
    <w:rsid w:val="006D6436"/>
    <w:rsid w:val="006E0DE2"/>
    <w:rsid w:val="006F6573"/>
    <w:rsid w:val="007032F9"/>
    <w:rsid w:val="00704438"/>
    <w:rsid w:val="00712171"/>
    <w:rsid w:val="00717AAD"/>
    <w:rsid w:val="00723081"/>
    <w:rsid w:val="00726A9C"/>
    <w:rsid w:val="007345E4"/>
    <w:rsid w:val="00736DF0"/>
    <w:rsid w:val="00737DEB"/>
    <w:rsid w:val="007400B9"/>
    <w:rsid w:val="00755CFA"/>
    <w:rsid w:val="00760039"/>
    <w:rsid w:val="00763037"/>
    <w:rsid w:val="0076350A"/>
    <w:rsid w:val="00770C2B"/>
    <w:rsid w:val="007746A6"/>
    <w:rsid w:val="00776665"/>
    <w:rsid w:val="007770EB"/>
    <w:rsid w:val="00780FCF"/>
    <w:rsid w:val="00786659"/>
    <w:rsid w:val="0079123B"/>
    <w:rsid w:val="00791B36"/>
    <w:rsid w:val="007930E4"/>
    <w:rsid w:val="007A041F"/>
    <w:rsid w:val="007A588D"/>
    <w:rsid w:val="007A706F"/>
    <w:rsid w:val="007A7689"/>
    <w:rsid w:val="007B2CE7"/>
    <w:rsid w:val="007B76B5"/>
    <w:rsid w:val="007C2902"/>
    <w:rsid w:val="007C409C"/>
    <w:rsid w:val="007C50F3"/>
    <w:rsid w:val="007D5AB7"/>
    <w:rsid w:val="007D766C"/>
    <w:rsid w:val="007E2CF6"/>
    <w:rsid w:val="007E55CB"/>
    <w:rsid w:val="007E6EA0"/>
    <w:rsid w:val="007F1AA1"/>
    <w:rsid w:val="007F2907"/>
    <w:rsid w:val="007F6005"/>
    <w:rsid w:val="007F7944"/>
    <w:rsid w:val="0080112B"/>
    <w:rsid w:val="00805160"/>
    <w:rsid w:val="008053C5"/>
    <w:rsid w:val="00807166"/>
    <w:rsid w:val="008072D6"/>
    <w:rsid w:val="00816377"/>
    <w:rsid w:val="00823B53"/>
    <w:rsid w:val="00831F5E"/>
    <w:rsid w:val="00836DD5"/>
    <w:rsid w:val="00837484"/>
    <w:rsid w:val="0084086E"/>
    <w:rsid w:val="00843BD5"/>
    <w:rsid w:val="00850495"/>
    <w:rsid w:val="00853495"/>
    <w:rsid w:val="008555F4"/>
    <w:rsid w:val="0085759A"/>
    <w:rsid w:val="0086424E"/>
    <w:rsid w:val="008642D7"/>
    <w:rsid w:val="0086795F"/>
    <w:rsid w:val="00871FEA"/>
    <w:rsid w:val="008751A1"/>
    <w:rsid w:val="00880F77"/>
    <w:rsid w:val="008814E5"/>
    <w:rsid w:val="008915F1"/>
    <w:rsid w:val="00892E39"/>
    <w:rsid w:val="00894DD4"/>
    <w:rsid w:val="00895574"/>
    <w:rsid w:val="008959E9"/>
    <w:rsid w:val="008964F4"/>
    <w:rsid w:val="0089767F"/>
    <w:rsid w:val="008A1E6C"/>
    <w:rsid w:val="008A1E8B"/>
    <w:rsid w:val="008A365D"/>
    <w:rsid w:val="008B0867"/>
    <w:rsid w:val="008B65CD"/>
    <w:rsid w:val="008B77E4"/>
    <w:rsid w:val="008C00D5"/>
    <w:rsid w:val="008C1C10"/>
    <w:rsid w:val="008D16D2"/>
    <w:rsid w:val="008E0D53"/>
    <w:rsid w:val="008E783C"/>
    <w:rsid w:val="008F475E"/>
    <w:rsid w:val="008F7B52"/>
    <w:rsid w:val="00902936"/>
    <w:rsid w:val="00906ECF"/>
    <w:rsid w:val="00915627"/>
    <w:rsid w:val="00925376"/>
    <w:rsid w:val="00925C4B"/>
    <w:rsid w:val="00930093"/>
    <w:rsid w:val="00931BFB"/>
    <w:rsid w:val="00933183"/>
    <w:rsid w:val="00941DEA"/>
    <w:rsid w:val="00945D0A"/>
    <w:rsid w:val="00946EAA"/>
    <w:rsid w:val="00960158"/>
    <w:rsid w:val="009602E2"/>
    <w:rsid w:val="00961494"/>
    <w:rsid w:val="00963671"/>
    <w:rsid w:val="009647F1"/>
    <w:rsid w:val="00965D9E"/>
    <w:rsid w:val="00971854"/>
    <w:rsid w:val="009727F4"/>
    <w:rsid w:val="0097330E"/>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A73C7"/>
    <w:rsid w:val="009B0D41"/>
    <w:rsid w:val="009B4340"/>
    <w:rsid w:val="009B7902"/>
    <w:rsid w:val="009C2E0E"/>
    <w:rsid w:val="009C7102"/>
    <w:rsid w:val="009D07B0"/>
    <w:rsid w:val="009D1EDA"/>
    <w:rsid w:val="009E28E2"/>
    <w:rsid w:val="00A009A1"/>
    <w:rsid w:val="00A01758"/>
    <w:rsid w:val="00A039D9"/>
    <w:rsid w:val="00A0686B"/>
    <w:rsid w:val="00A1142A"/>
    <w:rsid w:val="00A12312"/>
    <w:rsid w:val="00A2298F"/>
    <w:rsid w:val="00A23AB2"/>
    <w:rsid w:val="00A3184B"/>
    <w:rsid w:val="00A33D3F"/>
    <w:rsid w:val="00A425F2"/>
    <w:rsid w:val="00A42C9A"/>
    <w:rsid w:val="00A4789B"/>
    <w:rsid w:val="00A54303"/>
    <w:rsid w:val="00A54F85"/>
    <w:rsid w:val="00A57714"/>
    <w:rsid w:val="00A612C3"/>
    <w:rsid w:val="00A6495E"/>
    <w:rsid w:val="00A655A2"/>
    <w:rsid w:val="00A67934"/>
    <w:rsid w:val="00A71B79"/>
    <w:rsid w:val="00A73DD9"/>
    <w:rsid w:val="00A83D7F"/>
    <w:rsid w:val="00A8607C"/>
    <w:rsid w:val="00A86E5D"/>
    <w:rsid w:val="00A87B90"/>
    <w:rsid w:val="00AA034E"/>
    <w:rsid w:val="00AA12C6"/>
    <w:rsid w:val="00AA21A6"/>
    <w:rsid w:val="00AA2C6E"/>
    <w:rsid w:val="00AA772C"/>
    <w:rsid w:val="00AB0B32"/>
    <w:rsid w:val="00AB1AD0"/>
    <w:rsid w:val="00AB2720"/>
    <w:rsid w:val="00AB7F45"/>
    <w:rsid w:val="00AC4AE6"/>
    <w:rsid w:val="00AC724B"/>
    <w:rsid w:val="00AC78B8"/>
    <w:rsid w:val="00AD1BC8"/>
    <w:rsid w:val="00AD405A"/>
    <w:rsid w:val="00AD4E3D"/>
    <w:rsid w:val="00AE037C"/>
    <w:rsid w:val="00AE40E7"/>
    <w:rsid w:val="00AE47B2"/>
    <w:rsid w:val="00AF3F86"/>
    <w:rsid w:val="00AF406F"/>
    <w:rsid w:val="00B02AEB"/>
    <w:rsid w:val="00B02B50"/>
    <w:rsid w:val="00B05EC4"/>
    <w:rsid w:val="00B079AF"/>
    <w:rsid w:val="00B1163A"/>
    <w:rsid w:val="00B11AE1"/>
    <w:rsid w:val="00B15A55"/>
    <w:rsid w:val="00B213A3"/>
    <w:rsid w:val="00B21989"/>
    <w:rsid w:val="00B21BEA"/>
    <w:rsid w:val="00B2413D"/>
    <w:rsid w:val="00B3224F"/>
    <w:rsid w:val="00B36831"/>
    <w:rsid w:val="00B36FD0"/>
    <w:rsid w:val="00B403B5"/>
    <w:rsid w:val="00B436D5"/>
    <w:rsid w:val="00B45041"/>
    <w:rsid w:val="00B5701D"/>
    <w:rsid w:val="00B652FD"/>
    <w:rsid w:val="00B66B89"/>
    <w:rsid w:val="00B7379E"/>
    <w:rsid w:val="00B7674F"/>
    <w:rsid w:val="00B85BB5"/>
    <w:rsid w:val="00B86F5D"/>
    <w:rsid w:val="00B96828"/>
    <w:rsid w:val="00BA170E"/>
    <w:rsid w:val="00BA53DC"/>
    <w:rsid w:val="00BA7475"/>
    <w:rsid w:val="00BC0034"/>
    <w:rsid w:val="00BD08AB"/>
    <w:rsid w:val="00BD116D"/>
    <w:rsid w:val="00BE39F0"/>
    <w:rsid w:val="00BE4E7D"/>
    <w:rsid w:val="00BF5ACA"/>
    <w:rsid w:val="00C06576"/>
    <w:rsid w:val="00C106B0"/>
    <w:rsid w:val="00C1380A"/>
    <w:rsid w:val="00C20F0C"/>
    <w:rsid w:val="00C21F3B"/>
    <w:rsid w:val="00C233ED"/>
    <w:rsid w:val="00C24EEE"/>
    <w:rsid w:val="00C25EE3"/>
    <w:rsid w:val="00C262D2"/>
    <w:rsid w:val="00C2705B"/>
    <w:rsid w:val="00C33036"/>
    <w:rsid w:val="00C44FBF"/>
    <w:rsid w:val="00C5023E"/>
    <w:rsid w:val="00C51D25"/>
    <w:rsid w:val="00C52FA1"/>
    <w:rsid w:val="00C53498"/>
    <w:rsid w:val="00C543C5"/>
    <w:rsid w:val="00C5456D"/>
    <w:rsid w:val="00C56545"/>
    <w:rsid w:val="00C720C8"/>
    <w:rsid w:val="00C73018"/>
    <w:rsid w:val="00C8788F"/>
    <w:rsid w:val="00C92B89"/>
    <w:rsid w:val="00C95BE8"/>
    <w:rsid w:val="00C96687"/>
    <w:rsid w:val="00C9681E"/>
    <w:rsid w:val="00CA608E"/>
    <w:rsid w:val="00CA7B5A"/>
    <w:rsid w:val="00CB1094"/>
    <w:rsid w:val="00CB336E"/>
    <w:rsid w:val="00CB7749"/>
    <w:rsid w:val="00CC49F6"/>
    <w:rsid w:val="00CC7447"/>
    <w:rsid w:val="00CE3768"/>
    <w:rsid w:val="00CE3C1E"/>
    <w:rsid w:val="00CE561F"/>
    <w:rsid w:val="00CE5DC7"/>
    <w:rsid w:val="00D00BDF"/>
    <w:rsid w:val="00D05ABA"/>
    <w:rsid w:val="00D222EB"/>
    <w:rsid w:val="00D22F43"/>
    <w:rsid w:val="00D252D0"/>
    <w:rsid w:val="00D27959"/>
    <w:rsid w:val="00D328E9"/>
    <w:rsid w:val="00D3625B"/>
    <w:rsid w:val="00D36B54"/>
    <w:rsid w:val="00D42C21"/>
    <w:rsid w:val="00D42CA8"/>
    <w:rsid w:val="00D43CCA"/>
    <w:rsid w:val="00D43FBA"/>
    <w:rsid w:val="00D448E6"/>
    <w:rsid w:val="00D4531F"/>
    <w:rsid w:val="00D47C35"/>
    <w:rsid w:val="00D516AE"/>
    <w:rsid w:val="00D5603F"/>
    <w:rsid w:val="00D57648"/>
    <w:rsid w:val="00D62548"/>
    <w:rsid w:val="00D66683"/>
    <w:rsid w:val="00D67D3D"/>
    <w:rsid w:val="00D85652"/>
    <w:rsid w:val="00D8627A"/>
    <w:rsid w:val="00D86C7A"/>
    <w:rsid w:val="00D86CEA"/>
    <w:rsid w:val="00D90977"/>
    <w:rsid w:val="00D968E9"/>
    <w:rsid w:val="00DA0F3B"/>
    <w:rsid w:val="00DA5148"/>
    <w:rsid w:val="00DB190D"/>
    <w:rsid w:val="00DB19F5"/>
    <w:rsid w:val="00DB50FE"/>
    <w:rsid w:val="00DC1267"/>
    <w:rsid w:val="00DC491E"/>
    <w:rsid w:val="00DC65C9"/>
    <w:rsid w:val="00DD12CC"/>
    <w:rsid w:val="00DD3C75"/>
    <w:rsid w:val="00DD7829"/>
    <w:rsid w:val="00DD7902"/>
    <w:rsid w:val="00DE316E"/>
    <w:rsid w:val="00DE42BC"/>
    <w:rsid w:val="00DF0322"/>
    <w:rsid w:val="00DF092F"/>
    <w:rsid w:val="00DF0FF8"/>
    <w:rsid w:val="00DF2539"/>
    <w:rsid w:val="00DF2E4F"/>
    <w:rsid w:val="00DF388C"/>
    <w:rsid w:val="00DF7957"/>
    <w:rsid w:val="00E02629"/>
    <w:rsid w:val="00E03918"/>
    <w:rsid w:val="00E0621D"/>
    <w:rsid w:val="00E11253"/>
    <w:rsid w:val="00E22AF7"/>
    <w:rsid w:val="00E23F9E"/>
    <w:rsid w:val="00E33465"/>
    <w:rsid w:val="00E43EB8"/>
    <w:rsid w:val="00E46439"/>
    <w:rsid w:val="00E6077A"/>
    <w:rsid w:val="00E61E37"/>
    <w:rsid w:val="00E63039"/>
    <w:rsid w:val="00E65C6A"/>
    <w:rsid w:val="00E81A95"/>
    <w:rsid w:val="00E878F8"/>
    <w:rsid w:val="00E95A22"/>
    <w:rsid w:val="00E95DB7"/>
    <w:rsid w:val="00EA18F8"/>
    <w:rsid w:val="00EA5B82"/>
    <w:rsid w:val="00EB64C4"/>
    <w:rsid w:val="00EB6CD9"/>
    <w:rsid w:val="00EC1201"/>
    <w:rsid w:val="00EC2498"/>
    <w:rsid w:val="00EC382D"/>
    <w:rsid w:val="00EC489A"/>
    <w:rsid w:val="00EC5AFF"/>
    <w:rsid w:val="00ED7CF6"/>
    <w:rsid w:val="00EE2358"/>
    <w:rsid w:val="00EE27E0"/>
    <w:rsid w:val="00EF1FFE"/>
    <w:rsid w:val="00EF5769"/>
    <w:rsid w:val="00F01416"/>
    <w:rsid w:val="00F040E6"/>
    <w:rsid w:val="00F0491F"/>
    <w:rsid w:val="00F11BA2"/>
    <w:rsid w:val="00F16A3E"/>
    <w:rsid w:val="00F20727"/>
    <w:rsid w:val="00F34481"/>
    <w:rsid w:val="00F40377"/>
    <w:rsid w:val="00F449C0"/>
    <w:rsid w:val="00F474D1"/>
    <w:rsid w:val="00F476B3"/>
    <w:rsid w:val="00F47B28"/>
    <w:rsid w:val="00F50B9A"/>
    <w:rsid w:val="00F53A14"/>
    <w:rsid w:val="00F55371"/>
    <w:rsid w:val="00F55B96"/>
    <w:rsid w:val="00F62F75"/>
    <w:rsid w:val="00F6385C"/>
    <w:rsid w:val="00F6705C"/>
    <w:rsid w:val="00F709CB"/>
    <w:rsid w:val="00F75CB9"/>
    <w:rsid w:val="00F851D5"/>
    <w:rsid w:val="00F86EB4"/>
    <w:rsid w:val="00F900F0"/>
    <w:rsid w:val="00F93066"/>
    <w:rsid w:val="00F95AC3"/>
    <w:rsid w:val="00F973AC"/>
    <w:rsid w:val="00FA3DE1"/>
    <w:rsid w:val="00FA6B6E"/>
    <w:rsid w:val="00FB7B20"/>
    <w:rsid w:val="00FC27FD"/>
    <w:rsid w:val="00FC3230"/>
    <w:rsid w:val="00FC4CF5"/>
    <w:rsid w:val="00FD1107"/>
    <w:rsid w:val="00FD77D4"/>
    <w:rsid w:val="00FE0782"/>
    <w:rsid w:val="00FE170C"/>
    <w:rsid w:val="00FE1FE1"/>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34ECE4F3-5693-0F48-9E96-A0C97E8F2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unhideWhenUsed="1"/>
    <w:lsdException w:name="List 5" w:unhideWhenUsed="1"/>
    <w:lsdException w:name="List Bullet 3" w:unhideWhenUsed="1"/>
    <w:lsdException w:name="List Bullet 4"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paragraph" w:customStyle="1" w:styleId="p1">
    <w:name w:val="p1"/>
    <w:basedOn w:val="Standard"/>
    <w:rsid w:val="00DC491E"/>
    <w:pPr>
      <w:autoSpaceDE/>
      <w:autoSpaceDN/>
      <w:spacing w:line="240" w:lineRule="auto"/>
    </w:pPr>
    <w:rPr>
      <w:rFonts w:ascii="Arial" w:eastAsiaTheme="minorHAnsi" w:hAnsi="Arial" w:cs="Arial"/>
      <w:sz w:val="18"/>
      <w:szCs w:val="18"/>
      <w:lang w:bidi="de-DE"/>
    </w:rPr>
  </w:style>
  <w:style w:type="paragraph" w:customStyle="1" w:styleId="p2">
    <w:name w:val="p2"/>
    <w:basedOn w:val="Standard"/>
    <w:rsid w:val="00DC491E"/>
    <w:pPr>
      <w:autoSpaceDE/>
      <w:autoSpaceDN/>
      <w:spacing w:line="240" w:lineRule="auto"/>
    </w:pPr>
    <w:rPr>
      <w:rFonts w:ascii="Arial" w:eastAsiaTheme="minorHAnsi" w:hAnsi="Arial" w:cs="Arial"/>
      <w:sz w:val="27"/>
      <w:szCs w:val="27"/>
      <w:lang w:bidi="de-DE"/>
    </w:rPr>
  </w:style>
  <w:style w:type="paragraph" w:customStyle="1" w:styleId="p3">
    <w:name w:val="p3"/>
    <w:basedOn w:val="Standard"/>
    <w:rsid w:val="00DC491E"/>
    <w:pPr>
      <w:autoSpaceDE/>
      <w:autoSpaceDN/>
      <w:spacing w:line="240" w:lineRule="auto"/>
    </w:pPr>
    <w:rPr>
      <w:rFonts w:ascii="Arial" w:eastAsiaTheme="minorHAnsi" w:hAnsi="Arial" w:cs="Arial"/>
      <w:sz w:val="17"/>
      <w:szCs w:val="17"/>
      <w:lang w:bidi="de-DE"/>
    </w:rPr>
  </w:style>
  <w:style w:type="character" w:styleId="Hervorhebung">
    <w:name w:val="Emphasis"/>
    <w:basedOn w:val="Absatz-Standardschriftart"/>
    <w:uiPriority w:val="20"/>
    <w:qFormat/>
    <w:rsid w:val="007A04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390730">
      <w:bodyDiv w:val="1"/>
      <w:marLeft w:val="0"/>
      <w:marRight w:val="0"/>
      <w:marTop w:val="0"/>
      <w:marBottom w:val="0"/>
      <w:divBdr>
        <w:top w:val="none" w:sz="0" w:space="0" w:color="auto"/>
        <w:left w:val="none" w:sz="0" w:space="0" w:color="auto"/>
        <w:bottom w:val="none" w:sz="0" w:space="0" w:color="auto"/>
        <w:right w:val="none" w:sz="0" w:space="0" w:color="auto"/>
      </w:divBdr>
    </w:div>
    <w:div w:id="259141483">
      <w:bodyDiv w:val="1"/>
      <w:marLeft w:val="0"/>
      <w:marRight w:val="0"/>
      <w:marTop w:val="0"/>
      <w:marBottom w:val="0"/>
      <w:divBdr>
        <w:top w:val="none" w:sz="0" w:space="0" w:color="auto"/>
        <w:left w:val="none" w:sz="0" w:space="0" w:color="auto"/>
        <w:bottom w:val="none" w:sz="0" w:space="0" w:color="auto"/>
        <w:right w:val="none" w:sz="0" w:space="0" w:color="auto"/>
      </w:divBdr>
    </w:div>
    <w:div w:id="682780824">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6919080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mailto:marketing.de@nilfisk.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525</Words>
  <Characters>3310</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3828</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11</cp:revision>
  <cp:lastPrinted>2019-03-01T11:34:00Z</cp:lastPrinted>
  <dcterms:created xsi:type="dcterms:W3CDTF">2019-03-01T11:04:00Z</dcterms:created>
  <dcterms:modified xsi:type="dcterms:W3CDTF">2019-03-05T07:47:00Z</dcterms:modified>
</cp:coreProperties>
</file>