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384810" w:rsidRDefault="00FD77D4" w:rsidP="0076350A">
      <w:pPr>
        <w:rPr>
          <w:color w:val="FF0000"/>
        </w:rPr>
      </w:pPr>
      <w:r w:rsidRPr="00384810">
        <w:t>Presseinformation</w:t>
      </w:r>
    </w:p>
    <w:p w14:paraId="3F7F4666" w14:textId="38A44D7D" w:rsidR="00FD77D4" w:rsidRPr="00384810" w:rsidRDefault="00FD77D4" w:rsidP="0076350A">
      <w:pPr>
        <w:rPr>
          <w:sz w:val="20"/>
        </w:rPr>
      </w:pPr>
      <w:r w:rsidRPr="00384810">
        <w:rPr>
          <w:sz w:val="20"/>
        </w:rPr>
        <w:tab/>
      </w:r>
    </w:p>
    <w:p w14:paraId="10BC95FE" w14:textId="3A02096B" w:rsidR="00FD77D4" w:rsidRPr="00384810" w:rsidRDefault="004C4C5C" w:rsidP="0076350A">
      <w:pPr>
        <w:rPr>
          <w:sz w:val="20"/>
        </w:rPr>
      </w:pPr>
      <w:r w:rsidRPr="00384810">
        <w:rPr>
          <w:sz w:val="20"/>
        </w:rPr>
        <w:t>Bellenberg</w:t>
      </w:r>
      <w:r w:rsidR="005C13D1">
        <w:rPr>
          <w:sz w:val="20"/>
        </w:rPr>
        <w:t xml:space="preserve"> (D)</w:t>
      </w:r>
      <w:r w:rsidR="00D968E9" w:rsidRPr="00384810">
        <w:rPr>
          <w:sz w:val="20"/>
        </w:rPr>
        <w:t xml:space="preserve">, </w:t>
      </w:r>
      <w:r w:rsidR="0076350A">
        <w:rPr>
          <w:sz w:val="20"/>
        </w:rPr>
        <w:t>14</w:t>
      </w:r>
      <w:r w:rsidR="001B2E1F">
        <w:rPr>
          <w:sz w:val="20"/>
        </w:rPr>
        <w:t xml:space="preserve">. </w:t>
      </w:r>
      <w:r w:rsidR="0076350A">
        <w:rPr>
          <w:sz w:val="20"/>
        </w:rPr>
        <w:t xml:space="preserve">August </w:t>
      </w:r>
      <w:r w:rsidR="00174D2B">
        <w:rPr>
          <w:sz w:val="20"/>
        </w:rPr>
        <w:t>2018</w:t>
      </w:r>
    </w:p>
    <w:p w14:paraId="13D3B59C" w14:textId="2604466B" w:rsidR="00DC491E" w:rsidRDefault="00DC491E" w:rsidP="0076350A">
      <w:pPr>
        <w:pStyle w:val="p1"/>
        <w:spacing w:line="288" w:lineRule="auto"/>
        <w:rPr>
          <w:rFonts w:ascii="Helvetica" w:hAnsi="Helvetica"/>
        </w:rPr>
      </w:pPr>
    </w:p>
    <w:p w14:paraId="6672F439" w14:textId="77777777" w:rsidR="0076350A" w:rsidRDefault="0076350A" w:rsidP="0076350A">
      <w:pPr>
        <w:outlineLvl w:val="0"/>
        <w:rPr>
          <w:rFonts w:eastAsiaTheme="minorHAnsi" w:cs="Arial"/>
          <w:b/>
          <w:sz w:val="26"/>
          <w:szCs w:val="26"/>
          <w:lang w:bidi="de-DE"/>
        </w:rPr>
      </w:pPr>
      <w:r w:rsidRPr="0076350A">
        <w:rPr>
          <w:rFonts w:eastAsiaTheme="minorHAnsi" w:cs="Arial"/>
          <w:b/>
          <w:sz w:val="26"/>
          <w:szCs w:val="26"/>
          <w:lang w:bidi="de-DE"/>
        </w:rPr>
        <w:t xml:space="preserve">Nilfisk gibt Finanzergebnisse für </w:t>
      </w:r>
      <w:r>
        <w:rPr>
          <w:rFonts w:eastAsiaTheme="minorHAnsi" w:cs="Arial"/>
          <w:b/>
          <w:sz w:val="26"/>
          <w:szCs w:val="26"/>
          <w:lang w:bidi="de-DE"/>
        </w:rPr>
        <w:t>das zweite Quartal 2018 bekannt</w:t>
      </w:r>
    </w:p>
    <w:p w14:paraId="3486ADCF" w14:textId="69ECFE37" w:rsidR="0076350A" w:rsidRPr="0076350A" w:rsidRDefault="0076350A" w:rsidP="0076350A">
      <w:pPr>
        <w:outlineLvl w:val="0"/>
        <w:rPr>
          <w:rFonts w:eastAsiaTheme="minorHAnsi" w:cs="Arial"/>
          <w:szCs w:val="22"/>
          <w:lang w:bidi="de-DE"/>
        </w:rPr>
      </w:pPr>
      <w:r w:rsidRPr="0076350A">
        <w:rPr>
          <w:rFonts w:eastAsiaTheme="minorHAnsi" w:cs="Arial"/>
          <w:szCs w:val="22"/>
          <w:lang w:bidi="de-DE"/>
        </w:rPr>
        <w:t>Ein starkes Quartal mit eine</w:t>
      </w:r>
      <w:r>
        <w:rPr>
          <w:rFonts w:eastAsiaTheme="minorHAnsi" w:cs="Arial"/>
          <w:szCs w:val="22"/>
          <w:lang w:bidi="de-DE"/>
        </w:rPr>
        <w:t xml:space="preserve">m organischen Wachstum von 5,8 Prozent </w:t>
      </w:r>
      <w:r w:rsidRPr="0076350A">
        <w:rPr>
          <w:rFonts w:eastAsiaTheme="minorHAnsi" w:cs="Arial"/>
          <w:szCs w:val="22"/>
          <w:lang w:bidi="de-DE"/>
        </w:rPr>
        <w:t>und e</w:t>
      </w:r>
      <w:r>
        <w:rPr>
          <w:rFonts w:eastAsiaTheme="minorHAnsi" w:cs="Arial"/>
          <w:szCs w:val="22"/>
          <w:lang w:bidi="de-DE"/>
        </w:rPr>
        <w:t>iner Betriebsleistung von 12,5 Prozent</w:t>
      </w:r>
    </w:p>
    <w:p w14:paraId="2DC6A2C3" w14:textId="77777777" w:rsidR="0076350A" w:rsidRPr="0076350A" w:rsidRDefault="0076350A" w:rsidP="0076350A">
      <w:pPr>
        <w:rPr>
          <w:sz w:val="20"/>
        </w:rPr>
      </w:pPr>
    </w:p>
    <w:p w14:paraId="7A6BAA35" w14:textId="4C61E2C1" w:rsidR="0076350A" w:rsidRPr="00080374" w:rsidRDefault="0076350A" w:rsidP="0076350A">
      <w:pPr>
        <w:rPr>
          <w:b/>
          <w:sz w:val="20"/>
        </w:rPr>
      </w:pPr>
      <w:r w:rsidRPr="0076350A">
        <w:rPr>
          <w:b/>
          <w:sz w:val="20"/>
        </w:rPr>
        <w:t>Nilfisk, ein weltweit führender Anbieter von professionellen Reinigungsprodukten und -dienstleistungen, gibt seine Finanzergebnisse für da</w:t>
      </w:r>
      <w:r>
        <w:rPr>
          <w:b/>
          <w:sz w:val="20"/>
        </w:rPr>
        <w:t>s zweite Quartal 2018 bekannt. M</w:t>
      </w:r>
      <w:r w:rsidRPr="0076350A">
        <w:rPr>
          <w:b/>
          <w:sz w:val="20"/>
        </w:rPr>
        <w:t>it einem Gesa</w:t>
      </w:r>
      <w:r w:rsidR="00080374">
        <w:rPr>
          <w:b/>
          <w:sz w:val="20"/>
        </w:rPr>
        <w:t>mtumsatz von 284,5 Millionen Euro</w:t>
      </w:r>
      <w:r>
        <w:rPr>
          <w:b/>
          <w:sz w:val="20"/>
        </w:rPr>
        <w:t xml:space="preserve"> erreichte das Unternehmen </w:t>
      </w:r>
      <w:r w:rsidRPr="0076350A">
        <w:rPr>
          <w:b/>
          <w:sz w:val="20"/>
        </w:rPr>
        <w:t>eine starke finanzielle Performance</w:t>
      </w:r>
      <w:r>
        <w:rPr>
          <w:b/>
          <w:sz w:val="20"/>
        </w:rPr>
        <w:t xml:space="preserve">. Dank der </w:t>
      </w:r>
      <w:r w:rsidRPr="0076350A">
        <w:rPr>
          <w:b/>
          <w:sz w:val="20"/>
        </w:rPr>
        <w:t xml:space="preserve">positiven Entwicklung in vier von fünf operativen Segmenten </w:t>
      </w:r>
      <w:r>
        <w:rPr>
          <w:b/>
          <w:sz w:val="20"/>
        </w:rPr>
        <w:t>betrug das organische Wachstum 5,8 Prozent</w:t>
      </w:r>
      <w:r w:rsidRPr="0076350A">
        <w:rPr>
          <w:b/>
          <w:sz w:val="20"/>
        </w:rPr>
        <w:t xml:space="preserve">. </w:t>
      </w:r>
      <w:r w:rsidR="00080374" w:rsidRPr="00080374">
        <w:rPr>
          <w:b/>
          <w:sz w:val="20"/>
        </w:rPr>
        <w:t>I</w:t>
      </w:r>
      <w:r w:rsidRPr="00080374">
        <w:rPr>
          <w:b/>
          <w:sz w:val="20"/>
        </w:rPr>
        <w:t xml:space="preserve">nsbesondere im Segment EMEA (Europa und Mittlerer Osten) sowie in den Segmenten </w:t>
      </w:r>
      <w:r w:rsidR="00080374" w:rsidRPr="00080374">
        <w:rPr>
          <w:b/>
          <w:sz w:val="20"/>
        </w:rPr>
        <w:t>„</w:t>
      </w:r>
      <w:r w:rsidRPr="00080374">
        <w:rPr>
          <w:b/>
          <w:sz w:val="20"/>
        </w:rPr>
        <w:t>Specialty Professional</w:t>
      </w:r>
      <w:r w:rsidR="00080374" w:rsidRPr="00080374">
        <w:rPr>
          <w:b/>
          <w:sz w:val="20"/>
        </w:rPr>
        <w:t>“</w:t>
      </w:r>
      <w:r w:rsidRPr="00080374">
        <w:rPr>
          <w:b/>
          <w:sz w:val="20"/>
        </w:rPr>
        <w:t xml:space="preserve"> und </w:t>
      </w:r>
      <w:r w:rsidR="00080374" w:rsidRPr="00080374">
        <w:rPr>
          <w:b/>
          <w:sz w:val="20"/>
        </w:rPr>
        <w:t>„</w:t>
      </w:r>
      <w:r w:rsidRPr="00080374">
        <w:rPr>
          <w:b/>
          <w:sz w:val="20"/>
        </w:rPr>
        <w:t>Specialty Consumer</w:t>
      </w:r>
      <w:r w:rsidR="00080374" w:rsidRPr="00080374">
        <w:rPr>
          <w:b/>
          <w:sz w:val="20"/>
        </w:rPr>
        <w:t>“</w:t>
      </w:r>
      <w:r w:rsidRPr="00080374">
        <w:rPr>
          <w:b/>
          <w:sz w:val="20"/>
        </w:rPr>
        <w:t xml:space="preserve"> </w:t>
      </w:r>
      <w:r w:rsidR="00080374" w:rsidRPr="00080374">
        <w:rPr>
          <w:b/>
          <w:sz w:val="20"/>
        </w:rPr>
        <w:t xml:space="preserve">konnte Nilfisk </w:t>
      </w:r>
      <w:r w:rsidRPr="00080374">
        <w:rPr>
          <w:b/>
          <w:sz w:val="20"/>
        </w:rPr>
        <w:t xml:space="preserve">jeweils zweistelligen Zuwachsraten von 18,7% bzw. 14,3% verzeichnen. </w:t>
      </w:r>
    </w:p>
    <w:p w14:paraId="0F6DA812" w14:textId="77777777" w:rsidR="0076350A" w:rsidRPr="0076350A" w:rsidRDefault="0076350A" w:rsidP="0076350A">
      <w:pPr>
        <w:rPr>
          <w:sz w:val="20"/>
        </w:rPr>
      </w:pPr>
    </w:p>
    <w:p w14:paraId="7CD574E8" w14:textId="77777777" w:rsidR="0076350A" w:rsidRPr="0076350A" w:rsidRDefault="0076350A" w:rsidP="0076350A">
      <w:pPr>
        <w:rPr>
          <w:b/>
          <w:sz w:val="20"/>
        </w:rPr>
      </w:pPr>
      <w:r w:rsidRPr="0076350A">
        <w:rPr>
          <w:b/>
          <w:sz w:val="20"/>
        </w:rPr>
        <w:t>Robuste Betriebsleistung</w:t>
      </w:r>
    </w:p>
    <w:p w14:paraId="23F2D53B" w14:textId="54338BEB" w:rsidR="0076350A" w:rsidRPr="0076350A" w:rsidRDefault="0076350A" w:rsidP="0076350A">
      <w:pPr>
        <w:rPr>
          <w:sz w:val="20"/>
        </w:rPr>
      </w:pPr>
      <w:r w:rsidRPr="0076350A">
        <w:rPr>
          <w:sz w:val="20"/>
        </w:rPr>
        <w:t xml:space="preserve">Die Bruttomarge </w:t>
      </w:r>
      <w:r w:rsidR="00EC5AFF">
        <w:rPr>
          <w:sz w:val="20"/>
        </w:rPr>
        <w:t>für das gesamte Geschäft betrug 42,8 Prozent</w:t>
      </w:r>
      <w:r w:rsidRPr="0076350A">
        <w:rPr>
          <w:sz w:val="20"/>
        </w:rPr>
        <w:t xml:space="preserve">, was einer Steigerung von 0,4 Prozentpunkten gegenüber dem Vorquartal und einer </w:t>
      </w:r>
      <w:r w:rsidR="00EC5AFF">
        <w:rPr>
          <w:sz w:val="20"/>
        </w:rPr>
        <w:t xml:space="preserve">kontinuierlichen </w:t>
      </w:r>
      <w:r w:rsidRPr="0076350A">
        <w:rPr>
          <w:sz w:val="20"/>
        </w:rPr>
        <w:t>Verbesserung gegenüber den Vorquartalen entspricht. Laut Nilfisk wird die</w:t>
      </w:r>
      <w:r w:rsidR="00EC5AFF">
        <w:rPr>
          <w:sz w:val="20"/>
        </w:rPr>
        <w:t>se</w:t>
      </w:r>
      <w:r w:rsidRPr="0076350A">
        <w:rPr>
          <w:sz w:val="20"/>
        </w:rPr>
        <w:t xml:space="preserve"> positive Entwicklung vor allem durch das Profigeschäft in den verschiedenen Regionen sowie durch das Kostensenkungsprogramm des Unternehmens getragen.</w:t>
      </w:r>
    </w:p>
    <w:p w14:paraId="35EAF01B" w14:textId="77777777" w:rsidR="0076350A" w:rsidRPr="0076350A" w:rsidRDefault="0076350A" w:rsidP="0076350A">
      <w:pPr>
        <w:rPr>
          <w:sz w:val="20"/>
        </w:rPr>
      </w:pPr>
    </w:p>
    <w:p w14:paraId="4AB0F5B1" w14:textId="18C4E141" w:rsidR="0076350A" w:rsidRPr="0076350A" w:rsidRDefault="00EC5AFF" w:rsidP="0076350A">
      <w:pPr>
        <w:rPr>
          <w:sz w:val="20"/>
        </w:rPr>
      </w:pPr>
      <w:r>
        <w:rPr>
          <w:sz w:val="20"/>
        </w:rPr>
        <w:t>Das</w:t>
      </w:r>
      <w:r w:rsidRPr="00D47C35">
        <w:rPr>
          <w:sz w:val="20"/>
        </w:rPr>
        <w:t xml:space="preserve"> EBITDA vor Sondereinflüssen </w:t>
      </w:r>
      <w:r>
        <w:rPr>
          <w:sz w:val="20"/>
        </w:rPr>
        <w:t>betrug 34,9 Millionen</w:t>
      </w:r>
      <w:r w:rsidR="0076350A" w:rsidRPr="0076350A">
        <w:rPr>
          <w:sz w:val="20"/>
        </w:rPr>
        <w:t xml:space="preserve"> </w:t>
      </w:r>
      <w:r>
        <w:rPr>
          <w:sz w:val="20"/>
        </w:rPr>
        <w:t>Euro</w:t>
      </w:r>
      <w:r w:rsidR="0076350A" w:rsidRPr="0076350A">
        <w:rPr>
          <w:sz w:val="20"/>
        </w:rPr>
        <w:t>, was zu einer EBITDA-Marg</w:t>
      </w:r>
      <w:r>
        <w:rPr>
          <w:sz w:val="20"/>
        </w:rPr>
        <w:t>e vor Sondereinflüssen von 12,3 Prozent</w:t>
      </w:r>
      <w:r w:rsidR="0076350A" w:rsidRPr="0076350A">
        <w:rPr>
          <w:sz w:val="20"/>
        </w:rPr>
        <w:t xml:space="preserve"> </w:t>
      </w:r>
      <w:r>
        <w:rPr>
          <w:sz w:val="20"/>
        </w:rPr>
        <w:t>sowie</w:t>
      </w:r>
      <w:r w:rsidR="0076350A" w:rsidRPr="0076350A">
        <w:rPr>
          <w:sz w:val="20"/>
        </w:rPr>
        <w:t xml:space="preserve"> einer robust</w:t>
      </w:r>
      <w:r>
        <w:rPr>
          <w:sz w:val="20"/>
        </w:rPr>
        <w:t>en operativen Leistung von 12,5 Prozent</w:t>
      </w:r>
      <w:r w:rsidR="0076350A" w:rsidRPr="0076350A">
        <w:rPr>
          <w:sz w:val="20"/>
        </w:rPr>
        <w:t xml:space="preserve"> führte. Nilfisk-CEO Hans Henrik Lund </w:t>
      </w:r>
      <w:r>
        <w:rPr>
          <w:sz w:val="20"/>
        </w:rPr>
        <w:t>zeigt sich zufrieden: „Im zweiten Quartal sind wir bei der Erfüllung unserer strategischen Ziele</w:t>
      </w:r>
      <w:r w:rsidR="0076350A" w:rsidRPr="0076350A">
        <w:rPr>
          <w:sz w:val="20"/>
        </w:rPr>
        <w:t>, das Unternehmen zu vereinfachen und zu wachsen, gut vorangekommen. Darüber hinaus zeigen wir eine starke finanzielle Performance mit ein</w:t>
      </w:r>
      <w:r>
        <w:rPr>
          <w:sz w:val="20"/>
        </w:rPr>
        <w:t>em organischen Wachstum von 5,8 Prozent</w:t>
      </w:r>
      <w:r w:rsidR="0076350A" w:rsidRPr="0076350A">
        <w:rPr>
          <w:sz w:val="20"/>
        </w:rPr>
        <w:t>, das auf die positive Entwicklung in vier unserer fünf operativen Segmente zurückzuführen ist</w:t>
      </w:r>
      <w:r>
        <w:rPr>
          <w:sz w:val="20"/>
        </w:rPr>
        <w:t>.“</w:t>
      </w:r>
      <w:r w:rsidR="0076350A" w:rsidRPr="0076350A">
        <w:rPr>
          <w:sz w:val="20"/>
        </w:rPr>
        <w:t xml:space="preserve"> </w:t>
      </w:r>
    </w:p>
    <w:p w14:paraId="01CE6A83" w14:textId="77777777" w:rsidR="0076350A" w:rsidRPr="0076350A" w:rsidRDefault="0076350A" w:rsidP="0076350A">
      <w:pPr>
        <w:rPr>
          <w:sz w:val="20"/>
        </w:rPr>
      </w:pPr>
    </w:p>
    <w:p w14:paraId="66D8C395" w14:textId="78B4B804" w:rsidR="0076350A" w:rsidRPr="0076350A" w:rsidRDefault="00C106B0" w:rsidP="0076350A">
      <w:pPr>
        <w:rPr>
          <w:sz w:val="20"/>
        </w:rPr>
      </w:pPr>
      <w:r>
        <w:rPr>
          <w:sz w:val="20"/>
        </w:rPr>
        <w:t>„</w:t>
      </w:r>
      <w:r w:rsidR="00EC5AFF">
        <w:rPr>
          <w:sz w:val="20"/>
        </w:rPr>
        <w:t>Außerdem freuen wir uns</w:t>
      </w:r>
      <w:r w:rsidR="0076350A" w:rsidRPr="0076350A">
        <w:rPr>
          <w:sz w:val="20"/>
        </w:rPr>
        <w:t xml:space="preserve"> mitteilen zu können, dass unsere Bruttomarge in den letzten Quartalen in Folge gestiegen ist. Diese Entwicklung wirkt sich positiv auf unsere operative Perfor</w:t>
      </w:r>
      <w:r w:rsidR="00EC5AFF">
        <w:rPr>
          <w:sz w:val="20"/>
        </w:rPr>
        <w:t>mance aus, die bei starken 12,5 Prozent</w:t>
      </w:r>
      <w:r w:rsidR="0076350A" w:rsidRPr="0076350A">
        <w:rPr>
          <w:sz w:val="20"/>
        </w:rPr>
        <w:t xml:space="preserve"> für das Quartal liegt. </w:t>
      </w:r>
      <w:r w:rsidR="007A588D">
        <w:rPr>
          <w:sz w:val="20"/>
        </w:rPr>
        <w:t>Dies lässt uns zuversichtlich auf</w:t>
      </w:r>
      <w:bookmarkStart w:id="0" w:name="_GoBack"/>
      <w:bookmarkEnd w:id="0"/>
      <w:r w:rsidR="0076350A" w:rsidRPr="0076350A">
        <w:rPr>
          <w:sz w:val="20"/>
        </w:rPr>
        <w:t xml:space="preserve"> die zugrunde liegende Geschäftsentwicklung und unsere Prognose für das Gesam</w:t>
      </w:r>
      <w:r w:rsidR="00EC5AFF">
        <w:rPr>
          <w:sz w:val="20"/>
        </w:rPr>
        <w:t>tjahr blicken</w:t>
      </w:r>
      <w:r w:rsidR="0076350A" w:rsidRPr="0076350A">
        <w:rPr>
          <w:sz w:val="20"/>
        </w:rPr>
        <w:t>"</w:t>
      </w:r>
      <w:r w:rsidR="00EC5AFF">
        <w:rPr>
          <w:sz w:val="20"/>
        </w:rPr>
        <w:t>, so Lund weiter.</w:t>
      </w:r>
      <w:r w:rsidR="0076350A" w:rsidRPr="0076350A">
        <w:rPr>
          <w:sz w:val="20"/>
        </w:rPr>
        <w:t xml:space="preserve"> </w:t>
      </w:r>
    </w:p>
    <w:p w14:paraId="5967E5FE" w14:textId="77777777" w:rsidR="0076350A" w:rsidRDefault="0076350A" w:rsidP="0076350A">
      <w:pPr>
        <w:rPr>
          <w:sz w:val="20"/>
        </w:rPr>
      </w:pPr>
    </w:p>
    <w:p w14:paraId="65DE2EF4" w14:textId="77777777" w:rsidR="00EC5AFF" w:rsidRDefault="0076350A" w:rsidP="0076350A">
      <w:pPr>
        <w:rPr>
          <w:sz w:val="20"/>
        </w:rPr>
      </w:pPr>
      <w:r w:rsidRPr="0076350A">
        <w:rPr>
          <w:sz w:val="20"/>
        </w:rPr>
        <w:t>Für 2018 erwartet Nilfisk ein or</w:t>
      </w:r>
      <w:r w:rsidR="00EC5AFF">
        <w:rPr>
          <w:sz w:val="20"/>
        </w:rPr>
        <w:t>ganisches Wachstum zwischen 3,0 bis 4,0 Prozent</w:t>
      </w:r>
      <w:r w:rsidRPr="0076350A">
        <w:rPr>
          <w:sz w:val="20"/>
        </w:rPr>
        <w:t>. Die EBITDA-Marge vor Sond</w:t>
      </w:r>
      <w:r w:rsidR="00EC5AFF">
        <w:rPr>
          <w:sz w:val="20"/>
        </w:rPr>
        <w:t>ereinflüssen soll zwischen 11,5 und 12,0 Prozent</w:t>
      </w:r>
      <w:r w:rsidRPr="0076350A">
        <w:rPr>
          <w:sz w:val="20"/>
        </w:rPr>
        <w:t xml:space="preserve"> liegen. </w:t>
      </w:r>
    </w:p>
    <w:p w14:paraId="29BAC363" w14:textId="77777777" w:rsidR="00EC5AFF" w:rsidRDefault="00EC5AFF" w:rsidP="0076350A">
      <w:pPr>
        <w:rPr>
          <w:sz w:val="20"/>
        </w:rPr>
      </w:pPr>
    </w:p>
    <w:p w14:paraId="780881A6" w14:textId="17BC3144" w:rsidR="0076350A" w:rsidRPr="0076350A" w:rsidRDefault="0076350A" w:rsidP="0076350A">
      <w:pPr>
        <w:rPr>
          <w:sz w:val="20"/>
        </w:rPr>
      </w:pPr>
      <w:r w:rsidRPr="0076350A">
        <w:rPr>
          <w:sz w:val="20"/>
        </w:rPr>
        <w:lastRenderedPageBreak/>
        <w:t xml:space="preserve">Den vollständigen Quartalsbericht 2018 finden Sie unter investor.nilfisk.com. </w:t>
      </w:r>
    </w:p>
    <w:p w14:paraId="35B2A3A8" w14:textId="77777777" w:rsidR="0076350A" w:rsidRDefault="0076350A" w:rsidP="0076350A">
      <w:pPr>
        <w:rPr>
          <w:sz w:val="20"/>
        </w:rPr>
      </w:pPr>
    </w:p>
    <w:p w14:paraId="46729A90" w14:textId="34A0E47E" w:rsidR="0076350A" w:rsidRPr="0076350A" w:rsidRDefault="0076350A" w:rsidP="0076350A">
      <w:pPr>
        <w:spacing w:line="312" w:lineRule="auto"/>
        <w:outlineLvl w:val="0"/>
        <w:rPr>
          <w:b/>
          <w:sz w:val="20"/>
        </w:rPr>
      </w:pPr>
      <w:r w:rsidRPr="00F34481">
        <w:rPr>
          <w:b/>
          <w:sz w:val="20"/>
        </w:rPr>
        <w:t>Bildanforderung</w:t>
      </w:r>
    </w:p>
    <w:p w14:paraId="6CA54A2F" w14:textId="213D4451" w:rsidR="002334E2" w:rsidRDefault="002334E2" w:rsidP="0076350A">
      <w:pPr>
        <w:rPr>
          <w:sz w:val="20"/>
        </w:rPr>
      </w:pPr>
      <w:r w:rsidRPr="00396281">
        <w:rPr>
          <w:sz w:val="20"/>
        </w:rPr>
        <w:t>Bildmaterial finden Sie in unserem Medienportal http://press-n-relations.amid-pr.com (Suchbegriff „</w:t>
      </w:r>
      <w:r>
        <w:rPr>
          <w:sz w:val="20"/>
        </w:rPr>
        <w:t>Hans-Henrik-Lund“).</w:t>
      </w:r>
      <w:r w:rsidRPr="00396281">
        <w:rPr>
          <w:sz w:val="20"/>
        </w:rPr>
        <w:t xml:space="preserve"> </w:t>
      </w:r>
    </w:p>
    <w:p w14:paraId="62439EC3" w14:textId="3D6C8F2D" w:rsidR="0031624A" w:rsidRPr="00F34481" w:rsidRDefault="0031624A" w:rsidP="0076350A">
      <w:pPr>
        <w:pStyle w:val="p3"/>
        <w:spacing w:line="288"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4A15A2" w:rsidRPr="00384810" w14:paraId="1AC7D821" w14:textId="77777777" w:rsidTr="00906ECF">
        <w:trPr>
          <w:trHeight w:val="1094"/>
        </w:trPr>
        <w:tc>
          <w:tcPr>
            <w:tcW w:w="3614" w:type="dxa"/>
            <w:tcBorders>
              <w:top w:val="nil"/>
              <w:left w:val="nil"/>
              <w:bottom w:val="nil"/>
              <w:right w:val="nil"/>
            </w:tcBorders>
          </w:tcPr>
          <w:p w14:paraId="4B48CA21" w14:textId="77777777" w:rsidR="004A15A2" w:rsidRPr="00384810" w:rsidRDefault="004A15A2" w:rsidP="0076350A">
            <w:pPr>
              <w:rPr>
                <w:b/>
                <w:sz w:val="18"/>
                <w:szCs w:val="18"/>
              </w:rPr>
            </w:pPr>
            <w:r w:rsidRPr="00384810">
              <w:rPr>
                <w:b/>
                <w:sz w:val="18"/>
                <w:szCs w:val="18"/>
              </w:rPr>
              <w:t>Weitere Informationen:</w:t>
            </w:r>
          </w:p>
          <w:p w14:paraId="427F41D5" w14:textId="77777777" w:rsidR="004A15A2" w:rsidRPr="00384810" w:rsidRDefault="004A15A2" w:rsidP="0076350A">
            <w:pPr>
              <w:rPr>
                <w:sz w:val="18"/>
                <w:szCs w:val="18"/>
              </w:rPr>
            </w:pPr>
            <w:r w:rsidRPr="00384810">
              <w:rPr>
                <w:sz w:val="18"/>
                <w:szCs w:val="18"/>
              </w:rPr>
              <w:t>Nilfisk GmbH</w:t>
            </w:r>
          </w:p>
          <w:p w14:paraId="270D6D29" w14:textId="77777777" w:rsidR="004A15A2" w:rsidRPr="00384810" w:rsidRDefault="004A15A2" w:rsidP="0076350A">
            <w:pPr>
              <w:rPr>
                <w:sz w:val="18"/>
                <w:szCs w:val="18"/>
              </w:rPr>
            </w:pPr>
            <w:r w:rsidRPr="00384810">
              <w:rPr>
                <w:sz w:val="18"/>
                <w:szCs w:val="18"/>
              </w:rPr>
              <w:t>Guido-Oberdorfer-Straße 2-10</w:t>
            </w:r>
          </w:p>
          <w:p w14:paraId="49217D22" w14:textId="77777777" w:rsidR="004A15A2" w:rsidRPr="00384810" w:rsidRDefault="004A15A2" w:rsidP="0076350A">
            <w:pPr>
              <w:rPr>
                <w:sz w:val="18"/>
                <w:szCs w:val="18"/>
              </w:rPr>
            </w:pPr>
            <w:r w:rsidRPr="00384810">
              <w:rPr>
                <w:sz w:val="18"/>
                <w:szCs w:val="18"/>
              </w:rPr>
              <w:t>89287 Bellenberg, Deutschland</w:t>
            </w:r>
          </w:p>
          <w:p w14:paraId="24CA66E2" w14:textId="77777777" w:rsidR="004A15A2" w:rsidRPr="00384810" w:rsidRDefault="004A15A2" w:rsidP="0076350A">
            <w:pPr>
              <w:rPr>
                <w:sz w:val="18"/>
                <w:szCs w:val="18"/>
              </w:rPr>
            </w:pPr>
            <w:r w:rsidRPr="00384810">
              <w:rPr>
                <w:sz w:val="18"/>
                <w:szCs w:val="18"/>
              </w:rPr>
              <w:t>Tel. +49 (0)7306 72-444</w:t>
            </w:r>
            <w:r w:rsidRPr="00384810">
              <w:rPr>
                <w:sz w:val="18"/>
                <w:szCs w:val="18"/>
              </w:rPr>
              <w:br/>
              <w:t>info.de@nilfisk.com – www.nilfisk.de</w:t>
            </w:r>
          </w:p>
        </w:tc>
        <w:tc>
          <w:tcPr>
            <w:tcW w:w="5103" w:type="dxa"/>
            <w:tcBorders>
              <w:top w:val="nil"/>
              <w:left w:val="nil"/>
              <w:bottom w:val="nil"/>
              <w:right w:val="nil"/>
            </w:tcBorders>
          </w:tcPr>
          <w:p w14:paraId="03D9A44D" w14:textId="77777777" w:rsidR="004A15A2" w:rsidRPr="00384810" w:rsidRDefault="004A15A2" w:rsidP="0076350A">
            <w:pPr>
              <w:rPr>
                <w:b/>
                <w:sz w:val="18"/>
                <w:szCs w:val="18"/>
              </w:rPr>
            </w:pPr>
            <w:r w:rsidRPr="00384810">
              <w:rPr>
                <w:b/>
                <w:sz w:val="18"/>
                <w:szCs w:val="18"/>
              </w:rPr>
              <w:t>Presse- und Öffentlichkeitsarbeit:</w:t>
            </w:r>
          </w:p>
          <w:p w14:paraId="4F80DA4A" w14:textId="77777777" w:rsidR="004A15A2" w:rsidRPr="00384810" w:rsidRDefault="004A15A2" w:rsidP="0076350A">
            <w:pPr>
              <w:rPr>
                <w:sz w:val="18"/>
                <w:szCs w:val="18"/>
              </w:rPr>
            </w:pPr>
            <w:r w:rsidRPr="00384810">
              <w:rPr>
                <w:sz w:val="18"/>
                <w:szCs w:val="18"/>
              </w:rPr>
              <w:t>Press’n’Relations GmbH – Monika Nyendick</w:t>
            </w:r>
          </w:p>
          <w:p w14:paraId="1D432B31" w14:textId="77777777" w:rsidR="004A15A2" w:rsidRPr="00384810" w:rsidRDefault="004A15A2" w:rsidP="0076350A">
            <w:pPr>
              <w:rPr>
                <w:sz w:val="18"/>
                <w:szCs w:val="18"/>
              </w:rPr>
            </w:pPr>
            <w:r w:rsidRPr="00384810">
              <w:rPr>
                <w:sz w:val="18"/>
                <w:szCs w:val="18"/>
              </w:rPr>
              <w:t xml:space="preserve">Magirusstraße 33 – D-89077 Ulm </w:t>
            </w:r>
          </w:p>
          <w:p w14:paraId="34DCB644" w14:textId="77777777" w:rsidR="004A15A2" w:rsidRPr="00384810" w:rsidRDefault="004A15A2" w:rsidP="0076350A">
            <w:pPr>
              <w:rPr>
                <w:sz w:val="18"/>
                <w:szCs w:val="18"/>
              </w:rPr>
            </w:pPr>
            <w:r w:rsidRPr="00384810">
              <w:rPr>
                <w:sz w:val="18"/>
                <w:szCs w:val="18"/>
              </w:rPr>
              <w:t xml:space="preserve">Tel.: 0731 96287-30 – Fax: 0731 96287-97 </w:t>
            </w:r>
          </w:p>
          <w:p w14:paraId="124922C7" w14:textId="77777777" w:rsidR="004A15A2" w:rsidRPr="00384810" w:rsidRDefault="004A15A2" w:rsidP="0076350A">
            <w:pPr>
              <w:rPr>
                <w:sz w:val="18"/>
                <w:szCs w:val="18"/>
              </w:rPr>
            </w:pPr>
            <w:r w:rsidRPr="00384810">
              <w:rPr>
                <w:sz w:val="18"/>
                <w:szCs w:val="18"/>
              </w:rPr>
              <w:t xml:space="preserve">mny@press-n-relations.de - </w:t>
            </w:r>
            <w:hyperlink r:id="rId7" w:history="1">
              <w:r w:rsidRPr="00384810">
                <w:rPr>
                  <w:sz w:val="18"/>
                  <w:szCs w:val="18"/>
                </w:rPr>
                <w:t>www.press-n-relations.de</w:t>
              </w:r>
            </w:hyperlink>
          </w:p>
        </w:tc>
      </w:tr>
    </w:tbl>
    <w:p w14:paraId="3DB33D72" w14:textId="77777777" w:rsidR="007A041F" w:rsidRPr="00384810" w:rsidRDefault="007A041F" w:rsidP="0076350A">
      <w:pPr>
        <w:rPr>
          <w:sz w:val="18"/>
          <w:szCs w:val="18"/>
        </w:rPr>
      </w:pPr>
    </w:p>
    <w:p w14:paraId="2DDAC989" w14:textId="17E85C3E" w:rsidR="00FD77D4" w:rsidRPr="002745F6" w:rsidRDefault="00776665" w:rsidP="0076350A">
      <w:pPr>
        <w:rPr>
          <w:sz w:val="20"/>
        </w:rPr>
      </w:pPr>
      <w:r w:rsidRPr="002745F6">
        <w:rPr>
          <w:sz w:val="20"/>
        </w:rPr>
        <w:t>Nilfisk GmbH in Bellenberg</w:t>
      </w:r>
      <w:r w:rsidR="004A15A2" w:rsidRPr="002745F6">
        <w:rPr>
          <w:sz w:val="20"/>
        </w:rPr>
        <w:t xml:space="preserve"> gehört zur Nilfisk A/S. Nilfisk blickt auf</w:t>
      </w:r>
      <w:r w:rsidR="007F2907" w:rsidRPr="002745F6">
        <w:rPr>
          <w:sz w:val="20"/>
        </w:rPr>
        <w:t xml:space="preserve"> eine 113</w:t>
      </w:r>
      <w:r w:rsidR="004A15A2" w:rsidRPr="002745F6">
        <w:rPr>
          <w:sz w:val="20"/>
        </w:rPr>
        <w:t>-jährige Tradition zurück und zählt zu den weltweit größten Anbietern professioneller Reinigungste</w:t>
      </w:r>
      <w:r w:rsidR="007F2907" w:rsidRPr="002745F6">
        <w:rPr>
          <w:sz w:val="20"/>
        </w:rPr>
        <w:t>chnik mit einem Umsatz von 1.082</w:t>
      </w:r>
      <w:r w:rsidR="004A15A2" w:rsidRPr="002745F6">
        <w:rPr>
          <w:sz w:val="20"/>
        </w:rPr>
        <w:t xml:space="preserve"> Mill</w:t>
      </w:r>
      <w:r w:rsidR="007F2907" w:rsidRPr="002745F6">
        <w:rPr>
          <w:sz w:val="20"/>
        </w:rPr>
        <w:t>ionen Euro im Geschäftsjahr 2017</w:t>
      </w:r>
      <w:r w:rsidR="004A15A2" w:rsidRPr="002745F6">
        <w:rPr>
          <w:sz w:val="20"/>
        </w:rPr>
        <w:t xml:space="preserve"> und rund </w:t>
      </w:r>
      <w:r w:rsidR="00FA6B6E" w:rsidRPr="002745F6">
        <w:rPr>
          <w:sz w:val="20"/>
        </w:rPr>
        <w:t>5.600</w:t>
      </w:r>
      <w:r w:rsidR="004A15A2" w:rsidRPr="002745F6">
        <w:rPr>
          <w:sz w:val="20"/>
        </w:rPr>
        <w:t xml:space="preserve">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sectPr w:rsidR="00FD77D4" w:rsidRPr="002745F6"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EED17E" w14:textId="77777777" w:rsidR="00D5603F" w:rsidRDefault="00D5603F">
      <w:r>
        <w:separator/>
      </w:r>
    </w:p>
  </w:endnote>
  <w:endnote w:type="continuationSeparator" w:id="0">
    <w:p w14:paraId="5122AD61" w14:textId="77777777" w:rsidR="00D5603F" w:rsidRDefault="00D56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025427" w14:textId="77777777" w:rsidR="00D5603F" w:rsidRDefault="00D5603F">
      <w:r>
        <w:separator/>
      </w:r>
    </w:p>
  </w:footnote>
  <w:footnote w:type="continuationSeparator" w:id="0">
    <w:p w14:paraId="3AE29601" w14:textId="77777777" w:rsidR="00D5603F" w:rsidRDefault="00D56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4D86D749" w:rsidR="004D63E2" w:rsidRDefault="00384810" w:rsidP="00384810">
    <w:pPr>
      <w:pStyle w:val="Kopfzeile"/>
      <w:tabs>
        <w:tab w:val="clear" w:pos="4536"/>
        <w:tab w:val="clear" w:pos="9072"/>
        <w:tab w:val="right" w:pos="9356"/>
      </w:tabs>
      <w:ind w:left="6381"/>
    </w:pPr>
    <w:r>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4D63E2">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0374"/>
    <w:rsid w:val="00082B07"/>
    <w:rsid w:val="00083FDD"/>
    <w:rsid w:val="00093FCB"/>
    <w:rsid w:val="000A124D"/>
    <w:rsid w:val="000A6E84"/>
    <w:rsid w:val="000B758D"/>
    <w:rsid w:val="000D12C6"/>
    <w:rsid w:val="000E2B04"/>
    <w:rsid w:val="000E5226"/>
    <w:rsid w:val="000F1B42"/>
    <w:rsid w:val="000F68FF"/>
    <w:rsid w:val="000F6920"/>
    <w:rsid w:val="00105E38"/>
    <w:rsid w:val="00106730"/>
    <w:rsid w:val="00111560"/>
    <w:rsid w:val="00114715"/>
    <w:rsid w:val="00117402"/>
    <w:rsid w:val="00121A65"/>
    <w:rsid w:val="00122051"/>
    <w:rsid w:val="001311F7"/>
    <w:rsid w:val="00133DC6"/>
    <w:rsid w:val="00136511"/>
    <w:rsid w:val="001402BE"/>
    <w:rsid w:val="0014371D"/>
    <w:rsid w:val="00145F2F"/>
    <w:rsid w:val="00155522"/>
    <w:rsid w:val="00174D2B"/>
    <w:rsid w:val="00177661"/>
    <w:rsid w:val="00181901"/>
    <w:rsid w:val="0018425D"/>
    <w:rsid w:val="0018484E"/>
    <w:rsid w:val="00194082"/>
    <w:rsid w:val="001A5C7A"/>
    <w:rsid w:val="001B1CD8"/>
    <w:rsid w:val="001B2E1F"/>
    <w:rsid w:val="001B3F1C"/>
    <w:rsid w:val="001C155D"/>
    <w:rsid w:val="001C333B"/>
    <w:rsid w:val="001C3E13"/>
    <w:rsid w:val="001C59C8"/>
    <w:rsid w:val="001D09E8"/>
    <w:rsid w:val="001D1699"/>
    <w:rsid w:val="001D58F1"/>
    <w:rsid w:val="001E542E"/>
    <w:rsid w:val="001E5F5E"/>
    <w:rsid w:val="001E6A00"/>
    <w:rsid w:val="001E70F1"/>
    <w:rsid w:val="00200F98"/>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B07A8"/>
    <w:rsid w:val="002B2D5F"/>
    <w:rsid w:val="002C1249"/>
    <w:rsid w:val="002C51EB"/>
    <w:rsid w:val="002C74C0"/>
    <w:rsid w:val="002D3171"/>
    <w:rsid w:val="002D36AE"/>
    <w:rsid w:val="002E25CF"/>
    <w:rsid w:val="002E4B97"/>
    <w:rsid w:val="002F19D8"/>
    <w:rsid w:val="002F286E"/>
    <w:rsid w:val="002F4AFB"/>
    <w:rsid w:val="003048A3"/>
    <w:rsid w:val="0031249A"/>
    <w:rsid w:val="00315AD3"/>
    <w:rsid w:val="0031624A"/>
    <w:rsid w:val="003177EF"/>
    <w:rsid w:val="00317C02"/>
    <w:rsid w:val="00322763"/>
    <w:rsid w:val="00323860"/>
    <w:rsid w:val="003279A0"/>
    <w:rsid w:val="00330FAF"/>
    <w:rsid w:val="003363B4"/>
    <w:rsid w:val="00362D92"/>
    <w:rsid w:val="00363181"/>
    <w:rsid w:val="003674AA"/>
    <w:rsid w:val="00372DDA"/>
    <w:rsid w:val="003815CF"/>
    <w:rsid w:val="00384810"/>
    <w:rsid w:val="0038759E"/>
    <w:rsid w:val="00387688"/>
    <w:rsid w:val="0039245A"/>
    <w:rsid w:val="003A0CC9"/>
    <w:rsid w:val="003A35F7"/>
    <w:rsid w:val="003C2D96"/>
    <w:rsid w:val="003D1430"/>
    <w:rsid w:val="003D1DE1"/>
    <w:rsid w:val="003D2753"/>
    <w:rsid w:val="003F11DD"/>
    <w:rsid w:val="003F74C3"/>
    <w:rsid w:val="003F75A5"/>
    <w:rsid w:val="00402CCF"/>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68F0"/>
    <w:rsid w:val="004E6D14"/>
    <w:rsid w:val="004F0F73"/>
    <w:rsid w:val="004F1E96"/>
    <w:rsid w:val="004F3956"/>
    <w:rsid w:val="00510F6E"/>
    <w:rsid w:val="00512785"/>
    <w:rsid w:val="005147B2"/>
    <w:rsid w:val="005224A8"/>
    <w:rsid w:val="005402FE"/>
    <w:rsid w:val="0054367D"/>
    <w:rsid w:val="0054513D"/>
    <w:rsid w:val="00554895"/>
    <w:rsid w:val="00555D49"/>
    <w:rsid w:val="00561034"/>
    <w:rsid w:val="00561920"/>
    <w:rsid w:val="005645D7"/>
    <w:rsid w:val="00572F27"/>
    <w:rsid w:val="00577C22"/>
    <w:rsid w:val="005872FD"/>
    <w:rsid w:val="005A2B71"/>
    <w:rsid w:val="005A4E76"/>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22C78"/>
    <w:rsid w:val="0063398D"/>
    <w:rsid w:val="00634DF1"/>
    <w:rsid w:val="00636E28"/>
    <w:rsid w:val="006411C1"/>
    <w:rsid w:val="00641AD2"/>
    <w:rsid w:val="00645EB1"/>
    <w:rsid w:val="00650667"/>
    <w:rsid w:val="00652F2B"/>
    <w:rsid w:val="00653622"/>
    <w:rsid w:val="006540B2"/>
    <w:rsid w:val="00662ADD"/>
    <w:rsid w:val="006728BE"/>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F6573"/>
    <w:rsid w:val="007032F9"/>
    <w:rsid w:val="00704438"/>
    <w:rsid w:val="00712171"/>
    <w:rsid w:val="00717AAD"/>
    <w:rsid w:val="00723081"/>
    <w:rsid w:val="007345E4"/>
    <w:rsid w:val="00736DF0"/>
    <w:rsid w:val="00737DEB"/>
    <w:rsid w:val="007400B9"/>
    <w:rsid w:val="00755CFA"/>
    <w:rsid w:val="00760039"/>
    <w:rsid w:val="00763037"/>
    <w:rsid w:val="0076350A"/>
    <w:rsid w:val="00770C2B"/>
    <w:rsid w:val="007746A6"/>
    <w:rsid w:val="00776665"/>
    <w:rsid w:val="007770EB"/>
    <w:rsid w:val="00780FCF"/>
    <w:rsid w:val="00786659"/>
    <w:rsid w:val="0079123B"/>
    <w:rsid w:val="00791B36"/>
    <w:rsid w:val="007A041F"/>
    <w:rsid w:val="007A588D"/>
    <w:rsid w:val="007A706F"/>
    <w:rsid w:val="007A7689"/>
    <w:rsid w:val="007B2CE7"/>
    <w:rsid w:val="007B76B5"/>
    <w:rsid w:val="007C2902"/>
    <w:rsid w:val="007C409C"/>
    <w:rsid w:val="007D5AB7"/>
    <w:rsid w:val="007D766C"/>
    <w:rsid w:val="007E2CF6"/>
    <w:rsid w:val="007E55CB"/>
    <w:rsid w:val="007E6EA0"/>
    <w:rsid w:val="007F1AA1"/>
    <w:rsid w:val="007F2907"/>
    <w:rsid w:val="007F6005"/>
    <w:rsid w:val="007F7944"/>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642D7"/>
    <w:rsid w:val="00871FEA"/>
    <w:rsid w:val="008751A1"/>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06ECF"/>
    <w:rsid w:val="00915627"/>
    <w:rsid w:val="00925376"/>
    <w:rsid w:val="00925C4B"/>
    <w:rsid w:val="00930093"/>
    <w:rsid w:val="00933183"/>
    <w:rsid w:val="00941DEA"/>
    <w:rsid w:val="00945D0A"/>
    <w:rsid w:val="00946EAA"/>
    <w:rsid w:val="00960158"/>
    <w:rsid w:val="009602E2"/>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0D41"/>
    <w:rsid w:val="009B4340"/>
    <w:rsid w:val="009C2E0E"/>
    <w:rsid w:val="009C7102"/>
    <w:rsid w:val="009D07B0"/>
    <w:rsid w:val="009D1EDA"/>
    <w:rsid w:val="009E28E2"/>
    <w:rsid w:val="00A009A1"/>
    <w:rsid w:val="00A01758"/>
    <w:rsid w:val="00A039D9"/>
    <w:rsid w:val="00A0686B"/>
    <w:rsid w:val="00A12312"/>
    <w:rsid w:val="00A2298F"/>
    <w:rsid w:val="00A3184B"/>
    <w:rsid w:val="00A33D3F"/>
    <w:rsid w:val="00A425F2"/>
    <w:rsid w:val="00A42C9A"/>
    <w:rsid w:val="00A4789B"/>
    <w:rsid w:val="00A54303"/>
    <w:rsid w:val="00A54F85"/>
    <w:rsid w:val="00A57714"/>
    <w:rsid w:val="00A612C3"/>
    <w:rsid w:val="00A655A2"/>
    <w:rsid w:val="00A67934"/>
    <w:rsid w:val="00A71B79"/>
    <w:rsid w:val="00A73DD9"/>
    <w:rsid w:val="00A83D7F"/>
    <w:rsid w:val="00A8607C"/>
    <w:rsid w:val="00A86E5D"/>
    <w:rsid w:val="00AA12C6"/>
    <w:rsid w:val="00AA21A6"/>
    <w:rsid w:val="00AA2C6E"/>
    <w:rsid w:val="00AA772C"/>
    <w:rsid w:val="00AB0B32"/>
    <w:rsid w:val="00AB1AD0"/>
    <w:rsid w:val="00AB2720"/>
    <w:rsid w:val="00AB7F45"/>
    <w:rsid w:val="00AC4AE6"/>
    <w:rsid w:val="00AC724B"/>
    <w:rsid w:val="00AC78B8"/>
    <w:rsid w:val="00AD1BC8"/>
    <w:rsid w:val="00AD405A"/>
    <w:rsid w:val="00AD4E3D"/>
    <w:rsid w:val="00AE037C"/>
    <w:rsid w:val="00AE40E7"/>
    <w:rsid w:val="00AE47B2"/>
    <w:rsid w:val="00AF3F86"/>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45041"/>
    <w:rsid w:val="00B652FD"/>
    <w:rsid w:val="00B7379E"/>
    <w:rsid w:val="00B7674F"/>
    <w:rsid w:val="00B86F5D"/>
    <w:rsid w:val="00B96828"/>
    <w:rsid w:val="00BA170E"/>
    <w:rsid w:val="00BA53DC"/>
    <w:rsid w:val="00BA7475"/>
    <w:rsid w:val="00BC0034"/>
    <w:rsid w:val="00BD08AB"/>
    <w:rsid w:val="00BD116D"/>
    <w:rsid w:val="00BE39F0"/>
    <w:rsid w:val="00BE4E7D"/>
    <w:rsid w:val="00BF5ACA"/>
    <w:rsid w:val="00C06576"/>
    <w:rsid w:val="00C106B0"/>
    <w:rsid w:val="00C1380A"/>
    <w:rsid w:val="00C20F0C"/>
    <w:rsid w:val="00C21F3B"/>
    <w:rsid w:val="00C233ED"/>
    <w:rsid w:val="00C24EEE"/>
    <w:rsid w:val="00C25EE3"/>
    <w:rsid w:val="00C262D2"/>
    <w:rsid w:val="00C2705B"/>
    <w:rsid w:val="00C33036"/>
    <w:rsid w:val="00C5023E"/>
    <w:rsid w:val="00C51D25"/>
    <w:rsid w:val="00C52FA1"/>
    <w:rsid w:val="00C5456D"/>
    <w:rsid w:val="00C56545"/>
    <w:rsid w:val="00C720C8"/>
    <w:rsid w:val="00C73018"/>
    <w:rsid w:val="00C8788F"/>
    <w:rsid w:val="00C92B89"/>
    <w:rsid w:val="00C95BE8"/>
    <w:rsid w:val="00CA608E"/>
    <w:rsid w:val="00CA7B5A"/>
    <w:rsid w:val="00CB1094"/>
    <w:rsid w:val="00CB336E"/>
    <w:rsid w:val="00CB7749"/>
    <w:rsid w:val="00CC7447"/>
    <w:rsid w:val="00CE3768"/>
    <w:rsid w:val="00CE3C1E"/>
    <w:rsid w:val="00CE561F"/>
    <w:rsid w:val="00CE5DC7"/>
    <w:rsid w:val="00D00BDF"/>
    <w:rsid w:val="00D05ABA"/>
    <w:rsid w:val="00D22F43"/>
    <w:rsid w:val="00D252D0"/>
    <w:rsid w:val="00D27959"/>
    <w:rsid w:val="00D328E9"/>
    <w:rsid w:val="00D3625B"/>
    <w:rsid w:val="00D42C21"/>
    <w:rsid w:val="00D42CA8"/>
    <w:rsid w:val="00D43CCA"/>
    <w:rsid w:val="00D43FBA"/>
    <w:rsid w:val="00D448E6"/>
    <w:rsid w:val="00D47C35"/>
    <w:rsid w:val="00D516AE"/>
    <w:rsid w:val="00D5603F"/>
    <w:rsid w:val="00D57648"/>
    <w:rsid w:val="00D62548"/>
    <w:rsid w:val="00D66683"/>
    <w:rsid w:val="00D67D3D"/>
    <w:rsid w:val="00D85652"/>
    <w:rsid w:val="00D8627A"/>
    <w:rsid w:val="00D86C7A"/>
    <w:rsid w:val="00D86CEA"/>
    <w:rsid w:val="00D90977"/>
    <w:rsid w:val="00D968E9"/>
    <w:rsid w:val="00DA0F3B"/>
    <w:rsid w:val="00DA5148"/>
    <w:rsid w:val="00DB50FE"/>
    <w:rsid w:val="00DC491E"/>
    <w:rsid w:val="00DC65C9"/>
    <w:rsid w:val="00DD12CC"/>
    <w:rsid w:val="00DD3C75"/>
    <w:rsid w:val="00DD7829"/>
    <w:rsid w:val="00DD7902"/>
    <w:rsid w:val="00DE316E"/>
    <w:rsid w:val="00DE42BC"/>
    <w:rsid w:val="00DF0322"/>
    <w:rsid w:val="00DF092F"/>
    <w:rsid w:val="00DF0FF8"/>
    <w:rsid w:val="00DF2539"/>
    <w:rsid w:val="00DF2E4F"/>
    <w:rsid w:val="00DF7957"/>
    <w:rsid w:val="00E02629"/>
    <w:rsid w:val="00E0621D"/>
    <w:rsid w:val="00E11253"/>
    <w:rsid w:val="00E22AF7"/>
    <w:rsid w:val="00E23F9E"/>
    <w:rsid w:val="00E33465"/>
    <w:rsid w:val="00E43EB8"/>
    <w:rsid w:val="00E46439"/>
    <w:rsid w:val="00E6077A"/>
    <w:rsid w:val="00E61E37"/>
    <w:rsid w:val="00E63039"/>
    <w:rsid w:val="00E65C6A"/>
    <w:rsid w:val="00E81A95"/>
    <w:rsid w:val="00E95A22"/>
    <w:rsid w:val="00E95DB7"/>
    <w:rsid w:val="00EA5B82"/>
    <w:rsid w:val="00EB64C4"/>
    <w:rsid w:val="00EB6CD9"/>
    <w:rsid w:val="00EC2498"/>
    <w:rsid w:val="00EC382D"/>
    <w:rsid w:val="00EC489A"/>
    <w:rsid w:val="00EC5AFF"/>
    <w:rsid w:val="00ED7CF6"/>
    <w:rsid w:val="00EE2358"/>
    <w:rsid w:val="00EE27E0"/>
    <w:rsid w:val="00EF1FFE"/>
    <w:rsid w:val="00EF5769"/>
    <w:rsid w:val="00F01416"/>
    <w:rsid w:val="00F040E6"/>
    <w:rsid w:val="00F0491F"/>
    <w:rsid w:val="00F11BA2"/>
    <w:rsid w:val="00F16A3E"/>
    <w:rsid w:val="00F20727"/>
    <w:rsid w:val="00F34481"/>
    <w:rsid w:val="00F40377"/>
    <w:rsid w:val="00F449C0"/>
    <w:rsid w:val="00F474D1"/>
    <w:rsid w:val="00F476B3"/>
    <w:rsid w:val="00F47B28"/>
    <w:rsid w:val="00F50B9A"/>
    <w:rsid w:val="00F53A14"/>
    <w:rsid w:val="00F55371"/>
    <w:rsid w:val="00F55B96"/>
    <w:rsid w:val="00F62F75"/>
    <w:rsid w:val="00F6385C"/>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489</Words>
  <Characters>3087</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3569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2017-10-26T07:30:00Z</cp:lastPrinted>
  <dcterms:created xsi:type="dcterms:W3CDTF">2018-08-14T06:52:00Z</dcterms:created>
  <dcterms:modified xsi:type="dcterms:W3CDTF">2018-08-14T12:06:00Z</dcterms:modified>
</cp:coreProperties>
</file>