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1B237C" w14:textId="0A42F8FD" w:rsidR="00FD77D4" w:rsidRPr="00E300E4" w:rsidRDefault="00FD77D4" w:rsidP="009A0A86">
      <w:pPr>
        <w:rPr>
          <w:color w:val="FF0000"/>
          <w:sz w:val="20"/>
        </w:rPr>
      </w:pPr>
      <w:r w:rsidRPr="00E300E4">
        <w:rPr>
          <w:sz w:val="20"/>
        </w:rPr>
        <w:t>Presseinformation</w:t>
      </w:r>
    </w:p>
    <w:p w14:paraId="4656B77C" w14:textId="77777777" w:rsidR="003441DC" w:rsidRPr="00E300E4" w:rsidRDefault="003441DC" w:rsidP="009A0A86">
      <w:pPr>
        <w:rPr>
          <w:color w:val="FF0000"/>
          <w:sz w:val="20"/>
        </w:rPr>
      </w:pPr>
    </w:p>
    <w:p w14:paraId="232D432F" w14:textId="6612CD00" w:rsidR="00FD77D4" w:rsidRPr="00E300E4" w:rsidRDefault="002A220E" w:rsidP="009A0A86">
      <w:pPr>
        <w:rPr>
          <w:sz w:val="20"/>
        </w:rPr>
      </w:pPr>
      <w:proofErr w:type="spellStart"/>
      <w:r w:rsidRPr="00E300E4">
        <w:rPr>
          <w:sz w:val="20"/>
        </w:rPr>
        <w:t>Bellenberg</w:t>
      </w:r>
      <w:proofErr w:type="spellEnd"/>
      <w:r w:rsidR="00FD77D4" w:rsidRPr="00E300E4">
        <w:rPr>
          <w:sz w:val="20"/>
        </w:rPr>
        <w:t>,</w:t>
      </w:r>
      <w:r w:rsidR="00BD7B0E">
        <w:rPr>
          <w:sz w:val="20"/>
        </w:rPr>
        <w:t xml:space="preserve"> 6. November </w:t>
      </w:r>
      <w:r w:rsidR="00F1392E" w:rsidRPr="00E300E4">
        <w:rPr>
          <w:sz w:val="20"/>
        </w:rPr>
        <w:t>2017</w:t>
      </w:r>
    </w:p>
    <w:p w14:paraId="1A773493" w14:textId="77777777" w:rsidR="00FD77D4" w:rsidRPr="00E300E4" w:rsidRDefault="00FD77D4" w:rsidP="009A0A86">
      <w:pPr>
        <w:rPr>
          <w:sz w:val="20"/>
        </w:rPr>
      </w:pPr>
    </w:p>
    <w:p w14:paraId="6A289E5A" w14:textId="5A7C580E" w:rsidR="00FD77D4" w:rsidRPr="00264C2D" w:rsidRDefault="00F57C65" w:rsidP="009A0A86">
      <w:pPr>
        <w:rPr>
          <w:b/>
          <w:sz w:val="26"/>
          <w:szCs w:val="26"/>
        </w:rPr>
      </w:pPr>
      <w:bookmarkStart w:id="0" w:name="OLE_LINK1"/>
      <w:r>
        <w:rPr>
          <w:b/>
          <w:sz w:val="26"/>
          <w:szCs w:val="26"/>
        </w:rPr>
        <w:t>Top bei</w:t>
      </w:r>
      <w:r w:rsidR="00AD11F7" w:rsidRPr="00264C2D">
        <w:rPr>
          <w:b/>
          <w:sz w:val="26"/>
          <w:szCs w:val="26"/>
        </w:rPr>
        <w:t xml:space="preserve"> Verbrauch</w:t>
      </w:r>
      <w:r w:rsidR="00F3497D" w:rsidRPr="00264C2D">
        <w:rPr>
          <w:b/>
          <w:sz w:val="26"/>
          <w:szCs w:val="26"/>
        </w:rPr>
        <w:t>sdaten</w:t>
      </w:r>
      <w:r w:rsidR="00AD11F7" w:rsidRPr="00264C2D">
        <w:rPr>
          <w:b/>
          <w:sz w:val="26"/>
          <w:szCs w:val="26"/>
        </w:rPr>
        <w:t xml:space="preserve"> und Reinigungsergebnis</w:t>
      </w:r>
    </w:p>
    <w:p w14:paraId="17F7834D" w14:textId="6F4AEDD8" w:rsidR="00FD77D4" w:rsidRPr="00E300E4" w:rsidRDefault="00DA3C94" w:rsidP="009A0A86">
      <w:pPr>
        <w:rPr>
          <w:sz w:val="20"/>
        </w:rPr>
      </w:pPr>
      <w:r w:rsidRPr="00E300E4">
        <w:rPr>
          <w:sz w:val="20"/>
        </w:rPr>
        <w:t xml:space="preserve">Ob Ökodesign-Richtlinie oder Energiekennzeichnung, </w:t>
      </w:r>
      <w:r w:rsidR="00B129BD" w:rsidRPr="00E300E4">
        <w:rPr>
          <w:sz w:val="20"/>
        </w:rPr>
        <w:t xml:space="preserve">Nilfisk </w:t>
      </w:r>
      <w:r w:rsidR="00AD11F7" w:rsidRPr="00E300E4">
        <w:rPr>
          <w:sz w:val="20"/>
        </w:rPr>
        <w:t xml:space="preserve">Gewerbe- und </w:t>
      </w:r>
      <w:r w:rsidR="00F57C65">
        <w:rPr>
          <w:sz w:val="20"/>
        </w:rPr>
        <w:br/>
      </w:r>
      <w:r w:rsidR="009A0A86" w:rsidRPr="00E300E4">
        <w:rPr>
          <w:sz w:val="20"/>
        </w:rPr>
        <w:t>Trocken</w:t>
      </w:r>
      <w:r w:rsidR="00AD11F7" w:rsidRPr="00E300E4">
        <w:rPr>
          <w:sz w:val="20"/>
        </w:rPr>
        <w:t>sauger erfüllen alle EU-Forderungen</w:t>
      </w:r>
      <w:r w:rsidR="00CB07BD" w:rsidRPr="00E300E4">
        <w:rPr>
          <w:sz w:val="20"/>
        </w:rPr>
        <w:t xml:space="preserve"> und überzeugen mit optimaler Leistung</w:t>
      </w:r>
      <w:r w:rsidR="00AD11F7" w:rsidRPr="00E300E4">
        <w:rPr>
          <w:sz w:val="20"/>
        </w:rPr>
        <w:t xml:space="preserve"> </w:t>
      </w:r>
      <w:r w:rsidR="00F3497D" w:rsidRPr="00E300E4">
        <w:rPr>
          <w:sz w:val="20"/>
        </w:rPr>
        <w:br/>
      </w:r>
    </w:p>
    <w:p w14:paraId="695CF8E3" w14:textId="3AE504DB" w:rsidR="00775323" w:rsidRPr="00E300E4" w:rsidRDefault="004F1191" w:rsidP="009A0A86">
      <w:pPr>
        <w:rPr>
          <w:b/>
          <w:sz w:val="20"/>
        </w:rPr>
      </w:pPr>
      <w:r>
        <w:rPr>
          <w:b/>
          <w:sz w:val="20"/>
        </w:rPr>
        <w:t>Am</w:t>
      </w:r>
      <w:r w:rsidR="00CC3892">
        <w:rPr>
          <w:b/>
          <w:sz w:val="20"/>
        </w:rPr>
        <w:t xml:space="preserve"> 1. September 2017 war</w:t>
      </w:r>
      <w:r w:rsidR="00CB07BD" w:rsidRPr="00E300E4">
        <w:rPr>
          <w:b/>
          <w:sz w:val="20"/>
        </w:rPr>
        <w:t xml:space="preserve"> es soweit – im Anschluss an die 2014 </w:t>
      </w:r>
      <w:r w:rsidR="00775323" w:rsidRPr="00E300E4">
        <w:rPr>
          <w:b/>
          <w:sz w:val="20"/>
        </w:rPr>
        <w:t xml:space="preserve">eingeführte </w:t>
      </w:r>
      <w:r w:rsidR="00CB07BD" w:rsidRPr="00E300E4">
        <w:rPr>
          <w:b/>
          <w:sz w:val="20"/>
        </w:rPr>
        <w:t>Ene</w:t>
      </w:r>
      <w:r w:rsidR="00572FC4" w:rsidRPr="00E300E4">
        <w:rPr>
          <w:b/>
          <w:sz w:val="20"/>
        </w:rPr>
        <w:t>r</w:t>
      </w:r>
      <w:r w:rsidR="00F50A63">
        <w:rPr>
          <w:b/>
          <w:sz w:val="20"/>
        </w:rPr>
        <w:t>gieverbrauchskennzeichnung trat</w:t>
      </w:r>
      <w:r w:rsidR="00CB07BD" w:rsidRPr="00E300E4">
        <w:rPr>
          <w:b/>
          <w:sz w:val="20"/>
        </w:rPr>
        <w:t xml:space="preserve"> die </w:t>
      </w:r>
      <w:r w:rsidR="00775323" w:rsidRPr="00E300E4">
        <w:rPr>
          <w:b/>
          <w:sz w:val="20"/>
        </w:rPr>
        <w:t>EU-</w:t>
      </w:r>
      <w:r w:rsidR="00CB07BD" w:rsidRPr="00E300E4">
        <w:rPr>
          <w:b/>
          <w:sz w:val="20"/>
        </w:rPr>
        <w:t xml:space="preserve">Richtlinie </w:t>
      </w:r>
      <w:r w:rsidR="00775323" w:rsidRPr="00E300E4">
        <w:rPr>
          <w:b/>
          <w:sz w:val="20"/>
        </w:rPr>
        <w:t xml:space="preserve">zum Ökodesign von </w:t>
      </w:r>
      <w:r w:rsidR="009A0A86" w:rsidRPr="00E300E4">
        <w:rPr>
          <w:b/>
          <w:sz w:val="20"/>
        </w:rPr>
        <w:t>Trocken</w:t>
      </w:r>
      <w:r w:rsidR="00775323" w:rsidRPr="00E300E4">
        <w:rPr>
          <w:b/>
          <w:sz w:val="20"/>
        </w:rPr>
        <w:t xml:space="preserve">- und Gewerbesaugern in Kraft. Zu den First </w:t>
      </w:r>
      <w:proofErr w:type="spellStart"/>
      <w:r w:rsidR="00775323" w:rsidRPr="00E300E4">
        <w:rPr>
          <w:b/>
          <w:sz w:val="20"/>
        </w:rPr>
        <w:t>Movern</w:t>
      </w:r>
      <w:proofErr w:type="spellEnd"/>
      <w:r w:rsidR="00775323" w:rsidRPr="00E300E4">
        <w:rPr>
          <w:b/>
          <w:sz w:val="20"/>
        </w:rPr>
        <w:t xml:space="preserve">, die </w:t>
      </w:r>
      <w:r w:rsidR="00FB13E7" w:rsidRPr="00E300E4">
        <w:rPr>
          <w:b/>
          <w:sz w:val="20"/>
        </w:rPr>
        <w:t xml:space="preserve">den </w:t>
      </w:r>
      <w:r w:rsidR="00775323" w:rsidRPr="00E300E4">
        <w:rPr>
          <w:b/>
          <w:sz w:val="20"/>
        </w:rPr>
        <w:t>neuen Forderungen vollständig Rechnung tragen</w:t>
      </w:r>
      <w:r w:rsidR="00396E76">
        <w:rPr>
          <w:b/>
          <w:sz w:val="20"/>
        </w:rPr>
        <w:t>,</w:t>
      </w:r>
      <w:r w:rsidR="00775323" w:rsidRPr="00E300E4">
        <w:rPr>
          <w:b/>
          <w:sz w:val="20"/>
        </w:rPr>
        <w:t xml:space="preserve"> gehört der Reinigungsgerätespezialist Nilfisk. Alle von der neuen Regulierung betroffenen Maschinen </w:t>
      </w:r>
      <w:r w:rsidR="005747D1" w:rsidRPr="00E300E4">
        <w:rPr>
          <w:b/>
          <w:sz w:val="20"/>
        </w:rPr>
        <w:t xml:space="preserve">erfüllen </w:t>
      </w:r>
      <w:r w:rsidR="00775323" w:rsidRPr="00E300E4">
        <w:rPr>
          <w:b/>
          <w:sz w:val="20"/>
        </w:rPr>
        <w:t>die</w:t>
      </w:r>
      <w:r w:rsidR="005747D1" w:rsidRPr="00E300E4">
        <w:rPr>
          <w:b/>
          <w:sz w:val="20"/>
        </w:rPr>
        <w:t xml:space="preserve"> </w:t>
      </w:r>
      <w:r w:rsidR="00830C44">
        <w:rPr>
          <w:b/>
          <w:sz w:val="20"/>
        </w:rPr>
        <w:t xml:space="preserve">vorgeschriebenen </w:t>
      </w:r>
      <w:r w:rsidR="005747D1" w:rsidRPr="00E300E4">
        <w:rPr>
          <w:b/>
          <w:sz w:val="20"/>
        </w:rPr>
        <w:t xml:space="preserve">technischen </w:t>
      </w:r>
      <w:r w:rsidR="000A381D">
        <w:rPr>
          <w:b/>
          <w:sz w:val="20"/>
        </w:rPr>
        <w:t xml:space="preserve">Voraussetzungen – sei es </w:t>
      </w:r>
      <w:r w:rsidR="00775323" w:rsidRPr="00E300E4">
        <w:rPr>
          <w:b/>
          <w:sz w:val="20"/>
        </w:rPr>
        <w:t>eine reduzierte Aufnahmeleistung von maximal</w:t>
      </w:r>
      <w:r w:rsidR="00FB13E7" w:rsidRPr="00E300E4">
        <w:rPr>
          <w:b/>
          <w:sz w:val="20"/>
        </w:rPr>
        <w:t xml:space="preserve"> 900 Watt,</w:t>
      </w:r>
      <w:r w:rsidR="00775323" w:rsidRPr="00E300E4">
        <w:rPr>
          <w:b/>
          <w:sz w:val="20"/>
        </w:rPr>
        <w:t xml:space="preserve"> eine Motorlaufzeit von mindestens 500 Stunden</w:t>
      </w:r>
      <w:r w:rsidR="002A67C8" w:rsidRPr="00E300E4">
        <w:rPr>
          <w:b/>
          <w:sz w:val="20"/>
        </w:rPr>
        <w:t xml:space="preserve"> </w:t>
      </w:r>
      <w:r w:rsidR="000A381D">
        <w:rPr>
          <w:b/>
          <w:sz w:val="20"/>
        </w:rPr>
        <w:t>oder</w:t>
      </w:r>
      <w:r w:rsidR="002A67C8" w:rsidRPr="00E300E4">
        <w:rPr>
          <w:b/>
          <w:sz w:val="20"/>
        </w:rPr>
        <w:t xml:space="preserve"> ein jährlicher Energieverbrauch von maximal 43 Kilowattstunde</w:t>
      </w:r>
      <w:r w:rsidR="000A381D">
        <w:rPr>
          <w:b/>
          <w:sz w:val="20"/>
        </w:rPr>
        <w:t>n</w:t>
      </w:r>
      <w:r w:rsidR="00775323" w:rsidRPr="00E300E4">
        <w:rPr>
          <w:b/>
          <w:sz w:val="20"/>
        </w:rPr>
        <w:t xml:space="preserve">. </w:t>
      </w:r>
      <w:r w:rsidR="00830C44">
        <w:rPr>
          <w:b/>
          <w:sz w:val="20"/>
        </w:rPr>
        <w:t>Das detaillierte, ebenfalls neue</w:t>
      </w:r>
      <w:r w:rsidR="00FB13E7" w:rsidRPr="00E300E4">
        <w:rPr>
          <w:b/>
          <w:sz w:val="20"/>
        </w:rPr>
        <w:t xml:space="preserve"> </w:t>
      </w:r>
      <w:r w:rsidR="000A381D">
        <w:rPr>
          <w:b/>
          <w:sz w:val="20"/>
        </w:rPr>
        <w:t>Energie-Label</w:t>
      </w:r>
      <w:r w:rsidR="00FB13E7" w:rsidRPr="00E300E4">
        <w:rPr>
          <w:b/>
          <w:sz w:val="20"/>
        </w:rPr>
        <w:t xml:space="preserve"> </w:t>
      </w:r>
      <w:r w:rsidR="002A67C8" w:rsidRPr="00E300E4">
        <w:rPr>
          <w:b/>
          <w:sz w:val="20"/>
        </w:rPr>
        <w:t xml:space="preserve">von </w:t>
      </w:r>
      <w:r w:rsidR="00F57C65">
        <w:rPr>
          <w:b/>
          <w:sz w:val="20"/>
        </w:rPr>
        <w:t>„</w:t>
      </w:r>
      <w:r w:rsidR="002A67C8" w:rsidRPr="00E300E4">
        <w:rPr>
          <w:b/>
          <w:sz w:val="20"/>
        </w:rPr>
        <w:t>A+++</w:t>
      </w:r>
      <w:r w:rsidR="00F57C65">
        <w:rPr>
          <w:b/>
          <w:sz w:val="20"/>
        </w:rPr>
        <w:t>“</w:t>
      </w:r>
      <w:r w:rsidR="002A67C8" w:rsidRPr="00E300E4">
        <w:rPr>
          <w:b/>
          <w:sz w:val="20"/>
        </w:rPr>
        <w:t xml:space="preserve"> bis </w:t>
      </w:r>
      <w:r w:rsidR="00F57C65">
        <w:rPr>
          <w:b/>
          <w:sz w:val="20"/>
        </w:rPr>
        <w:t>„</w:t>
      </w:r>
      <w:r w:rsidR="002A67C8" w:rsidRPr="00E300E4">
        <w:rPr>
          <w:b/>
          <w:sz w:val="20"/>
        </w:rPr>
        <w:t>D</w:t>
      </w:r>
      <w:r w:rsidR="00F57C65">
        <w:rPr>
          <w:b/>
          <w:sz w:val="20"/>
        </w:rPr>
        <w:t>“</w:t>
      </w:r>
      <w:r w:rsidR="002A67C8" w:rsidRPr="00E300E4">
        <w:rPr>
          <w:b/>
          <w:sz w:val="20"/>
        </w:rPr>
        <w:t xml:space="preserve"> </w:t>
      </w:r>
      <w:r w:rsidR="00830C44">
        <w:rPr>
          <w:b/>
          <w:sz w:val="20"/>
        </w:rPr>
        <w:t>gibt</w:t>
      </w:r>
      <w:r w:rsidR="00FB13E7" w:rsidRPr="00E300E4">
        <w:rPr>
          <w:b/>
          <w:sz w:val="20"/>
        </w:rPr>
        <w:t xml:space="preserve"> zudem Auskunft über die tatsächliche </w:t>
      </w:r>
      <w:r w:rsidR="00340C70">
        <w:rPr>
          <w:b/>
          <w:sz w:val="20"/>
        </w:rPr>
        <w:t>E</w:t>
      </w:r>
      <w:r w:rsidR="00FB13E7" w:rsidRPr="00E300E4">
        <w:rPr>
          <w:b/>
          <w:sz w:val="20"/>
        </w:rPr>
        <w:t xml:space="preserve">ffizienzklasse, den jährlichen </w:t>
      </w:r>
      <w:r w:rsidR="00340C70">
        <w:rPr>
          <w:b/>
          <w:sz w:val="20"/>
        </w:rPr>
        <w:t>V</w:t>
      </w:r>
      <w:r w:rsidR="00FB13E7" w:rsidRPr="00E300E4">
        <w:rPr>
          <w:b/>
          <w:sz w:val="20"/>
        </w:rPr>
        <w:t>erbrauch sowie die Klassen für Schallleistungspegel,</w:t>
      </w:r>
      <w:r w:rsidR="005426C8" w:rsidRPr="00E300E4">
        <w:rPr>
          <w:b/>
          <w:sz w:val="20"/>
        </w:rPr>
        <w:t xml:space="preserve"> Staubemission sowie</w:t>
      </w:r>
      <w:r w:rsidR="00FB13E7" w:rsidRPr="00E300E4">
        <w:rPr>
          <w:b/>
          <w:sz w:val="20"/>
        </w:rPr>
        <w:t xml:space="preserve"> Teppich- und Hartbodenrein</w:t>
      </w:r>
      <w:r w:rsidR="005426C8" w:rsidRPr="00E300E4">
        <w:rPr>
          <w:b/>
          <w:sz w:val="20"/>
        </w:rPr>
        <w:t>ig</w:t>
      </w:r>
      <w:r w:rsidR="00FB13E7" w:rsidRPr="00E300E4">
        <w:rPr>
          <w:b/>
          <w:sz w:val="20"/>
        </w:rPr>
        <w:t>ung.</w:t>
      </w:r>
      <w:r w:rsidR="005426C8" w:rsidRPr="00E300E4">
        <w:rPr>
          <w:b/>
          <w:sz w:val="20"/>
        </w:rPr>
        <w:t xml:space="preserve"> </w:t>
      </w:r>
      <w:r w:rsidR="00775323" w:rsidRPr="00E300E4">
        <w:rPr>
          <w:b/>
          <w:sz w:val="20"/>
        </w:rPr>
        <w:t xml:space="preserve">Das Highlight: </w:t>
      </w:r>
      <w:r w:rsidR="005426C8" w:rsidRPr="00E300E4">
        <w:rPr>
          <w:b/>
          <w:sz w:val="20"/>
        </w:rPr>
        <w:t xml:space="preserve">Die Gewerbesauger-Familien VP300, VP600 und VP930 bieten neben den durchgängigen </w:t>
      </w:r>
      <w:r w:rsidR="00E00B57">
        <w:rPr>
          <w:b/>
          <w:sz w:val="20"/>
        </w:rPr>
        <w:t>„</w:t>
      </w:r>
      <w:r w:rsidR="00775323" w:rsidRPr="00E300E4">
        <w:rPr>
          <w:b/>
          <w:sz w:val="20"/>
        </w:rPr>
        <w:t>A++</w:t>
      </w:r>
      <w:r w:rsidR="00E00B57">
        <w:rPr>
          <w:b/>
          <w:sz w:val="20"/>
        </w:rPr>
        <w:t>“-</w:t>
      </w:r>
      <w:r w:rsidR="00775323" w:rsidRPr="00E300E4">
        <w:rPr>
          <w:b/>
          <w:sz w:val="20"/>
        </w:rPr>
        <w:t xml:space="preserve">Ratings der </w:t>
      </w:r>
      <w:r w:rsidR="00340C70">
        <w:rPr>
          <w:b/>
          <w:sz w:val="20"/>
        </w:rPr>
        <w:t xml:space="preserve">neuen, </w:t>
      </w:r>
      <w:r w:rsidR="002A67C8" w:rsidRPr="00E300E4">
        <w:rPr>
          <w:b/>
          <w:sz w:val="20"/>
        </w:rPr>
        <w:t xml:space="preserve">durchaus kraftvollen </w:t>
      </w:r>
      <w:r w:rsidR="005426C8" w:rsidRPr="00E300E4">
        <w:rPr>
          <w:b/>
          <w:sz w:val="20"/>
        </w:rPr>
        <w:t>„Eco-</w:t>
      </w:r>
      <w:r w:rsidR="002A67C8" w:rsidRPr="00E300E4">
        <w:rPr>
          <w:b/>
          <w:sz w:val="20"/>
        </w:rPr>
        <w:t>Modelle</w:t>
      </w:r>
      <w:r w:rsidR="00396E76">
        <w:rPr>
          <w:b/>
          <w:sz w:val="20"/>
        </w:rPr>
        <w:t>“ eine leistungsstärkere</w:t>
      </w:r>
      <w:r w:rsidR="005426C8" w:rsidRPr="00E300E4">
        <w:rPr>
          <w:b/>
          <w:sz w:val="20"/>
        </w:rPr>
        <w:t xml:space="preserve"> B-Rating-Variante.  </w:t>
      </w:r>
    </w:p>
    <w:p w14:paraId="603A62C4" w14:textId="77777777" w:rsidR="009A0A86" w:rsidRPr="00E300E4" w:rsidRDefault="009A0A86" w:rsidP="009A0A86">
      <w:pPr>
        <w:rPr>
          <w:b/>
          <w:sz w:val="20"/>
        </w:rPr>
      </w:pPr>
    </w:p>
    <w:p w14:paraId="13F8D07E" w14:textId="2397DD94" w:rsidR="00E300E4" w:rsidRPr="000A381D" w:rsidRDefault="00340C70" w:rsidP="000A381D">
      <w:pPr>
        <w:pStyle w:val="StandardWeb"/>
        <w:spacing w:before="0" w:beforeAutospacing="0" w:after="0" w:afterAutospacing="0" w:line="288" w:lineRule="auto"/>
        <w:rPr>
          <w:rFonts w:ascii="Helvetica" w:hAnsi="Helvetica" w:cs="Arial"/>
          <w:sz w:val="20"/>
          <w:szCs w:val="20"/>
          <w:lang w:val="de-DE"/>
        </w:rPr>
      </w:pPr>
      <w:r>
        <w:rPr>
          <w:rFonts w:ascii="Helvetica" w:hAnsi="Helvetica" w:cs="Arial"/>
          <w:sz w:val="20"/>
          <w:szCs w:val="20"/>
          <w:lang w:val="de-DE"/>
        </w:rPr>
        <w:t>„Unsere neuen Eco</w:t>
      </w:r>
      <w:r w:rsidR="002A67C8" w:rsidRPr="00E300E4">
        <w:rPr>
          <w:rFonts w:ascii="Helvetica" w:hAnsi="Helvetica" w:cs="Arial"/>
          <w:sz w:val="20"/>
          <w:szCs w:val="20"/>
          <w:lang w:val="de-DE"/>
        </w:rPr>
        <w:t>-</w:t>
      </w:r>
      <w:r w:rsidR="00830C44">
        <w:rPr>
          <w:rFonts w:ascii="Helvetica" w:hAnsi="Helvetica" w:cs="Arial"/>
          <w:sz w:val="20"/>
          <w:szCs w:val="20"/>
          <w:lang w:val="de-DE"/>
        </w:rPr>
        <w:t>Geräte</w:t>
      </w:r>
      <w:r w:rsidR="002A67C8" w:rsidRPr="00E300E4">
        <w:rPr>
          <w:rFonts w:ascii="Helvetica" w:hAnsi="Helvetica" w:cs="Arial"/>
          <w:sz w:val="20"/>
          <w:szCs w:val="20"/>
          <w:lang w:val="de-DE"/>
        </w:rPr>
        <w:t xml:space="preserve"> wurden entwickelt, um ein ausgewogenes Verhältnis zwischen der notwendigen Energieeffizienz und optimalen Leistungsw</w:t>
      </w:r>
      <w:r w:rsidR="00830C44">
        <w:rPr>
          <w:rFonts w:ascii="Helvetica" w:hAnsi="Helvetica" w:cs="Arial"/>
          <w:sz w:val="20"/>
          <w:szCs w:val="20"/>
          <w:lang w:val="de-DE"/>
        </w:rPr>
        <w:t>erten herzustellen. Die Maschinen</w:t>
      </w:r>
      <w:r w:rsidR="002A67C8" w:rsidRPr="00E300E4">
        <w:rPr>
          <w:rFonts w:ascii="Helvetica" w:hAnsi="Helvetica" w:cs="Arial"/>
          <w:sz w:val="20"/>
          <w:szCs w:val="20"/>
          <w:lang w:val="de-DE"/>
        </w:rPr>
        <w:t xml:space="preserve"> eignen sich ideal für leichtere Reinigungsaufgaben, bei denen der geringe Energieverbrauch und der reduzierte Schallpegel von größter Bedeutung sind“, erklärte Anthony Evans, Vorstand für Produktmanagement bei Nilfisk A/S in Dänemark.</w:t>
      </w:r>
      <w:r w:rsidR="000A381D">
        <w:rPr>
          <w:rFonts w:ascii="Helvetica" w:hAnsi="Helvetica" w:cs="Arial"/>
          <w:sz w:val="20"/>
          <w:szCs w:val="20"/>
          <w:lang w:val="de-DE"/>
        </w:rPr>
        <w:t xml:space="preserve"> </w:t>
      </w:r>
      <w:r>
        <w:rPr>
          <w:rFonts w:ascii="Helvetica" w:hAnsi="Helvetica" w:cs="Arial"/>
          <w:sz w:val="20"/>
          <w:szCs w:val="20"/>
          <w:lang w:val="de-DE"/>
        </w:rPr>
        <w:t>Im Zuge dessen wurden die neuen Eco</w:t>
      </w:r>
      <w:r w:rsidR="000A381D">
        <w:rPr>
          <w:rFonts w:ascii="Helvetica" w:hAnsi="Helvetica" w:cs="Arial"/>
          <w:sz w:val="20"/>
          <w:szCs w:val="20"/>
          <w:lang w:val="de-DE"/>
        </w:rPr>
        <w:t xml:space="preserve">-Varianten der </w:t>
      </w:r>
      <w:proofErr w:type="spellStart"/>
      <w:r w:rsidR="000A381D">
        <w:rPr>
          <w:rFonts w:ascii="Helvetica" w:hAnsi="Helvetica" w:cs="Arial"/>
          <w:sz w:val="20"/>
          <w:szCs w:val="20"/>
          <w:lang w:val="de-DE"/>
        </w:rPr>
        <w:t>Saugerreihen</w:t>
      </w:r>
      <w:proofErr w:type="spellEnd"/>
      <w:r w:rsidR="000A381D">
        <w:rPr>
          <w:rFonts w:ascii="Helvetica" w:hAnsi="Helvetica" w:cs="Arial"/>
          <w:sz w:val="20"/>
          <w:szCs w:val="20"/>
          <w:lang w:val="de-DE"/>
        </w:rPr>
        <w:t xml:space="preserve"> VP300, VP600 und VP930</w:t>
      </w:r>
      <w:r w:rsidR="00E300E4" w:rsidRPr="00E300E4">
        <w:rPr>
          <w:rFonts w:ascii="Helvetica" w:hAnsi="Helvetica" w:cs="Arial"/>
          <w:sz w:val="20"/>
          <w:szCs w:val="20"/>
          <w:lang w:val="de-DE"/>
        </w:rPr>
        <w:t xml:space="preserve"> auf der aktualisierten Energiekennzeichnungsskala mit </w:t>
      </w:r>
      <w:r w:rsidR="00FF24C7">
        <w:rPr>
          <w:rFonts w:ascii="Helvetica" w:hAnsi="Helvetica" w:cs="Arial"/>
          <w:sz w:val="20"/>
          <w:szCs w:val="20"/>
          <w:lang w:val="de-DE"/>
        </w:rPr>
        <w:t>„</w:t>
      </w:r>
      <w:r w:rsidR="00E300E4" w:rsidRPr="00E300E4">
        <w:rPr>
          <w:rFonts w:ascii="Helvetica" w:hAnsi="Helvetica" w:cs="Arial"/>
          <w:sz w:val="20"/>
          <w:szCs w:val="20"/>
          <w:lang w:val="de-DE"/>
        </w:rPr>
        <w:t>A++</w:t>
      </w:r>
      <w:r w:rsidR="00FF24C7">
        <w:rPr>
          <w:rFonts w:ascii="Helvetica" w:hAnsi="Helvetica" w:cs="Arial"/>
          <w:sz w:val="20"/>
          <w:szCs w:val="20"/>
          <w:lang w:val="de-DE"/>
        </w:rPr>
        <w:t>“</w:t>
      </w:r>
      <w:r w:rsidR="00E300E4" w:rsidRPr="00E300E4">
        <w:rPr>
          <w:rFonts w:ascii="Helvetica" w:hAnsi="Helvetica" w:cs="Arial"/>
          <w:sz w:val="20"/>
          <w:szCs w:val="20"/>
          <w:lang w:val="de-DE"/>
        </w:rPr>
        <w:t xml:space="preserve"> bewertet</w:t>
      </w:r>
      <w:r w:rsidR="0072397D">
        <w:rPr>
          <w:rFonts w:ascii="Helvetica" w:hAnsi="Helvetica" w:cs="Arial"/>
          <w:sz w:val="20"/>
          <w:szCs w:val="20"/>
          <w:lang w:val="de-DE"/>
        </w:rPr>
        <w:t xml:space="preserve"> bei ein</w:t>
      </w:r>
      <w:r w:rsidR="009A5882">
        <w:rPr>
          <w:rFonts w:ascii="Helvetica" w:hAnsi="Helvetica" w:cs="Arial"/>
          <w:sz w:val="20"/>
          <w:szCs w:val="20"/>
          <w:lang w:val="de-DE"/>
        </w:rPr>
        <w:t xml:space="preserve">er Aufnahmeleistung von 330 bis </w:t>
      </w:r>
      <w:r w:rsidR="0072397D">
        <w:rPr>
          <w:rFonts w:ascii="Helvetica" w:hAnsi="Helvetica" w:cs="Arial"/>
          <w:sz w:val="20"/>
          <w:szCs w:val="20"/>
          <w:lang w:val="de-DE"/>
        </w:rPr>
        <w:t>400 Watt.</w:t>
      </w:r>
    </w:p>
    <w:p w14:paraId="41C83A98" w14:textId="77777777" w:rsidR="00CE105A" w:rsidRPr="00E300E4" w:rsidRDefault="00CE105A" w:rsidP="009A0A86">
      <w:pPr>
        <w:pStyle w:val="StandardWeb"/>
        <w:spacing w:before="0" w:beforeAutospacing="0" w:after="0" w:afterAutospacing="0" w:line="288" w:lineRule="auto"/>
        <w:rPr>
          <w:rFonts w:ascii="Helvetica" w:hAnsi="Helvetica" w:cs="Arial"/>
          <w:sz w:val="20"/>
          <w:szCs w:val="20"/>
          <w:lang w:val="de-DE"/>
        </w:rPr>
      </w:pPr>
    </w:p>
    <w:p w14:paraId="25B46F20" w14:textId="2913D12B" w:rsidR="00E300E4" w:rsidRPr="00830C44" w:rsidRDefault="00E00B57" w:rsidP="00830C44">
      <w:pPr>
        <w:pStyle w:val="StandardWeb"/>
        <w:spacing w:before="0" w:beforeAutospacing="0" w:after="0" w:afterAutospacing="0" w:line="288" w:lineRule="auto"/>
        <w:rPr>
          <w:rFonts w:ascii="Helvetica" w:hAnsi="Helvetica" w:cs="Arial"/>
          <w:sz w:val="20"/>
          <w:szCs w:val="20"/>
        </w:rPr>
      </w:pPr>
      <w:r>
        <w:rPr>
          <w:rFonts w:ascii="Helvetica" w:hAnsi="Helvetica" w:cs="Arial"/>
          <w:sz w:val="20"/>
          <w:szCs w:val="20"/>
          <w:lang w:val="de-DE"/>
        </w:rPr>
        <w:t xml:space="preserve">Um der </w:t>
      </w:r>
      <w:r w:rsidR="009A0A86" w:rsidRPr="00E300E4">
        <w:rPr>
          <w:rFonts w:ascii="Helvetica" w:hAnsi="Helvetica" w:cs="Arial"/>
          <w:sz w:val="20"/>
          <w:szCs w:val="20"/>
          <w:lang w:val="de-DE"/>
        </w:rPr>
        <w:t>weiterhin bestehende</w:t>
      </w:r>
      <w:r>
        <w:rPr>
          <w:rFonts w:ascii="Helvetica" w:hAnsi="Helvetica" w:cs="Arial"/>
          <w:sz w:val="20"/>
          <w:szCs w:val="20"/>
          <w:lang w:val="de-DE"/>
        </w:rPr>
        <w:t>n</w:t>
      </w:r>
      <w:r w:rsidR="009A0A86" w:rsidRPr="00E300E4">
        <w:rPr>
          <w:rFonts w:ascii="Helvetica" w:hAnsi="Helvetica" w:cs="Arial"/>
          <w:sz w:val="20"/>
          <w:szCs w:val="20"/>
          <w:lang w:val="de-DE"/>
        </w:rPr>
        <w:t xml:space="preserve"> </w:t>
      </w:r>
      <w:r w:rsidR="00340C70">
        <w:rPr>
          <w:rFonts w:ascii="Helvetica" w:hAnsi="Helvetica" w:cs="Arial"/>
          <w:sz w:val="20"/>
          <w:szCs w:val="20"/>
          <w:lang w:val="de-DE"/>
        </w:rPr>
        <w:t>Branchena</w:t>
      </w:r>
      <w:r w:rsidR="009A0A86" w:rsidRPr="00E300E4">
        <w:rPr>
          <w:rFonts w:ascii="Helvetica" w:hAnsi="Helvetica" w:cs="Arial"/>
          <w:sz w:val="20"/>
          <w:szCs w:val="20"/>
          <w:lang w:val="de-DE"/>
        </w:rPr>
        <w:t>nforderu</w:t>
      </w:r>
      <w:r w:rsidR="00830C44">
        <w:rPr>
          <w:rFonts w:ascii="Helvetica" w:hAnsi="Helvetica" w:cs="Arial"/>
          <w:sz w:val="20"/>
          <w:szCs w:val="20"/>
          <w:lang w:val="de-DE"/>
        </w:rPr>
        <w:t>ng nach hoher Leistung</w:t>
      </w:r>
      <w:r>
        <w:rPr>
          <w:rFonts w:ascii="Helvetica" w:hAnsi="Helvetica" w:cs="Arial"/>
          <w:sz w:val="20"/>
          <w:szCs w:val="20"/>
          <w:lang w:val="de-DE"/>
        </w:rPr>
        <w:t xml:space="preserve"> Rechnung zu tragen, wurde das </w:t>
      </w:r>
      <w:r w:rsidR="00830C44">
        <w:rPr>
          <w:rFonts w:ascii="Helvetica" w:hAnsi="Helvetica" w:cs="Arial"/>
          <w:sz w:val="20"/>
          <w:szCs w:val="20"/>
          <w:lang w:val="de-DE"/>
        </w:rPr>
        <w:t>Sortiment</w:t>
      </w:r>
      <w:r w:rsidR="009A0A86" w:rsidRPr="00E300E4">
        <w:rPr>
          <w:rFonts w:ascii="Helvetica" w:hAnsi="Helvetica" w:cs="Arial"/>
          <w:sz w:val="20"/>
          <w:szCs w:val="20"/>
          <w:lang w:val="de-DE"/>
        </w:rPr>
        <w:t xml:space="preserve"> an Gewerbe- und Trockensaugern grundlegend </w:t>
      </w:r>
      <w:r w:rsidR="00340C70">
        <w:rPr>
          <w:rFonts w:ascii="Helvetica" w:hAnsi="Helvetica" w:cs="Arial"/>
          <w:sz w:val="20"/>
          <w:szCs w:val="20"/>
          <w:lang w:val="de-DE"/>
        </w:rPr>
        <w:t xml:space="preserve">aktualisiert. Das Ziel: </w:t>
      </w:r>
      <w:r w:rsidR="002A67C8" w:rsidRPr="00E300E4">
        <w:rPr>
          <w:rFonts w:ascii="Helvetica" w:hAnsi="Helvetica" w:cs="Arial"/>
          <w:sz w:val="20"/>
          <w:szCs w:val="20"/>
          <w:lang w:val="de-DE"/>
        </w:rPr>
        <w:t xml:space="preserve">optimale Leistung </w:t>
      </w:r>
      <w:r w:rsidR="009A0A86" w:rsidRPr="00E300E4">
        <w:rPr>
          <w:rFonts w:ascii="Helvetica" w:hAnsi="Helvetica" w:cs="Arial"/>
          <w:sz w:val="20"/>
          <w:szCs w:val="20"/>
          <w:lang w:val="de-DE"/>
        </w:rPr>
        <w:t>bei gleichzeitiger Normkonformität.</w:t>
      </w:r>
      <w:r w:rsidR="000A381D">
        <w:rPr>
          <w:rFonts w:ascii="Helvetica" w:hAnsi="Helvetica" w:cs="Arial"/>
          <w:sz w:val="20"/>
          <w:szCs w:val="20"/>
        </w:rPr>
        <w:t xml:space="preserve"> </w:t>
      </w:r>
      <w:r w:rsidR="00830C44">
        <w:rPr>
          <w:rFonts w:ascii="Helvetica" w:hAnsi="Helvetica" w:cs="Arial"/>
          <w:sz w:val="20"/>
          <w:szCs w:val="20"/>
        </w:rPr>
        <w:t xml:space="preserve">Als </w:t>
      </w:r>
      <w:proofErr w:type="spellStart"/>
      <w:r w:rsidR="00830C44">
        <w:rPr>
          <w:rFonts w:ascii="Helvetica" w:hAnsi="Helvetica" w:cs="Arial"/>
          <w:sz w:val="20"/>
          <w:szCs w:val="20"/>
        </w:rPr>
        <w:t>Folge</w:t>
      </w:r>
      <w:proofErr w:type="spellEnd"/>
      <w:r w:rsidR="00830C44">
        <w:rPr>
          <w:rFonts w:ascii="Helvetica" w:hAnsi="Helvetica" w:cs="Arial"/>
          <w:sz w:val="20"/>
          <w:szCs w:val="20"/>
        </w:rPr>
        <w:t xml:space="preserve"> </w:t>
      </w:r>
      <w:r w:rsidR="00830C44">
        <w:rPr>
          <w:rFonts w:ascii="Helvetica" w:hAnsi="Helvetica" w:cs="Arial"/>
          <w:sz w:val="20"/>
          <w:szCs w:val="20"/>
          <w:lang w:val="de-DE"/>
        </w:rPr>
        <w:t xml:space="preserve">des Upgrades überzeugt </w:t>
      </w:r>
      <w:r w:rsidR="000A381D">
        <w:rPr>
          <w:rFonts w:ascii="Helvetica" w:hAnsi="Helvetica" w:cs="Arial"/>
          <w:sz w:val="20"/>
          <w:szCs w:val="20"/>
          <w:lang w:val="de-DE"/>
        </w:rPr>
        <w:t>ein Großteil aller Modell</w:t>
      </w:r>
      <w:r w:rsidR="002D1D7A">
        <w:rPr>
          <w:rFonts w:ascii="Helvetica" w:hAnsi="Helvetica" w:cs="Arial"/>
          <w:sz w:val="20"/>
          <w:szCs w:val="20"/>
          <w:lang w:val="de-DE"/>
        </w:rPr>
        <w:t>e</w:t>
      </w:r>
      <w:r w:rsidR="00830C44">
        <w:rPr>
          <w:rFonts w:ascii="Helvetica" w:hAnsi="Helvetica" w:cs="Arial"/>
          <w:sz w:val="20"/>
          <w:szCs w:val="20"/>
          <w:lang w:val="de-DE"/>
        </w:rPr>
        <w:t xml:space="preserve"> ab sofort mit </w:t>
      </w:r>
      <w:r w:rsidR="000A381D">
        <w:rPr>
          <w:rFonts w:ascii="Helvetica" w:hAnsi="Helvetica" w:cs="Arial"/>
          <w:sz w:val="20"/>
          <w:szCs w:val="20"/>
          <w:lang w:val="de-DE"/>
        </w:rPr>
        <w:t>ho</w:t>
      </w:r>
      <w:r w:rsidR="00830C44">
        <w:rPr>
          <w:rFonts w:ascii="Helvetica" w:hAnsi="Helvetica" w:cs="Arial"/>
          <w:sz w:val="20"/>
          <w:szCs w:val="20"/>
          <w:lang w:val="de-DE"/>
        </w:rPr>
        <w:t>cheffizienten</w:t>
      </w:r>
      <w:r w:rsidR="000A381D">
        <w:rPr>
          <w:rFonts w:ascii="Helvetica" w:hAnsi="Helvetica" w:cs="Arial"/>
          <w:sz w:val="20"/>
          <w:szCs w:val="20"/>
          <w:lang w:val="de-DE"/>
        </w:rPr>
        <w:t xml:space="preserve"> Motoren sowie </w:t>
      </w:r>
      <w:r w:rsidR="00830C44">
        <w:rPr>
          <w:rFonts w:ascii="Helvetica" w:hAnsi="Helvetica" w:cs="Arial"/>
          <w:sz w:val="20"/>
          <w:szCs w:val="20"/>
          <w:lang w:val="de-DE"/>
        </w:rPr>
        <w:t>neuen</w:t>
      </w:r>
      <w:r w:rsidR="000A381D">
        <w:rPr>
          <w:rFonts w:ascii="Helvetica" w:hAnsi="Helvetica" w:cs="Arial"/>
          <w:sz w:val="20"/>
          <w:szCs w:val="20"/>
          <w:lang w:val="de-DE"/>
        </w:rPr>
        <w:t xml:space="preserve"> Kombi-Düsen, wodurch die Nennleistung der Performance-Reihe </w:t>
      </w:r>
      <w:r w:rsidR="00340C70">
        <w:rPr>
          <w:rFonts w:ascii="Helvetica" w:hAnsi="Helvetica" w:cs="Arial"/>
          <w:sz w:val="20"/>
          <w:szCs w:val="20"/>
          <w:lang w:val="de-DE"/>
        </w:rPr>
        <w:t xml:space="preserve">ebenfalls </w:t>
      </w:r>
      <w:r w:rsidR="000A381D">
        <w:rPr>
          <w:rFonts w:ascii="Helvetica" w:hAnsi="Helvetica" w:cs="Arial"/>
          <w:sz w:val="20"/>
          <w:szCs w:val="20"/>
          <w:lang w:val="de-DE"/>
        </w:rPr>
        <w:t xml:space="preserve">unter 900 Watt liegt </w:t>
      </w:r>
      <w:r w:rsidR="00830C44">
        <w:rPr>
          <w:rFonts w:ascii="Helvetica" w:hAnsi="Helvetica" w:cs="Arial"/>
          <w:sz w:val="20"/>
          <w:szCs w:val="20"/>
          <w:lang w:val="de-DE"/>
        </w:rPr>
        <w:t>– b</w:t>
      </w:r>
      <w:r w:rsidR="000A381D">
        <w:rPr>
          <w:rFonts w:ascii="Helvetica" w:hAnsi="Helvetica" w:cs="Arial"/>
          <w:sz w:val="20"/>
          <w:szCs w:val="20"/>
          <w:lang w:val="de-DE"/>
        </w:rPr>
        <w:t xml:space="preserve">ei gleichzeitig hoher Leistung und Staubaufnahme. </w:t>
      </w:r>
      <w:r w:rsidR="00E300E4" w:rsidRPr="00E300E4">
        <w:rPr>
          <w:rFonts w:ascii="Helvetica" w:hAnsi="Helvetica" w:cs="Arial"/>
          <w:sz w:val="20"/>
          <w:szCs w:val="20"/>
          <w:lang w:val="de-DE"/>
        </w:rPr>
        <w:t xml:space="preserve">Darüber hinaus </w:t>
      </w:r>
      <w:r w:rsidR="00340C70">
        <w:rPr>
          <w:rFonts w:ascii="Helvetica" w:hAnsi="Helvetica" w:cs="Arial"/>
          <w:sz w:val="20"/>
          <w:szCs w:val="20"/>
          <w:lang w:val="de-DE"/>
        </w:rPr>
        <w:t>verfügen</w:t>
      </w:r>
      <w:r w:rsidR="000A381D">
        <w:rPr>
          <w:rFonts w:ascii="Helvetica" w:hAnsi="Helvetica" w:cs="Arial"/>
          <w:sz w:val="20"/>
          <w:szCs w:val="20"/>
          <w:lang w:val="de-DE"/>
        </w:rPr>
        <w:t xml:space="preserve"> </w:t>
      </w:r>
      <w:r w:rsidR="00E300E4" w:rsidRPr="00E300E4">
        <w:rPr>
          <w:rFonts w:ascii="Helvetica" w:hAnsi="Helvetica" w:cs="Arial"/>
          <w:sz w:val="20"/>
          <w:szCs w:val="20"/>
          <w:lang w:val="de-DE"/>
        </w:rPr>
        <w:t xml:space="preserve">die meisten </w:t>
      </w:r>
      <w:r w:rsidR="00830C44">
        <w:rPr>
          <w:rFonts w:ascii="Helvetica" w:hAnsi="Helvetica" w:cs="Arial"/>
          <w:sz w:val="20"/>
          <w:szCs w:val="20"/>
          <w:lang w:val="de-DE"/>
        </w:rPr>
        <w:t>Eco- und Performance-</w:t>
      </w:r>
      <w:r w:rsidR="00E300E4" w:rsidRPr="00E300E4">
        <w:rPr>
          <w:rFonts w:ascii="Helvetica" w:hAnsi="Helvetica" w:cs="Arial"/>
          <w:sz w:val="20"/>
          <w:szCs w:val="20"/>
          <w:lang w:val="de-DE"/>
        </w:rPr>
        <w:t>Modellvarianten</w:t>
      </w:r>
      <w:r w:rsidR="00830C44">
        <w:rPr>
          <w:rFonts w:ascii="Helvetica" w:hAnsi="Helvetica" w:cs="Arial"/>
          <w:sz w:val="20"/>
          <w:szCs w:val="20"/>
          <w:lang w:val="de-DE"/>
        </w:rPr>
        <w:t xml:space="preserve"> </w:t>
      </w:r>
      <w:r w:rsidR="00340C70">
        <w:rPr>
          <w:rFonts w:ascii="Helvetica" w:hAnsi="Helvetica" w:cs="Arial"/>
          <w:sz w:val="20"/>
          <w:szCs w:val="20"/>
          <w:lang w:val="de-DE"/>
        </w:rPr>
        <w:t xml:space="preserve">nun standardmäßig über </w:t>
      </w:r>
      <w:r w:rsidR="000A381D">
        <w:rPr>
          <w:rFonts w:ascii="Helvetica" w:hAnsi="Helvetica" w:cs="Arial"/>
          <w:sz w:val="20"/>
          <w:szCs w:val="20"/>
          <w:lang w:val="de-DE"/>
        </w:rPr>
        <w:t xml:space="preserve">einen HEPA-Filter </w:t>
      </w:r>
      <w:r w:rsidR="00E300E4" w:rsidRPr="00E300E4">
        <w:rPr>
          <w:rFonts w:ascii="Helvetica" w:hAnsi="Helvetica" w:cs="Arial"/>
          <w:sz w:val="20"/>
          <w:szCs w:val="20"/>
          <w:lang w:val="de-DE"/>
        </w:rPr>
        <w:t xml:space="preserve">für höchste Luftqualität </w:t>
      </w:r>
      <w:r w:rsidR="000A381D">
        <w:rPr>
          <w:rFonts w:ascii="Helvetica" w:hAnsi="Helvetica" w:cs="Arial"/>
          <w:sz w:val="20"/>
          <w:szCs w:val="20"/>
          <w:lang w:val="de-DE"/>
        </w:rPr>
        <w:t>und</w:t>
      </w:r>
      <w:r w:rsidR="00340C70">
        <w:rPr>
          <w:rFonts w:ascii="Helvetica" w:hAnsi="Helvetica" w:cs="Arial"/>
          <w:sz w:val="20"/>
          <w:szCs w:val="20"/>
          <w:lang w:val="de-DE"/>
        </w:rPr>
        <w:t xml:space="preserve"> die beste Staubemissionsklasse.</w:t>
      </w:r>
    </w:p>
    <w:p w14:paraId="010E81E0" w14:textId="77777777" w:rsidR="002A67C8" w:rsidRDefault="002A67C8" w:rsidP="00E300E4">
      <w:pPr>
        <w:rPr>
          <w:rFonts w:eastAsia="Times New Roman" w:cs="Arial"/>
          <w:sz w:val="20"/>
          <w:lang w:eastAsia="da-DK"/>
        </w:rPr>
      </w:pPr>
    </w:p>
    <w:p w14:paraId="7088D760" w14:textId="77777777" w:rsidR="005E13CA" w:rsidRDefault="005E13CA" w:rsidP="00E300E4">
      <w:pPr>
        <w:rPr>
          <w:rFonts w:eastAsia="Times New Roman" w:cs="Arial"/>
          <w:sz w:val="20"/>
          <w:lang w:eastAsia="da-DK"/>
        </w:rPr>
      </w:pPr>
    </w:p>
    <w:p w14:paraId="4CBB7725" w14:textId="77777777" w:rsidR="005E13CA" w:rsidRDefault="005E13CA" w:rsidP="00E300E4">
      <w:pPr>
        <w:rPr>
          <w:rFonts w:eastAsia="Times New Roman" w:cs="Arial"/>
          <w:sz w:val="20"/>
          <w:lang w:eastAsia="da-DK"/>
        </w:rPr>
      </w:pPr>
    </w:p>
    <w:p w14:paraId="4ED6B303" w14:textId="77777777" w:rsidR="005E13CA" w:rsidRDefault="005E13CA" w:rsidP="00E300E4">
      <w:pPr>
        <w:rPr>
          <w:rFonts w:eastAsia="Times New Roman" w:cs="Arial"/>
          <w:sz w:val="20"/>
          <w:lang w:eastAsia="da-DK"/>
        </w:rPr>
      </w:pPr>
    </w:p>
    <w:p w14:paraId="1D9E5B80" w14:textId="77777777" w:rsidR="005E13CA" w:rsidRPr="00E300E4" w:rsidRDefault="005E13CA" w:rsidP="00E300E4">
      <w:pPr>
        <w:rPr>
          <w:rFonts w:eastAsia="Times New Roman" w:cs="Arial"/>
          <w:sz w:val="20"/>
          <w:lang w:eastAsia="da-DK"/>
        </w:rPr>
      </w:pPr>
    </w:p>
    <w:p w14:paraId="759C5FE1" w14:textId="77777777" w:rsidR="001F515E" w:rsidRPr="00CE3844" w:rsidRDefault="001F515E" w:rsidP="001F515E">
      <w:pPr>
        <w:spacing w:line="240" w:lineRule="auto"/>
        <w:rPr>
          <w:b/>
          <w:sz w:val="20"/>
        </w:rPr>
      </w:pPr>
      <w:r w:rsidRPr="00CE3844">
        <w:rPr>
          <w:b/>
          <w:sz w:val="20"/>
        </w:rPr>
        <w:lastRenderedPageBreak/>
        <w:t>Bildanforderung</w:t>
      </w:r>
    </w:p>
    <w:p w14:paraId="0B1737DF" w14:textId="7BA7F406" w:rsidR="001F515E" w:rsidRDefault="001F515E" w:rsidP="001F515E">
      <w:pPr>
        <w:spacing w:line="240" w:lineRule="auto"/>
        <w:rPr>
          <w:sz w:val="20"/>
        </w:rPr>
      </w:pPr>
      <w:r w:rsidRPr="00CE3844">
        <w:rPr>
          <w:sz w:val="20"/>
        </w:rPr>
        <w:t>Bildmaterial finden Sie in unserem Medienportal http://press-n-relations.amid-pr.com (Suchbegriff „</w:t>
      </w:r>
      <w:r>
        <w:rPr>
          <w:sz w:val="20"/>
        </w:rPr>
        <w:t>Energie-Label-2017</w:t>
      </w:r>
      <w:bookmarkStart w:id="1" w:name="_GoBack"/>
      <w:bookmarkEnd w:id="1"/>
      <w:r w:rsidRPr="00CE3844">
        <w:rPr>
          <w:sz w:val="20"/>
        </w:rPr>
        <w:t xml:space="preserve">“). </w:t>
      </w:r>
    </w:p>
    <w:p w14:paraId="5F28F612" w14:textId="77777777" w:rsidR="005E13CA" w:rsidRPr="00CE3844" w:rsidRDefault="005E13CA" w:rsidP="001F515E">
      <w:pPr>
        <w:spacing w:line="240" w:lineRule="auto"/>
        <w:rPr>
          <w:sz w:val="20"/>
        </w:rPr>
      </w:pPr>
    </w:p>
    <w:p w14:paraId="14C726AE" w14:textId="1ED1DBE3" w:rsidR="001F515E" w:rsidRPr="00CE3844" w:rsidRDefault="00C331B1" w:rsidP="001F515E">
      <w:pPr>
        <w:spacing w:line="240" w:lineRule="auto"/>
        <w:rPr>
          <w:sz w:val="20"/>
        </w:rPr>
      </w:pPr>
      <w:r>
        <w:rPr>
          <w:noProof/>
          <w:sz w:val="20"/>
        </w:rPr>
        <w:drawing>
          <wp:inline distT="0" distB="0" distL="0" distR="0" wp14:anchorId="02BAE757" wp14:editId="2C2D63DA">
            <wp:extent cx="975754" cy="1245970"/>
            <wp:effectExtent l="0" t="0" r="0" b="0"/>
            <wp:docPr id="1" name="Bild 1" descr="/Users/mny/Desktop/NIF-VP93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ny/Desktop/NIF-VP930-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94316" cy="1269673"/>
                    </a:xfrm>
                    <a:prstGeom prst="rect">
                      <a:avLst/>
                    </a:prstGeom>
                    <a:noFill/>
                    <a:ln>
                      <a:noFill/>
                    </a:ln>
                  </pic:spPr>
                </pic:pic>
              </a:graphicData>
            </a:graphic>
          </wp:inline>
        </w:drawing>
      </w:r>
      <w:r w:rsidR="005E13CA">
        <w:rPr>
          <w:noProof/>
          <w:sz w:val="20"/>
        </w:rPr>
        <w:drawing>
          <wp:inline distT="0" distB="0" distL="0" distR="0" wp14:anchorId="099FDFE9" wp14:editId="72CE433D">
            <wp:extent cx="1029767" cy="1184934"/>
            <wp:effectExtent l="0" t="0" r="12065" b="8890"/>
            <wp:docPr id="2" name="Bild 2" descr="/Users/mny/Desktop/NIF-VP3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mny/Desktop/NIF-VP300-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67049" cy="1227833"/>
                    </a:xfrm>
                    <a:prstGeom prst="rect">
                      <a:avLst/>
                    </a:prstGeom>
                    <a:noFill/>
                    <a:ln>
                      <a:noFill/>
                    </a:ln>
                  </pic:spPr>
                </pic:pic>
              </a:graphicData>
            </a:graphic>
          </wp:inline>
        </w:drawing>
      </w:r>
      <w:r w:rsidR="00C21E50">
        <w:rPr>
          <w:sz w:val="20"/>
        </w:rPr>
        <w:t xml:space="preserve">    </w:t>
      </w:r>
      <w:r w:rsidR="005E13CA">
        <w:rPr>
          <w:noProof/>
          <w:sz w:val="20"/>
        </w:rPr>
        <w:drawing>
          <wp:inline distT="0" distB="0" distL="0" distR="0" wp14:anchorId="3E09B65B" wp14:editId="7F7B0CA0">
            <wp:extent cx="832522" cy="1107788"/>
            <wp:effectExtent l="0" t="0" r="5715" b="10160"/>
            <wp:docPr id="3" name="Bild 3" descr="/Users/mny/Desktop/NIF-VP6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mny/Desktop/NIF-VP600-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78565" cy="1169054"/>
                    </a:xfrm>
                    <a:prstGeom prst="rect">
                      <a:avLst/>
                    </a:prstGeom>
                    <a:noFill/>
                    <a:ln>
                      <a:noFill/>
                    </a:ln>
                  </pic:spPr>
                </pic:pic>
              </a:graphicData>
            </a:graphic>
          </wp:inline>
        </w:drawing>
      </w:r>
    </w:p>
    <w:tbl>
      <w:tblPr>
        <w:tblW w:w="8717" w:type="dxa"/>
        <w:tblCellMar>
          <w:left w:w="70" w:type="dxa"/>
          <w:right w:w="70" w:type="dxa"/>
        </w:tblCellMar>
        <w:tblLook w:val="0000" w:firstRow="0" w:lastRow="0" w:firstColumn="0" w:lastColumn="0" w:noHBand="0" w:noVBand="0"/>
      </w:tblPr>
      <w:tblGrid>
        <w:gridCol w:w="3614"/>
        <w:gridCol w:w="5103"/>
      </w:tblGrid>
      <w:tr w:rsidR="001F515E" w:rsidRPr="00CE3844" w14:paraId="332CF19D" w14:textId="77777777" w:rsidTr="00023100">
        <w:trPr>
          <w:trHeight w:val="1094"/>
        </w:trPr>
        <w:tc>
          <w:tcPr>
            <w:tcW w:w="3614" w:type="dxa"/>
            <w:tcBorders>
              <w:top w:val="nil"/>
              <w:left w:val="nil"/>
              <w:bottom w:val="nil"/>
              <w:right w:val="nil"/>
            </w:tcBorders>
          </w:tcPr>
          <w:p w14:paraId="3C2A36FB" w14:textId="77777777" w:rsidR="005E13CA" w:rsidRDefault="005E13CA" w:rsidP="00023100">
            <w:pPr>
              <w:spacing w:line="240" w:lineRule="auto"/>
              <w:rPr>
                <w:b/>
                <w:sz w:val="20"/>
              </w:rPr>
            </w:pPr>
          </w:p>
          <w:p w14:paraId="3A8C1852" w14:textId="77777777" w:rsidR="005E13CA" w:rsidRDefault="005E13CA" w:rsidP="00023100">
            <w:pPr>
              <w:spacing w:line="240" w:lineRule="auto"/>
              <w:rPr>
                <w:b/>
                <w:sz w:val="20"/>
              </w:rPr>
            </w:pPr>
          </w:p>
          <w:p w14:paraId="37238B52" w14:textId="77777777" w:rsidR="001F515E" w:rsidRPr="00CE3844" w:rsidRDefault="001F515E" w:rsidP="00023100">
            <w:pPr>
              <w:spacing w:line="240" w:lineRule="auto"/>
              <w:rPr>
                <w:b/>
                <w:sz w:val="20"/>
              </w:rPr>
            </w:pPr>
            <w:r w:rsidRPr="00CE3844">
              <w:rPr>
                <w:b/>
                <w:sz w:val="20"/>
              </w:rPr>
              <w:t>Weitere Informationen:</w:t>
            </w:r>
          </w:p>
          <w:p w14:paraId="69A4A5C6" w14:textId="77777777" w:rsidR="001F515E" w:rsidRPr="00CE3844" w:rsidRDefault="001F515E" w:rsidP="00023100">
            <w:pPr>
              <w:spacing w:line="240" w:lineRule="auto"/>
              <w:rPr>
                <w:sz w:val="20"/>
              </w:rPr>
            </w:pPr>
            <w:r w:rsidRPr="00CE3844">
              <w:rPr>
                <w:sz w:val="20"/>
              </w:rPr>
              <w:t>Nilfisk GmbH</w:t>
            </w:r>
          </w:p>
          <w:p w14:paraId="6C7886BA" w14:textId="77777777" w:rsidR="001F515E" w:rsidRPr="00CE3844" w:rsidRDefault="001F515E" w:rsidP="00023100">
            <w:pPr>
              <w:spacing w:line="240" w:lineRule="auto"/>
              <w:rPr>
                <w:sz w:val="20"/>
              </w:rPr>
            </w:pPr>
            <w:r w:rsidRPr="00CE3844">
              <w:rPr>
                <w:sz w:val="20"/>
              </w:rPr>
              <w:t>Guido-</w:t>
            </w:r>
            <w:proofErr w:type="spellStart"/>
            <w:r w:rsidRPr="00CE3844">
              <w:rPr>
                <w:sz w:val="20"/>
              </w:rPr>
              <w:t>Oberdorfer</w:t>
            </w:r>
            <w:proofErr w:type="spellEnd"/>
            <w:r w:rsidRPr="00CE3844">
              <w:rPr>
                <w:sz w:val="20"/>
              </w:rPr>
              <w:t>-Straße 2-10</w:t>
            </w:r>
          </w:p>
          <w:p w14:paraId="66D579B1" w14:textId="77777777" w:rsidR="001F515E" w:rsidRPr="00CE3844" w:rsidRDefault="001F515E" w:rsidP="00023100">
            <w:pPr>
              <w:spacing w:line="240" w:lineRule="auto"/>
              <w:rPr>
                <w:sz w:val="20"/>
              </w:rPr>
            </w:pPr>
            <w:r w:rsidRPr="00CE3844">
              <w:rPr>
                <w:sz w:val="20"/>
              </w:rPr>
              <w:t xml:space="preserve">89287 </w:t>
            </w:r>
            <w:proofErr w:type="spellStart"/>
            <w:r w:rsidRPr="00CE3844">
              <w:rPr>
                <w:sz w:val="20"/>
              </w:rPr>
              <w:t>Bellenberg</w:t>
            </w:r>
            <w:proofErr w:type="spellEnd"/>
            <w:r w:rsidRPr="00CE3844">
              <w:rPr>
                <w:sz w:val="20"/>
              </w:rPr>
              <w:t>, Deutschland</w:t>
            </w:r>
          </w:p>
          <w:p w14:paraId="26AA5956" w14:textId="77777777" w:rsidR="001F515E" w:rsidRPr="00CE3844" w:rsidRDefault="001F515E" w:rsidP="00023100">
            <w:pPr>
              <w:spacing w:line="240" w:lineRule="auto"/>
              <w:rPr>
                <w:sz w:val="20"/>
              </w:rPr>
            </w:pPr>
            <w:r w:rsidRPr="00CE3844">
              <w:rPr>
                <w:sz w:val="20"/>
              </w:rPr>
              <w:t>Tel. +49 (0)7306 72-444</w:t>
            </w:r>
            <w:r w:rsidRPr="00CE3844">
              <w:rPr>
                <w:sz w:val="20"/>
              </w:rPr>
              <w:br/>
              <w:t>info.de@nilfisk.com – www.nilfisk.de</w:t>
            </w:r>
          </w:p>
        </w:tc>
        <w:tc>
          <w:tcPr>
            <w:tcW w:w="5103" w:type="dxa"/>
            <w:tcBorders>
              <w:top w:val="nil"/>
              <w:left w:val="nil"/>
              <w:bottom w:val="nil"/>
              <w:right w:val="nil"/>
            </w:tcBorders>
          </w:tcPr>
          <w:p w14:paraId="18661DA4" w14:textId="77777777" w:rsidR="005E13CA" w:rsidRDefault="005E13CA" w:rsidP="00023100">
            <w:pPr>
              <w:spacing w:line="240" w:lineRule="auto"/>
              <w:rPr>
                <w:b/>
                <w:sz w:val="20"/>
              </w:rPr>
            </w:pPr>
          </w:p>
          <w:p w14:paraId="208BE6D6" w14:textId="77777777" w:rsidR="005E13CA" w:rsidRDefault="005E13CA" w:rsidP="00023100">
            <w:pPr>
              <w:spacing w:line="240" w:lineRule="auto"/>
              <w:rPr>
                <w:b/>
                <w:sz w:val="20"/>
              </w:rPr>
            </w:pPr>
          </w:p>
          <w:p w14:paraId="70321081" w14:textId="77777777" w:rsidR="001F515E" w:rsidRPr="00CE3844" w:rsidRDefault="001F515E" w:rsidP="00023100">
            <w:pPr>
              <w:spacing w:line="240" w:lineRule="auto"/>
              <w:rPr>
                <w:b/>
                <w:sz w:val="20"/>
              </w:rPr>
            </w:pPr>
            <w:r w:rsidRPr="00CE3844">
              <w:rPr>
                <w:b/>
                <w:sz w:val="20"/>
              </w:rPr>
              <w:t>Presse- und Öffentlichkeitsarbeit:</w:t>
            </w:r>
          </w:p>
          <w:p w14:paraId="4BB02404" w14:textId="77777777" w:rsidR="001F515E" w:rsidRPr="00CE3844" w:rsidRDefault="001F515E" w:rsidP="00023100">
            <w:pPr>
              <w:spacing w:line="240" w:lineRule="auto"/>
              <w:rPr>
                <w:sz w:val="20"/>
              </w:rPr>
            </w:pPr>
            <w:r w:rsidRPr="00CE3844">
              <w:rPr>
                <w:sz w:val="20"/>
              </w:rPr>
              <w:t>Press’n’Relations GmbH – Monika Nyendick</w:t>
            </w:r>
          </w:p>
          <w:p w14:paraId="3F6290BC" w14:textId="77777777" w:rsidR="001F515E" w:rsidRPr="00CE3844" w:rsidRDefault="001F515E" w:rsidP="00023100">
            <w:pPr>
              <w:spacing w:line="240" w:lineRule="auto"/>
              <w:rPr>
                <w:sz w:val="20"/>
              </w:rPr>
            </w:pPr>
            <w:r w:rsidRPr="00CE3844">
              <w:rPr>
                <w:sz w:val="20"/>
              </w:rPr>
              <w:t xml:space="preserve">Magirusstraße 33 – D-89077 Ulm </w:t>
            </w:r>
          </w:p>
          <w:p w14:paraId="4357499F" w14:textId="77777777" w:rsidR="001F515E" w:rsidRPr="00CE3844" w:rsidRDefault="001F515E" w:rsidP="00023100">
            <w:pPr>
              <w:spacing w:line="240" w:lineRule="auto"/>
              <w:rPr>
                <w:sz w:val="20"/>
              </w:rPr>
            </w:pPr>
            <w:r w:rsidRPr="00CE3844">
              <w:rPr>
                <w:sz w:val="20"/>
              </w:rPr>
              <w:t xml:space="preserve">Tel.: 0731 96287-30 – Fax: 0731 96287-97 </w:t>
            </w:r>
          </w:p>
          <w:p w14:paraId="06B043FD" w14:textId="77777777" w:rsidR="001F515E" w:rsidRPr="00CE3844" w:rsidRDefault="001F515E" w:rsidP="00023100">
            <w:pPr>
              <w:spacing w:line="240" w:lineRule="auto"/>
              <w:rPr>
                <w:sz w:val="20"/>
              </w:rPr>
            </w:pPr>
            <w:r w:rsidRPr="00CE3844">
              <w:rPr>
                <w:sz w:val="20"/>
              </w:rPr>
              <w:t xml:space="preserve">mny@press-n-relations.de - </w:t>
            </w:r>
            <w:hyperlink r:id="rId11" w:history="1">
              <w:r w:rsidRPr="00CE3844">
                <w:rPr>
                  <w:sz w:val="20"/>
                </w:rPr>
                <w:t>www.press-n-relations.de</w:t>
              </w:r>
            </w:hyperlink>
          </w:p>
        </w:tc>
      </w:tr>
    </w:tbl>
    <w:p w14:paraId="5E3DF06C" w14:textId="77777777" w:rsidR="001F515E" w:rsidRPr="00CE3844" w:rsidRDefault="001F515E" w:rsidP="001F515E">
      <w:pPr>
        <w:spacing w:line="240" w:lineRule="auto"/>
        <w:rPr>
          <w:sz w:val="20"/>
        </w:rPr>
      </w:pPr>
    </w:p>
    <w:p w14:paraId="093D37A7" w14:textId="130261DF" w:rsidR="001F515E" w:rsidRPr="00695453" w:rsidRDefault="001F515E" w:rsidP="001F515E">
      <w:pPr>
        <w:spacing w:line="240" w:lineRule="auto"/>
        <w:rPr>
          <w:sz w:val="20"/>
        </w:rPr>
      </w:pPr>
      <w:r w:rsidRPr="00CE3844">
        <w:rPr>
          <w:sz w:val="20"/>
        </w:rPr>
        <w:t xml:space="preserve">Nilfisk GmbH in </w:t>
      </w:r>
      <w:proofErr w:type="spellStart"/>
      <w:r w:rsidR="00BD7B0E">
        <w:rPr>
          <w:sz w:val="20"/>
        </w:rPr>
        <w:t>Bellenberg</w:t>
      </w:r>
      <w:proofErr w:type="spellEnd"/>
      <w:r w:rsidR="00BD7B0E">
        <w:rPr>
          <w:sz w:val="20"/>
        </w:rPr>
        <w:t xml:space="preserve"> </w:t>
      </w:r>
      <w:r w:rsidRPr="00CE3844">
        <w:rPr>
          <w:sz w:val="20"/>
        </w:rPr>
        <w:t xml:space="preserve">gehört zur Nilfisk A/S. Nilfisk blickt auf eine 111-jährige Tradition zurück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Vertriebsniederlassungen und ein flächendeckendes Händlernetz ist das Unternehmen in </w:t>
      </w:r>
      <w:proofErr w:type="spellStart"/>
      <w:r w:rsidRPr="00CE3844">
        <w:rPr>
          <w:sz w:val="20"/>
        </w:rPr>
        <w:t>über</w:t>
      </w:r>
      <w:proofErr w:type="spellEnd"/>
      <w:r w:rsidRPr="00CE3844">
        <w:rPr>
          <w:sz w:val="20"/>
        </w:rPr>
        <w:t xml:space="preserve"> 100 Ländern der Welt und auf allen </w:t>
      </w:r>
      <w:proofErr w:type="spellStart"/>
      <w:r w:rsidRPr="00CE3844">
        <w:rPr>
          <w:sz w:val="20"/>
        </w:rPr>
        <w:t>fünf</w:t>
      </w:r>
      <w:proofErr w:type="spellEnd"/>
      <w:r w:rsidRPr="00CE3844">
        <w:rPr>
          <w:sz w:val="20"/>
        </w:rPr>
        <w:t xml:space="preserve"> Kontinenten vertreten.</w:t>
      </w:r>
    </w:p>
    <w:p w14:paraId="249926A6" w14:textId="77777777" w:rsidR="002A67C8" w:rsidRPr="00E300E4" w:rsidRDefault="002A67C8" w:rsidP="00E300E4">
      <w:pPr>
        <w:rPr>
          <w:rFonts w:eastAsia="Times New Roman" w:cs="Arial"/>
          <w:sz w:val="20"/>
          <w:lang w:eastAsia="da-DK"/>
        </w:rPr>
      </w:pPr>
    </w:p>
    <w:bookmarkEnd w:id="0"/>
    <w:sectPr w:rsidR="002A67C8" w:rsidRPr="00E300E4" w:rsidSect="000A120E">
      <w:headerReference w:type="default" r:id="rId12"/>
      <w:pgSz w:w="11906" w:h="16838"/>
      <w:pgMar w:top="2126" w:right="2835" w:bottom="1276"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036335" w14:textId="77777777" w:rsidR="00B66A95" w:rsidRDefault="00B66A95">
      <w:r>
        <w:separator/>
      </w:r>
    </w:p>
  </w:endnote>
  <w:endnote w:type="continuationSeparator" w:id="0">
    <w:p w14:paraId="254FB4A2" w14:textId="77777777" w:rsidR="00B66A95" w:rsidRDefault="00B66A95">
      <w:r>
        <w:continuationSeparator/>
      </w:r>
    </w:p>
  </w:endnote>
  <w:endnote w:type="continuationNotice" w:id="1">
    <w:p w14:paraId="646FEA6F" w14:textId="77777777" w:rsidR="00B66A95" w:rsidRDefault="00B66A9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roman"/>
    <w:pitch w:val="variable"/>
    <w:sig w:usb0="00000003" w:usb1="00000000" w:usb2="00000000" w:usb3="00000000" w:csb0="00000001" w:csb1="00000000"/>
  </w:font>
  <w:font w:name="Helvetica">
    <w:panose1 w:val="00000000000000000000"/>
    <w:charset w:val="00"/>
    <w:family w:val="swiss"/>
    <w:pitch w:val="variable"/>
    <w:sig w:usb0="E00002FF" w:usb1="5000785B" w:usb2="00000000" w:usb3="00000000" w:csb0="0000019F" w:csb1="00000000"/>
  </w:font>
  <w:font w:name="MS Mincho">
    <w:panose1 w:val="02020609040205080304"/>
    <w:charset w:val="80"/>
    <w:family w:val="roma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D0CABA" w14:textId="77777777" w:rsidR="00B66A95" w:rsidRDefault="00B66A95">
      <w:r>
        <w:separator/>
      </w:r>
    </w:p>
  </w:footnote>
  <w:footnote w:type="continuationSeparator" w:id="0">
    <w:p w14:paraId="5926D711" w14:textId="77777777" w:rsidR="00B66A95" w:rsidRDefault="00B66A95">
      <w:r>
        <w:continuationSeparator/>
      </w:r>
    </w:p>
  </w:footnote>
  <w:footnote w:type="continuationNotice" w:id="1">
    <w:p w14:paraId="5295337D" w14:textId="77777777" w:rsidR="00B66A95" w:rsidRDefault="00B66A95">
      <w:pPr>
        <w:spacing w:line="240" w:lineRule="auto"/>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838237" w14:textId="3B31D14F" w:rsidR="001F515E" w:rsidRDefault="001F515E">
    <w:pPr>
      <w:pStyle w:val="Kopfzeile"/>
    </w:pPr>
    <w:r>
      <w:rPr>
        <w:noProof/>
        <w:sz w:val="20"/>
        <w:lang w:val="de-DE" w:eastAsia="de-DE"/>
      </w:rPr>
      <w:drawing>
        <wp:anchor distT="0" distB="0" distL="114300" distR="114300" simplePos="0" relativeHeight="251658240" behindDoc="0" locked="0" layoutInCell="1" allowOverlap="1" wp14:anchorId="71D752E8" wp14:editId="63745D78">
          <wp:simplePos x="0" y="0"/>
          <wp:positionH relativeFrom="column">
            <wp:posOffset>4294722</wp:posOffset>
          </wp:positionH>
          <wp:positionV relativeFrom="paragraph">
            <wp:posOffset>50026</wp:posOffset>
          </wp:positionV>
          <wp:extent cx="1800000" cy="345600"/>
          <wp:effectExtent l="0" t="0" r="3810" b="10160"/>
          <wp:wrapNone/>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800000" cy="3456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FDE283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2"/>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2288F"/>
    <w:rsid w:val="00032BF2"/>
    <w:rsid w:val="00037D47"/>
    <w:rsid w:val="000446C4"/>
    <w:rsid w:val="00054359"/>
    <w:rsid w:val="00063B65"/>
    <w:rsid w:val="000644FD"/>
    <w:rsid w:val="00083FDD"/>
    <w:rsid w:val="00084FFD"/>
    <w:rsid w:val="000A120E"/>
    <w:rsid w:val="000A2141"/>
    <w:rsid w:val="000A381D"/>
    <w:rsid w:val="000B14C2"/>
    <w:rsid w:val="000C2C76"/>
    <w:rsid w:val="000C4B45"/>
    <w:rsid w:val="000E2B04"/>
    <w:rsid w:val="000F7029"/>
    <w:rsid w:val="00105E38"/>
    <w:rsid w:val="00124760"/>
    <w:rsid w:val="00134DEE"/>
    <w:rsid w:val="00136511"/>
    <w:rsid w:val="00151094"/>
    <w:rsid w:val="00165D01"/>
    <w:rsid w:val="00172901"/>
    <w:rsid w:val="00175E75"/>
    <w:rsid w:val="00194082"/>
    <w:rsid w:val="001B1CD8"/>
    <w:rsid w:val="001B26AC"/>
    <w:rsid w:val="001C333B"/>
    <w:rsid w:val="001C48C3"/>
    <w:rsid w:val="001C59C8"/>
    <w:rsid w:val="001D172A"/>
    <w:rsid w:val="001D3368"/>
    <w:rsid w:val="001D51F5"/>
    <w:rsid w:val="001E542E"/>
    <w:rsid w:val="001F515E"/>
    <w:rsid w:val="002215E9"/>
    <w:rsid w:val="0022409C"/>
    <w:rsid w:val="002329BB"/>
    <w:rsid w:val="0023512A"/>
    <w:rsid w:val="002362ED"/>
    <w:rsid w:val="00242B7C"/>
    <w:rsid w:val="00244387"/>
    <w:rsid w:val="00252FC1"/>
    <w:rsid w:val="00264C2D"/>
    <w:rsid w:val="00267473"/>
    <w:rsid w:val="0027648C"/>
    <w:rsid w:val="002836C3"/>
    <w:rsid w:val="002A0515"/>
    <w:rsid w:val="002A220E"/>
    <w:rsid w:val="002A67C8"/>
    <w:rsid w:val="002C3613"/>
    <w:rsid w:val="002D1D7A"/>
    <w:rsid w:val="002E4B97"/>
    <w:rsid w:val="002E5919"/>
    <w:rsid w:val="002F4381"/>
    <w:rsid w:val="00302915"/>
    <w:rsid w:val="00317104"/>
    <w:rsid w:val="00317C02"/>
    <w:rsid w:val="00322DE7"/>
    <w:rsid w:val="00340C70"/>
    <w:rsid w:val="003441DC"/>
    <w:rsid w:val="00354D09"/>
    <w:rsid w:val="003674AA"/>
    <w:rsid w:val="0036757B"/>
    <w:rsid w:val="003714BB"/>
    <w:rsid w:val="00386A4C"/>
    <w:rsid w:val="0039245A"/>
    <w:rsid w:val="00396E76"/>
    <w:rsid w:val="003A34ED"/>
    <w:rsid w:val="0041653B"/>
    <w:rsid w:val="00455D1C"/>
    <w:rsid w:val="004760DE"/>
    <w:rsid w:val="0049465C"/>
    <w:rsid w:val="004A0381"/>
    <w:rsid w:val="004B144E"/>
    <w:rsid w:val="004B25B0"/>
    <w:rsid w:val="004C5B00"/>
    <w:rsid w:val="004E7084"/>
    <w:rsid w:val="004F1191"/>
    <w:rsid w:val="004F3AC6"/>
    <w:rsid w:val="00510F8B"/>
    <w:rsid w:val="005426C8"/>
    <w:rsid w:val="00545F03"/>
    <w:rsid w:val="00554895"/>
    <w:rsid w:val="00572FC4"/>
    <w:rsid w:val="005747D1"/>
    <w:rsid w:val="005A7002"/>
    <w:rsid w:val="005B1B1E"/>
    <w:rsid w:val="005B770D"/>
    <w:rsid w:val="005C00DB"/>
    <w:rsid w:val="005E13CA"/>
    <w:rsid w:val="005E78E6"/>
    <w:rsid w:val="005F4ACB"/>
    <w:rsid w:val="0061371B"/>
    <w:rsid w:val="006411C1"/>
    <w:rsid w:val="00646983"/>
    <w:rsid w:val="006469EC"/>
    <w:rsid w:val="0065136A"/>
    <w:rsid w:val="00653622"/>
    <w:rsid w:val="00654241"/>
    <w:rsid w:val="00677B40"/>
    <w:rsid w:val="006910E3"/>
    <w:rsid w:val="00697BA6"/>
    <w:rsid w:val="006D4476"/>
    <w:rsid w:val="006D76AE"/>
    <w:rsid w:val="006E636B"/>
    <w:rsid w:val="00711B7C"/>
    <w:rsid w:val="0072397D"/>
    <w:rsid w:val="007345E4"/>
    <w:rsid w:val="00736EAC"/>
    <w:rsid w:val="007503AB"/>
    <w:rsid w:val="00755CFA"/>
    <w:rsid w:val="00760039"/>
    <w:rsid w:val="00767357"/>
    <w:rsid w:val="00775323"/>
    <w:rsid w:val="007B2325"/>
    <w:rsid w:val="007C046B"/>
    <w:rsid w:val="007D5AB7"/>
    <w:rsid w:val="007E5051"/>
    <w:rsid w:val="007F1AA1"/>
    <w:rsid w:val="007F44C2"/>
    <w:rsid w:val="007F6005"/>
    <w:rsid w:val="00817447"/>
    <w:rsid w:val="00830C44"/>
    <w:rsid w:val="00837484"/>
    <w:rsid w:val="00837F00"/>
    <w:rsid w:val="008731D6"/>
    <w:rsid w:val="0087605F"/>
    <w:rsid w:val="0088141E"/>
    <w:rsid w:val="008815FB"/>
    <w:rsid w:val="008860A5"/>
    <w:rsid w:val="00886AD1"/>
    <w:rsid w:val="008964F4"/>
    <w:rsid w:val="008C00D5"/>
    <w:rsid w:val="008C21D0"/>
    <w:rsid w:val="008D5EA8"/>
    <w:rsid w:val="008F7792"/>
    <w:rsid w:val="00901896"/>
    <w:rsid w:val="00903471"/>
    <w:rsid w:val="0091549C"/>
    <w:rsid w:val="009267C8"/>
    <w:rsid w:val="00931486"/>
    <w:rsid w:val="00957EDA"/>
    <w:rsid w:val="00963671"/>
    <w:rsid w:val="009727F4"/>
    <w:rsid w:val="00977360"/>
    <w:rsid w:val="0098110C"/>
    <w:rsid w:val="00982257"/>
    <w:rsid w:val="00987738"/>
    <w:rsid w:val="00987ACD"/>
    <w:rsid w:val="00990F72"/>
    <w:rsid w:val="009933F7"/>
    <w:rsid w:val="009A0A86"/>
    <w:rsid w:val="009A2C6D"/>
    <w:rsid w:val="009A5882"/>
    <w:rsid w:val="009A6CAA"/>
    <w:rsid w:val="009B3E3C"/>
    <w:rsid w:val="009B4583"/>
    <w:rsid w:val="009D07B0"/>
    <w:rsid w:val="009F397B"/>
    <w:rsid w:val="009F5C0C"/>
    <w:rsid w:val="00A24BCB"/>
    <w:rsid w:val="00A3184B"/>
    <w:rsid w:val="00A33C26"/>
    <w:rsid w:val="00A543D8"/>
    <w:rsid w:val="00A57E10"/>
    <w:rsid w:val="00A736C8"/>
    <w:rsid w:val="00AA22E1"/>
    <w:rsid w:val="00AA2E5A"/>
    <w:rsid w:val="00AB0F46"/>
    <w:rsid w:val="00AB7F45"/>
    <w:rsid w:val="00AD11F7"/>
    <w:rsid w:val="00AD409E"/>
    <w:rsid w:val="00AF406F"/>
    <w:rsid w:val="00AF5B8F"/>
    <w:rsid w:val="00B042E7"/>
    <w:rsid w:val="00B079AF"/>
    <w:rsid w:val="00B1035D"/>
    <w:rsid w:val="00B129BD"/>
    <w:rsid w:val="00B12A74"/>
    <w:rsid w:val="00B12AE1"/>
    <w:rsid w:val="00B36831"/>
    <w:rsid w:val="00B403B5"/>
    <w:rsid w:val="00B4113C"/>
    <w:rsid w:val="00B436D5"/>
    <w:rsid w:val="00B66A95"/>
    <w:rsid w:val="00B7031C"/>
    <w:rsid w:val="00B73FC9"/>
    <w:rsid w:val="00B772FE"/>
    <w:rsid w:val="00BA55EA"/>
    <w:rsid w:val="00BB1238"/>
    <w:rsid w:val="00BC0034"/>
    <w:rsid w:val="00BD116D"/>
    <w:rsid w:val="00BD3577"/>
    <w:rsid w:val="00BD7B0E"/>
    <w:rsid w:val="00BE5066"/>
    <w:rsid w:val="00BF22D6"/>
    <w:rsid w:val="00BF5ACA"/>
    <w:rsid w:val="00C21E50"/>
    <w:rsid w:val="00C331B1"/>
    <w:rsid w:val="00C345B9"/>
    <w:rsid w:val="00C421B2"/>
    <w:rsid w:val="00C75730"/>
    <w:rsid w:val="00C875F0"/>
    <w:rsid w:val="00C92F85"/>
    <w:rsid w:val="00C95BE8"/>
    <w:rsid w:val="00CA202D"/>
    <w:rsid w:val="00CA3A84"/>
    <w:rsid w:val="00CA608E"/>
    <w:rsid w:val="00CB07BD"/>
    <w:rsid w:val="00CB59C8"/>
    <w:rsid w:val="00CC3892"/>
    <w:rsid w:val="00CE105A"/>
    <w:rsid w:val="00CE4189"/>
    <w:rsid w:val="00D0180D"/>
    <w:rsid w:val="00D11DB0"/>
    <w:rsid w:val="00D2762F"/>
    <w:rsid w:val="00D27D48"/>
    <w:rsid w:val="00D328E9"/>
    <w:rsid w:val="00D37B9A"/>
    <w:rsid w:val="00D42C21"/>
    <w:rsid w:val="00D505B1"/>
    <w:rsid w:val="00D64FAB"/>
    <w:rsid w:val="00D67D3D"/>
    <w:rsid w:val="00D85652"/>
    <w:rsid w:val="00DA3C94"/>
    <w:rsid w:val="00DB49C6"/>
    <w:rsid w:val="00DB50FE"/>
    <w:rsid w:val="00E00B57"/>
    <w:rsid w:val="00E05AE7"/>
    <w:rsid w:val="00E300E4"/>
    <w:rsid w:val="00E54DBA"/>
    <w:rsid w:val="00E91111"/>
    <w:rsid w:val="00E91584"/>
    <w:rsid w:val="00E91742"/>
    <w:rsid w:val="00EB3AAC"/>
    <w:rsid w:val="00EB5EB9"/>
    <w:rsid w:val="00ED442B"/>
    <w:rsid w:val="00EE5089"/>
    <w:rsid w:val="00F1392E"/>
    <w:rsid w:val="00F32141"/>
    <w:rsid w:val="00F33C5C"/>
    <w:rsid w:val="00F3497D"/>
    <w:rsid w:val="00F4091E"/>
    <w:rsid w:val="00F41B44"/>
    <w:rsid w:val="00F50A63"/>
    <w:rsid w:val="00F57C65"/>
    <w:rsid w:val="00F64AD6"/>
    <w:rsid w:val="00F7300B"/>
    <w:rsid w:val="00F81C39"/>
    <w:rsid w:val="00F93247"/>
    <w:rsid w:val="00F95AC3"/>
    <w:rsid w:val="00FB13E7"/>
    <w:rsid w:val="00FB242E"/>
    <w:rsid w:val="00FB28EA"/>
    <w:rsid w:val="00FD77D4"/>
    <w:rsid w:val="00FF24C7"/>
    <w:rsid w:val="00FF5380"/>
    <w:rsid w:val="00FF53E7"/>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6FE8A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paragraph" w:styleId="StandardWeb">
    <w:name w:val="Normal (Web)"/>
    <w:basedOn w:val="Standard"/>
    <w:uiPriority w:val="99"/>
    <w:unhideWhenUsed/>
    <w:rsid w:val="002A67C8"/>
    <w:pPr>
      <w:autoSpaceDE/>
      <w:autoSpaceDN/>
      <w:spacing w:before="100" w:beforeAutospacing="1" w:after="100" w:afterAutospacing="1" w:line="240" w:lineRule="auto"/>
    </w:pPr>
    <w:rPr>
      <w:rFonts w:ascii="Times New Roman" w:eastAsia="Times New Roman" w:hAnsi="Times New Roman"/>
      <w:sz w:val="24"/>
      <w:szCs w:val="24"/>
      <w:lang w:val="da-DK"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6F5EEE-1FE2-9848-9533-A2F6AD09D8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505</Words>
  <Characters>3184</Characters>
  <Application>Microsoft Macintosh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3682</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Ein Microsoft Office-Anwender</cp:lastModifiedBy>
  <cp:revision>29</cp:revision>
  <cp:lastPrinted>2017-11-06T10:51:00Z</cp:lastPrinted>
  <dcterms:created xsi:type="dcterms:W3CDTF">2014-08-22T05:27:00Z</dcterms:created>
  <dcterms:modified xsi:type="dcterms:W3CDTF">2017-11-06T11:32:00Z</dcterms:modified>
</cp:coreProperties>
</file>