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79DA0F" w14:textId="77777777" w:rsidR="00943850" w:rsidRPr="00E4556A" w:rsidRDefault="00943850" w:rsidP="00735D28">
      <w:pPr>
        <w:spacing w:line="288" w:lineRule="auto"/>
        <w:rPr>
          <w:rFonts w:ascii="Helvetica" w:hAnsi="Helvetica"/>
          <w:color w:val="FF0000"/>
          <w:sz w:val="20"/>
          <w:szCs w:val="20"/>
        </w:rPr>
      </w:pPr>
      <w:r w:rsidRPr="00E4556A">
        <w:rPr>
          <w:rFonts w:ascii="Helvetica" w:hAnsi="Helvetica"/>
          <w:sz w:val="20"/>
          <w:szCs w:val="20"/>
        </w:rPr>
        <w:t>Presseinformation</w:t>
      </w:r>
    </w:p>
    <w:p w14:paraId="67AF2EBD" w14:textId="77777777" w:rsidR="00943850" w:rsidRPr="00E4556A" w:rsidRDefault="00943850" w:rsidP="00735D28">
      <w:pPr>
        <w:spacing w:line="288" w:lineRule="auto"/>
        <w:rPr>
          <w:rFonts w:ascii="Helvetica" w:hAnsi="Helvetica"/>
          <w:sz w:val="20"/>
          <w:szCs w:val="20"/>
        </w:rPr>
      </w:pPr>
      <w:r w:rsidRPr="00E4556A">
        <w:rPr>
          <w:rFonts w:ascii="Helvetica" w:hAnsi="Helvetica"/>
          <w:sz w:val="20"/>
          <w:szCs w:val="20"/>
        </w:rPr>
        <w:tab/>
      </w:r>
    </w:p>
    <w:p w14:paraId="2FA8FB7F" w14:textId="2B66C789" w:rsidR="00A7523B" w:rsidRPr="00E4556A" w:rsidRDefault="00735D28" w:rsidP="00735D28">
      <w:pPr>
        <w:spacing w:line="288" w:lineRule="auto"/>
        <w:rPr>
          <w:rFonts w:ascii="Helvetica" w:hAnsi="Helvetica"/>
          <w:sz w:val="20"/>
          <w:szCs w:val="20"/>
        </w:rPr>
      </w:pPr>
      <w:r>
        <w:rPr>
          <w:rFonts w:ascii="Helvetica" w:hAnsi="Helvetica"/>
          <w:sz w:val="20"/>
          <w:szCs w:val="20"/>
        </w:rPr>
        <w:t>Pinneberg</w:t>
      </w:r>
      <w:r w:rsidR="00943850" w:rsidRPr="00E4556A">
        <w:rPr>
          <w:rFonts w:ascii="Helvetica" w:hAnsi="Helvetica"/>
          <w:sz w:val="20"/>
          <w:szCs w:val="20"/>
        </w:rPr>
        <w:t xml:space="preserve">, </w:t>
      </w:r>
      <w:r w:rsidR="001877AD">
        <w:rPr>
          <w:rFonts w:ascii="Helvetica" w:hAnsi="Helvetica"/>
          <w:sz w:val="20"/>
          <w:szCs w:val="20"/>
        </w:rPr>
        <w:t>2</w:t>
      </w:r>
      <w:r w:rsidR="00943850" w:rsidRPr="00E4556A">
        <w:rPr>
          <w:rFonts w:ascii="Helvetica" w:hAnsi="Helvetica"/>
          <w:sz w:val="20"/>
          <w:szCs w:val="20"/>
        </w:rPr>
        <w:t xml:space="preserve">. </w:t>
      </w:r>
      <w:r w:rsidR="001877AD">
        <w:rPr>
          <w:rFonts w:ascii="Helvetica" w:hAnsi="Helvetica"/>
          <w:sz w:val="20"/>
          <w:szCs w:val="20"/>
        </w:rPr>
        <w:t xml:space="preserve">November </w:t>
      </w:r>
      <w:r w:rsidR="00943850" w:rsidRPr="00E4556A">
        <w:rPr>
          <w:rFonts w:ascii="Helvetica" w:hAnsi="Helvetica"/>
          <w:sz w:val="20"/>
          <w:szCs w:val="20"/>
        </w:rPr>
        <w:t>201</w:t>
      </w:r>
      <w:bookmarkStart w:id="0" w:name="OLE_LINK1"/>
      <w:r w:rsidR="00AD303D">
        <w:rPr>
          <w:rFonts w:ascii="Helvetica" w:hAnsi="Helvetica"/>
          <w:sz w:val="20"/>
          <w:szCs w:val="20"/>
        </w:rPr>
        <w:t>7</w:t>
      </w:r>
    </w:p>
    <w:p w14:paraId="27C9838B" w14:textId="77777777" w:rsidR="001B4C4B" w:rsidRPr="00E4556A" w:rsidRDefault="001B4C4B" w:rsidP="00735D28">
      <w:pPr>
        <w:pStyle w:val="Kopfzeile"/>
        <w:tabs>
          <w:tab w:val="clear" w:pos="4536"/>
          <w:tab w:val="clear" w:pos="9072"/>
          <w:tab w:val="left" w:pos="5954"/>
        </w:tabs>
        <w:rPr>
          <w:rFonts w:cs="Arial"/>
          <w:noProof/>
          <w:sz w:val="20"/>
        </w:rPr>
      </w:pPr>
    </w:p>
    <w:p w14:paraId="6A53952A" w14:textId="10F017F3" w:rsidR="0032375F" w:rsidRPr="00BF3091" w:rsidRDefault="00BF3091" w:rsidP="00735D28">
      <w:pPr>
        <w:pStyle w:val="Kopfzeile"/>
        <w:tabs>
          <w:tab w:val="clear" w:pos="4536"/>
          <w:tab w:val="clear" w:pos="9072"/>
          <w:tab w:val="left" w:pos="5954"/>
        </w:tabs>
        <w:rPr>
          <w:rFonts w:cs="Arial"/>
          <w:b/>
          <w:noProof/>
          <w:sz w:val="26"/>
          <w:szCs w:val="26"/>
        </w:rPr>
      </w:pPr>
      <w:r>
        <w:rPr>
          <w:rFonts w:cs="Arial"/>
          <w:b/>
          <w:noProof/>
          <w:sz w:val="26"/>
          <w:szCs w:val="26"/>
        </w:rPr>
        <w:t xml:space="preserve">Perfekte </w:t>
      </w:r>
      <w:r w:rsidRPr="00BF3091">
        <w:rPr>
          <w:rFonts w:cs="Arial"/>
          <w:b/>
          <w:noProof/>
          <w:sz w:val="26"/>
          <w:szCs w:val="26"/>
        </w:rPr>
        <w:t xml:space="preserve">Maßanzüge </w:t>
      </w:r>
      <w:r w:rsidR="00A270FC">
        <w:rPr>
          <w:rFonts w:cs="Arial"/>
          <w:b/>
          <w:noProof/>
          <w:sz w:val="26"/>
          <w:szCs w:val="26"/>
        </w:rPr>
        <w:t>für den Produkttransport in der Produktion</w:t>
      </w:r>
    </w:p>
    <w:p w14:paraId="238E60B3" w14:textId="5136EF24" w:rsidR="0032375F" w:rsidRPr="00BF3091" w:rsidRDefault="0032375F" w:rsidP="00735D28">
      <w:pPr>
        <w:pStyle w:val="Kopfzeile"/>
        <w:tabs>
          <w:tab w:val="clear" w:pos="4536"/>
          <w:tab w:val="clear" w:pos="9072"/>
          <w:tab w:val="left" w:pos="5954"/>
        </w:tabs>
        <w:rPr>
          <w:rFonts w:cs="Arial"/>
          <w:noProof/>
          <w:szCs w:val="22"/>
        </w:rPr>
      </w:pPr>
      <w:r w:rsidRPr="00BF3091">
        <w:rPr>
          <w:rFonts w:cs="Arial"/>
          <w:noProof/>
          <w:szCs w:val="22"/>
        </w:rPr>
        <w:t xml:space="preserve">Nilfisk erweitert seine Lösungskompetenz </w:t>
      </w:r>
      <w:r w:rsidR="00A270FC">
        <w:rPr>
          <w:rFonts w:cs="Arial"/>
          <w:noProof/>
          <w:szCs w:val="22"/>
        </w:rPr>
        <w:t>um sieben</w:t>
      </w:r>
      <w:r w:rsidRPr="00BF3091">
        <w:rPr>
          <w:rFonts w:cs="Arial"/>
          <w:noProof/>
          <w:szCs w:val="22"/>
        </w:rPr>
        <w:t xml:space="preserve"> </w:t>
      </w:r>
      <w:r w:rsidR="00A270FC">
        <w:rPr>
          <w:rFonts w:cs="Arial"/>
          <w:noProof/>
          <w:szCs w:val="22"/>
        </w:rPr>
        <w:t xml:space="preserve">neue </w:t>
      </w:r>
      <w:r w:rsidR="00A270FC">
        <w:rPr>
          <w:rFonts w:cs="Arial"/>
          <w:noProof/>
          <w:szCs w:val="22"/>
        </w:rPr>
        <w:br/>
      </w:r>
      <w:r w:rsidRPr="00BF3091">
        <w:rPr>
          <w:rFonts w:cs="Arial"/>
          <w:noProof/>
          <w:szCs w:val="22"/>
        </w:rPr>
        <w:t>pneumatische Produktförderanlagen</w:t>
      </w:r>
    </w:p>
    <w:p w14:paraId="340C04A2" w14:textId="77777777" w:rsidR="00E4556A" w:rsidRDefault="00E4556A" w:rsidP="00735D28">
      <w:pPr>
        <w:spacing w:line="288" w:lineRule="auto"/>
        <w:rPr>
          <w:rFonts w:ascii="Helvetica" w:hAnsi="Helvetica"/>
          <w:b/>
          <w:color w:val="000000"/>
          <w:sz w:val="20"/>
          <w:szCs w:val="20"/>
        </w:rPr>
      </w:pPr>
    </w:p>
    <w:p w14:paraId="5453B59D" w14:textId="0DE6AA39" w:rsidR="00E824C6" w:rsidRDefault="00E4556A" w:rsidP="00735D28">
      <w:pPr>
        <w:widowControl w:val="0"/>
        <w:autoSpaceDE w:val="0"/>
        <w:autoSpaceDN w:val="0"/>
        <w:adjustRightInd w:val="0"/>
        <w:spacing w:line="288" w:lineRule="auto"/>
        <w:rPr>
          <w:rFonts w:ascii="Helvetica" w:hAnsi="Helvetica"/>
          <w:b/>
          <w:color w:val="000000"/>
          <w:sz w:val="20"/>
          <w:szCs w:val="20"/>
        </w:rPr>
      </w:pPr>
      <w:r w:rsidRPr="00E4556A">
        <w:rPr>
          <w:rFonts w:ascii="Helvetica" w:hAnsi="Helvetica"/>
          <w:b/>
          <w:color w:val="000000"/>
          <w:sz w:val="20"/>
          <w:szCs w:val="20"/>
        </w:rPr>
        <w:t xml:space="preserve">Der Global Player Nilfisk ist vor allem in den </w:t>
      </w:r>
      <w:r w:rsidRPr="00AD303D">
        <w:rPr>
          <w:rFonts w:ascii="Helvetica" w:hAnsi="Helvetica"/>
          <w:b/>
          <w:color w:val="000000"/>
          <w:sz w:val="20"/>
          <w:szCs w:val="20"/>
        </w:rPr>
        <w:t>Bereichen Boden</w:t>
      </w:r>
      <w:r w:rsidR="007E3820">
        <w:rPr>
          <w:rFonts w:ascii="Helvetica" w:hAnsi="Helvetica"/>
          <w:b/>
          <w:color w:val="000000"/>
          <w:sz w:val="20"/>
          <w:szCs w:val="20"/>
        </w:rPr>
        <w:t>- und</w:t>
      </w:r>
      <w:r w:rsidRPr="00AD303D">
        <w:rPr>
          <w:rFonts w:ascii="Helvetica" w:hAnsi="Helvetica"/>
          <w:b/>
          <w:color w:val="000000"/>
          <w:sz w:val="20"/>
          <w:szCs w:val="20"/>
        </w:rPr>
        <w:t xml:space="preserve"> Hochdruckreinig</w:t>
      </w:r>
      <w:r w:rsidR="007E3820">
        <w:rPr>
          <w:rFonts w:ascii="Helvetica" w:hAnsi="Helvetica"/>
          <w:b/>
          <w:color w:val="000000"/>
          <w:sz w:val="20"/>
          <w:szCs w:val="20"/>
        </w:rPr>
        <w:t>ung sowie</w:t>
      </w:r>
      <w:r w:rsidRPr="00AD303D">
        <w:rPr>
          <w:rFonts w:ascii="Helvetica" w:hAnsi="Helvetica"/>
          <w:b/>
          <w:color w:val="000000"/>
          <w:sz w:val="20"/>
          <w:szCs w:val="20"/>
        </w:rPr>
        <w:t xml:space="preserve"> Industriesauger eine marktführende </w:t>
      </w:r>
      <w:r w:rsidR="00C767DD" w:rsidRPr="00AD303D">
        <w:rPr>
          <w:rFonts w:ascii="Helvetica" w:hAnsi="Helvetica"/>
          <w:b/>
          <w:color w:val="000000"/>
          <w:sz w:val="20"/>
          <w:szCs w:val="20"/>
        </w:rPr>
        <w:t>Brancheng</w:t>
      </w:r>
      <w:r w:rsidRPr="00AD303D">
        <w:rPr>
          <w:rFonts w:ascii="Helvetica" w:hAnsi="Helvetica"/>
          <w:b/>
          <w:color w:val="000000"/>
          <w:sz w:val="20"/>
          <w:szCs w:val="20"/>
        </w:rPr>
        <w:t xml:space="preserve">röße. </w:t>
      </w:r>
      <w:r w:rsidR="00E139F1" w:rsidRPr="00AD303D">
        <w:rPr>
          <w:rFonts w:ascii="Helvetica" w:hAnsi="Helvetica"/>
          <w:b/>
          <w:color w:val="000000"/>
          <w:sz w:val="20"/>
          <w:szCs w:val="20"/>
        </w:rPr>
        <w:t xml:space="preserve">Darüber hinaus </w:t>
      </w:r>
      <w:r w:rsidRPr="00AD303D">
        <w:rPr>
          <w:rFonts w:ascii="Helvetica" w:hAnsi="Helvetica"/>
          <w:b/>
          <w:color w:val="000000"/>
          <w:sz w:val="20"/>
          <w:szCs w:val="20"/>
        </w:rPr>
        <w:t xml:space="preserve">überzeugt </w:t>
      </w:r>
      <w:r w:rsidR="00A270FC">
        <w:rPr>
          <w:rFonts w:ascii="Helvetica" w:hAnsi="Helvetica"/>
          <w:b/>
          <w:color w:val="000000"/>
          <w:sz w:val="20"/>
          <w:szCs w:val="20"/>
        </w:rPr>
        <w:t>der</w:t>
      </w:r>
      <w:r w:rsidRPr="00AD303D">
        <w:rPr>
          <w:rFonts w:ascii="Helvetica" w:hAnsi="Helvetica"/>
          <w:b/>
          <w:color w:val="000000"/>
          <w:sz w:val="20"/>
          <w:szCs w:val="20"/>
        </w:rPr>
        <w:t xml:space="preserve"> Hersteller</w:t>
      </w:r>
      <w:r w:rsidR="00A270FC">
        <w:rPr>
          <w:rFonts w:ascii="Helvetica" w:hAnsi="Helvetica"/>
          <w:b/>
          <w:color w:val="000000"/>
          <w:sz w:val="20"/>
          <w:szCs w:val="20"/>
        </w:rPr>
        <w:t xml:space="preserve"> </w:t>
      </w:r>
      <w:r w:rsidRPr="00AD303D">
        <w:rPr>
          <w:rFonts w:ascii="Helvetica" w:hAnsi="Helvetica"/>
          <w:b/>
          <w:color w:val="000000"/>
          <w:sz w:val="20"/>
          <w:szCs w:val="20"/>
        </w:rPr>
        <w:t xml:space="preserve">durch außergewöhnliche </w:t>
      </w:r>
      <w:r w:rsidR="00E139F1" w:rsidRPr="00AD303D">
        <w:rPr>
          <w:rFonts w:ascii="Helvetica" w:hAnsi="Helvetica"/>
          <w:b/>
          <w:color w:val="000000"/>
          <w:sz w:val="20"/>
          <w:szCs w:val="20"/>
        </w:rPr>
        <w:t xml:space="preserve">Lösungskompetenz </w:t>
      </w:r>
      <w:r w:rsidR="00A270FC">
        <w:rPr>
          <w:rFonts w:ascii="Helvetica" w:hAnsi="Helvetica"/>
          <w:b/>
          <w:color w:val="000000"/>
          <w:sz w:val="20"/>
          <w:szCs w:val="20"/>
        </w:rPr>
        <w:t xml:space="preserve">und Innovationskraft </w:t>
      </w:r>
      <w:r w:rsidR="00E139F1" w:rsidRPr="00AD303D">
        <w:rPr>
          <w:rFonts w:ascii="Helvetica" w:hAnsi="Helvetica"/>
          <w:b/>
          <w:color w:val="000000"/>
          <w:sz w:val="20"/>
          <w:szCs w:val="20"/>
        </w:rPr>
        <w:t>im</w:t>
      </w:r>
      <w:r w:rsidRPr="00AD303D">
        <w:rPr>
          <w:rFonts w:ascii="Helvetica" w:hAnsi="Helvetica"/>
          <w:b/>
          <w:color w:val="000000"/>
          <w:sz w:val="20"/>
          <w:szCs w:val="20"/>
        </w:rPr>
        <w:t xml:space="preserve"> Segment </w:t>
      </w:r>
      <w:r w:rsidR="00E139F1" w:rsidRPr="00AD303D">
        <w:rPr>
          <w:rFonts w:ascii="Helvetica" w:hAnsi="Helvetica"/>
          <w:b/>
          <w:color w:val="000000"/>
          <w:sz w:val="20"/>
          <w:szCs w:val="20"/>
        </w:rPr>
        <w:t>P</w:t>
      </w:r>
      <w:r w:rsidRPr="00AD303D">
        <w:rPr>
          <w:rFonts w:ascii="Helvetica" w:hAnsi="Helvetica"/>
          <w:b/>
          <w:color w:val="000000"/>
          <w:sz w:val="20"/>
          <w:szCs w:val="20"/>
        </w:rPr>
        <w:t>ro</w:t>
      </w:r>
      <w:r w:rsidR="00E139F1" w:rsidRPr="00AD303D">
        <w:rPr>
          <w:rFonts w:ascii="Helvetica" w:hAnsi="Helvetica"/>
          <w:b/>
          <w:color w:val="000000"/>
          <w:sz w:val="20"/>
          <w:szCs w:val="20"/>
        </w:rPr>
        <w:t>d</w:t>
      </w:r>
      <w:r w:rsidRPr="00AD303D">
        <w:rPr>
          <w:rFonts w:ascii="Helvetica" w:hAnsi="Helvetica"/>
          <w:b/>
          <w:color w:val="000000"/>
          <w:sz w:val="20"/>
          <w:szCs w:val="20"/>
        </w:rPr>
        <w:t>uktförderung</w:t>
      </w:r>
      <w:r w:rsidR="00A270FC">
        <w:rPr>
          <w:rFonts w:ascii="Helvetica" w:hAnsi="Helvetica"/>
          <w:b/>
          <w:color w:val="000000"/>
          <w:sz w:val="20"/>
          <w:szCs w:val="20"/>
        </w:rPr>
        <w:t>. Dazu gehört beispielsweise</w:t>
      </w:r>
      <w:r w:rsidR="00AD303D" w:rsidRPr="00AD303D">
        <w:rPr>
          <w:rFonts w:ascii="Helvetica" w:hAnsi="Helvetica"/>
          <w:b/>
          <w:color w:val="000000"/>
          <w:sz w:val="20"/>
          <w:szCs w:val="20"/>
        </w:rPr>
        <w:t xml:space="preserve"> die Materialaufnahme aus Schüttgutbehältern, Transportgebinden oder Trichtern, der Materialtransport entlang des Produktionsprozesses oder das Befüllen von Dosiersystemen sowie Abfüll- und Verpackungseinheiten. </w:t>
      </w:r>
      <w:r w:rsidR="00F43D0B" w:rsidRPr="00AD303D">
        <w:rPr>
          <w:rFonts w:ascii="Helvetica" w:hAnsi="Helvetica"/>
          <w:b/>
          <w:color w:val="000000"/>
          <w:sz w:val="20"/>
          <w:szCs w:val="20"/>
        </w:rPr>
        <w:t>Um das Leistungsniveau konsequent weiter zu optimieren, hat</w:t>
      </w:r>
      <w:r w:rsidR="00A270FC">
        <w:rPr>
          <w:rFonts w:ascii="Helvetica" w:hAnsi="Helvetica"/>
          <w:b/>
          <w:color w:val="000000"/>
          <w:sz w:val="20"/>
          <w:szCs w:val="20"/>
        </w:rPr>
        <w:t xml:space="preserve"> Nilfisk</w:t>
      </w:r>
      <w:r w:rsidRPr="00AD303D">
        <w:rPr>
          <w:rFonts w:ascii="Helvetica" w:hAnsi="Helvetica"/>
          <w:b/>
          <w:color w:val="000000"/>
          <w:sz w:val="20"/>
          <w:szCs w:val="20"/>
        </w:rPr>
        <w:t xml:space="preserve"> nun</w:t>
      </w:r>
      <w:r w:rsidR="00F43D0B" w:rsidRPr="00AD303D">
        <w:rPr>
          <w:rFonts w:ascii="Helvetica" w:hAnsi="Helvetica"/>
          <w:b/>
          <w:color w:val="000000"/>
          <w:sz w:val="20"/>
          <w:szCs w:val="20"/>
        </w:rPr>
        <w:t xml:space="preserve"> sein bestehendes Produkt- und Komponenten-</w:t>
      </w:r>
      <w:r w:rsidR="00A270FC">
        <w:rPr>
          <w:rFonts w:ascii="Helvetica" w:hAnsi="Helvetica"/>
          <w:b/>
          <w:color w:val="000000"/>
          <w:sz w:val="20"/>
          <w:szCs w:val="20"/>
        </w:rPr>
        <w:t>Portfolio um sieben</w:t>
      </w:r>
      <w:r w:rsidR="00F43D0B" w:rsidRPr="00AD303D">
        <w:rPr>
          <w:rFonts w:ascii="Helvetica" w:hAnsi="Helvetica"/>
          <w:b/>
          <w:color w:val="000000"/>
          <w:sz w:val="20"/>
          <w:szCs w:val="20"/>
        </w:rPr>
        <w:t xml:space="preserve"> </w:t>
      </w:r>
      <w:r w:rsidR="00A270FC">
        <w:rPr>
          <w:rFonts w:ascii="Helvetica" w:hAnsi="Helvetica"/>
          <w:b/>
          <w:color w:val="000000"/>
          <w:sz w:val="20"/>
          <w:szCs w:val="20"/>
        </w:rPr>
        <w:t xml:space="preserve">neue </w:t>
      </w:r>
      <w:r w:rsidR="00A270FC">
        <w:rPr>
          <w:rFonts w:ascii="Helvetica" w:eastAsia="MS Mincho" w:hAnsi="Helvetica" w:cs="Arial"/>
          <w:b/>
          <w:noProof/>
          <w:sz w:val="20"/>
          <w:szCs w:val="20"/>
        </w:rPr>
        <w:t>p</w:t>
      </w:r>
      <w:r w:rsidR="00F43D0B" w:rsidRPr="00AD303D">
        <w:rPr>
          <w:rFonts w:ascii="Helvetica" w:eastAsia="MS Mincho" w:hAnsi="Helvetica" w:cs="Arial"/>
          <w:b/>
          <w:noProof/>
          <w:sz w:val="20"/>
          <w:szCs w:val="20"/>
        </w:rPr>
        <w:t xml:space="preserve">neumatische </w:t>
      </w:r>
      <w:r w:rsidRPr="00AD303D">
        <w:rPr>
          <w:rFonts w:ascii="Helvetica" w:eastAsia="MS Mincho" w:hAnsi="Helvetica" w:cs="Arial"/>
          <w:b/>
          <w:noProof/>
          <w:sz w:val="20"/>
          <w:szCs w:val="20"/>
        </w:rPr>
        <w:t>Premium-</w:t>
      </w:r>
      <w:r w:rsidR="00F43D0B" w:rsidRPr="00AD303D">
        <w:rPr>
          <w:rFonts w:ascii="Helvetica" w:eastAsia="MS Mincho" w:hAnsi="Helvetica" w:cs="Arial"/>
          <w:b/>
          <w:noProof/>
          <w:sz w:val="20"/>
          <w:szCs w:val="20"/>
        </w:rPr>
        <w:t xml:space="preserve">Produktförderanlagen </w:t>
      </w:r>
      <w:r w:rsidR="00F43D0B" w:rsidRPr="00AD303D">
        <w:rPr>
          <w:rFonts w:ascii="Helvetica" w:hAnsi="Helvetica"/>
          <w:b/>
          <w:color w:val="000000"/>
          <w:sz w:val="20"/>
          <w:szCs w:val="20"/>
        </w:rPr>
        <w:t>erweitert.</w:t>
      </w:r>
      <w:r w:rsidR="00AD303D" w:rsidRPr="00AD303D">
        <w:rPr>
          <w:rFonts w:ascii="Helvetica" w:hAnsi="Helvetica"/>
          <w:b/>
          <w:color w:val="000000"/>
          <w:sz w:val="20"/>
          <w:szCs w:val="20"/>
        </w:rPr>
        <w:t xml:space="preserve"> </w:t>
      </w:r>
    </w:p>
    <w:p w14:paraId="6123DD6D" w14:textId="77777777" w:rsidR="00BA42C6" w:rsidRDefault="00BA42C6" w:rsidP="00735D28">
      <w:pPr>
        <w:widowControl w:val="0"/>
        <w:autoSpaceDE w:val="0"/>
        <w:autoSpaceDN w:val="0"/>
        <w:adjustRightInd w:val="0"/>
        <w:spacing w:line="288" w:lineRule="auto"/>
        <w:rPr>
          <w:rFonts w:ascii="Helvetica" w:hAnsi="Helvetica"/>
          <w:b/>
          <w:color w:val="000000"/>
          <w:sz w:val="20"/>
          <w:szCs w:val="20"/>
        </w:rPr>
      </w:pPr>
    </w:p>
    <w:p w14:paraId="4F38B5DD" w14:textId="651D06C6" w:rsidR="00BA42C6" w:rsidRDefault="00BA42C6" w:rsidP="00735D28">
      <w:pPr>
        <w:widowControl w:val="0"/>
        <w:autoSpaceDE w:val="0"/>
        <w:autoSpaceDN w:val="0"/>
        <w:adjustRightInd w:val="0"/>
        <w:spacing w:line="288" w:lineRule="auto"/>
        <w:rPr>
          <w:rFonts w:ascii="Helvetica" w:hAnsi="Helvetica"/>
          <w:color w:val="000000"/>
          <w:sz w:val="20"/>
          <w:szCs w:val="20"/>
        </w:rPr>
      </w:pPr>
      <w:r w:rsidRPr="00BA42C6">
        <w:rPr>
          <w:rFonts w:ascii="Helvetica" w:hAnsi="Helvetica"/>
          <w:color w:val="000000"/>
          <w:sz w:val="20"/>
          <w:szCs w:val="20"/>
        </w:rPr>
        <w:t xml:space="preserve">Pneumatische Produktförderanlagen transportieren Pulver oder Granulate zu weiterverarbeitenden Prozess- oder Verarbeitungsmaschinen. Eine Saugeinheit erzeugt </w:t>
      </w:r>
      <w:r>
        <w:rPr>
          <w:rFonts w:ascii="Helvetica" w:hAnsi="Helvetica"/>
          <w:color w:val="000000"/>
          <w:sz w:val="20"/>
          <w:szCs w:val="20"/>
        </w:rPr>
        <w:t xml:space="preserve">dabei </w:t>
      </w:r>
      <w:r w:rsidRPr="00BA42C6">
        <w:rPr>
          <w:rFonts w:ascii="Helvetica" w:hAnsi="Helvetica"/>
          <w:color w:val="000000"/>
          <w:sz w:val="20"/>
          <w:szCs w:val="20"/>
        </w:rPr>
        <w:t>den benötigten Unterdruck</w:t>
      </w:r>
      <w:r w:rsidR="007E3820">
        <w:rPr>
          <w:rFonts w:ascii="Helvetica" w:hAnsi="Helvetica"/>
          <w:color w:val="000000"/>
          <w:sz w:val="20"/>
          <w:szCs w:val="20"/>
        </w:rPr>
        <w:t>,</w:t>
      </w:r>
      <w:r w:rsidRPr="00BA42C6">
        <w:rPr>
          <w:rFonts w:ascii="Helvetica" w:hAnsi="Helvetica"/>
          <w:color w:val="000000"/>
          <w:sz w:val="20"/>
          <w:szCs w:val="20"/>
        </w:rPr>
        <w:t xml:space="preserve"> wodurch das zu transportierende Material vom Vorratsbehälter zum Abgabepunkt transportiert wird. </w:t>
      </w:r>
      <w:r>
        <w:rPr>
          <w:rFonts w:ascii="Helvetica" w:hAnsi="Helvetica"/>
          <w:color w:val="000000"/>
          <w:sz w:val="20"/>
          <w:szCs w:val="20"/>
        </w:rPr>
        <w:t>Pneumatische Lösungskonzepte eignen sich vor allem</w:t>
      </w:r>
      <w:r w:rsidRPr="00BA42C6">
        <w:rPr>
          <w:rFonts w:ascii="Helvetica" w:hAnsi="Helvetica"/>
          <w:color w:val="000000"/>
          <w:sz w:val="20"/>
          <w:szCs w:val="20"/>
        </w:rPr>
        <w:t xml:space="preserve"> zum Beschicken von Mischern, Mühlen, Verpackungsmaschinen, </w:t>
      </w:r>
      <w:r>
        <w:rPr>
          <w:rFonts w:ascii="Helvetica" w:hAnsi="Helvetica"/>
          <w:color w:val="000000"/>
          <w:sz w:val="20"/>
          <w:szCs w:val="20"/>
        </w:rPr>
        <w:t>Prozessmaschinen wie Tabletten</w:t>
      </w:r>
      <w:r w:rsidRPr="00BA42C6">
        <w:rPr>
          <w:rFonts w:ascii="Helvetica" w:hAnsi="Helvetica"/>
          <w:color w:val="000000"/>
          <w:sz w:val="20"/>
          <w:szCs w:val="20"/>
        </w:rPr>
        <w:t xml:space="preserve">pressen und Kapselabfüllanlagen oder verschiedenen Containerarten. </w:t>
      </w:r>
    </w:p>
    <w:p w14:paraId="37F2852D" w14:textId="77777777" w:rsidR="00BA42C6" w:rsidRDefault="00BA42C6" w:rsidP="00735D28">
      <w:pPr>
        <w:widowControl w:val="0"/>
        <w:autoSpaceDE w:val="0"/>
        <w:autoSpaceDN w:val="0"/>
        <w:adjustRightInd w:val="0"/>
        <w:spacing w:line="288" w:lineRule="auto"/>
        <w:rPr>
          <w:rFonts w:ascii="Helvetica" w:hAnsi="Helvetica"/>
          <w:color w:val="000000"/>
          <w:sz w:val="20"/>
          <w:szCs w:val="20"/>
        </w:rPr>
      </w:pPr>
    </w:p>
    <w:p w14:paraId="29FFFF52" w14:textId="1901CB28" w:rsidR="00B94CF1" w:rsidRDefault="00C767DD" w:rsidP="00735D28">
      <w:pPr>
        <w:spacing w:line="288" w:lineRule="auto"/>
        <w:rPr>
          <w:rFonts w:ascii="Helvetica" w:hAnsi="Helvetica"/>
          <w:color w:val="000000"/>
          <w:sz w:val="20"/>
          <w:szCs w:val="20"/>
        </w:rPr>
      </w:pPr>
      <w:r>
        <w:rPr>
          <w:rFonts w:ascii="Helvetica" w:hAnsi="Helvetica"/>
          <w:color w:val="000000"/>
          <w:sz w:val="20"/>
          <w:szCs w:val="20"/>
        </w:rPr>
        <w:t>Entgegen den Beratungs- und Verkaufsprozessen modularer, standardisierter Reinig</w:t>
      </w:r>
      <w:r w:rsidR="007E3820">
        <w:rPr>
          <w:rFonts w:ascii="Helvetica" w:hAnsi="Helvetica"/>
          <w:color w:val="000000"/>
          <w:sz w:val="20"/>
          <w:szCs w:val="20"/>
        </w:rPr>
        <w:t>ungstechnik</w:t>
      </w:r>
      <w:r>
        <w:rPr>
          <w:rFonts w:ascii="Helvetica" w:hAnsi="Helvetica"/>
          <w:color w:val="000000"/>
          <w:sz w:val="20"/>
          <w:szCs w:val="20"/>
        </w:rPr>
        <w:t xml:space="preserve"> zeichnet sich eine Produktförderanlage durch maximale Individualisierung aus. </w:t>
      </w:r>
      <w:r w:rsidR="00A270FC">
        <w:rPr>
          <w:rFonts w:ascii="Helvetica" w:hAnsi="Helvetica"/>
          <w:color w:val="000000"/>
          <w:sz w:val="20"/>
          <w:szCs w:val="20"/>
        </w:rPr>
        <w:t xml:space="preserve">Und so </w:t>
      </w:r>
      <w:r w:rsidR="00BF3091">
        <w:rPr>
          <w:rFonts w:ascii="Helvetica" w:hAnsi="Helvetica"/>
          <w:color w:val="000000"/>
          <w:sz w:val="20"/>
          <w:szCs w:val="20"/>
        </w:rPr>
        <w:t xml:space="preserve">realisiert </w:t>
      </w:r>
      <w:r w:rsidRPr="00C767DD">
        <w:rPr>
          <w:rFonts w:ascii="Helvetica" w:hAnsi="Helvetica"/>
          <w:color w:val="000000"/>
          <w:sz w:val="20"/>
          <w:szCs w:val="20"/>
        </w:rPr>
        <w:t xml:space="preserve">das Expertenteam von Nilfisk </w:t>
      </w:r>
      <w:r w:rsidR="00A270FC">
        <w:rPr>
          <w:rFonts w:ascii="Helvetica" w:hAnsi="Helvetica"/>
          <w:color w:val="000000"/>
          <w:sz w:val="20"/>
          <w:szCs w:val="20"/>
        </w:rPr>
        <w:t xml:space="preserve">jährlich eine Vielzahl </w:t>
      </w:r>
      <w:r w:rsidRPr="00C767DD">
        <w:rPr>
          <w:rFonts w:ascii="Helvetica" w:hAnsi="Helvetica"/>
          <w:color w:val="000000"/>
          <w:sz w:val="20"/>
          <w:szCs w:val="20"/>
        </w:rPr>
        <w:t>maßgeschneiderte</w:t>
      </w:r>
      <w:r w:rsidR="00A270FC">
        <w:rPr>
          <w:rFonts w:ascii="Helvetica" w:hAnsi="Helvetica"/>
          <w:color w:val="000000"/>
          <w:sz w:val="20"/>
          <w:szCs w:val="20"/>
        </w:rPr>
        <w:t>r</w:t>
      </w:r>
      <w:r w:rsidRPr="00C767DD">
        <w:rPr>
          <w:rFonts w:ascii="Helvetica" w:hAnsi="Helvetica"/>
          <w:color w:val="000000"/>
          <w:sz w:val="20"/>
          <w:szCs w:val="20"/>
        </w:rPr>
        <w:t xml:space="preserve"> Anlagekonzepte</w:t>
      </w:r>
      <w:r w:rsidR="00BF3091">
        <w:rPr>
          <w:rFonts w:ascii="Helvetica" w:hAnsi="Helvetica"/>
          <w:color w:val="000000"/>
          <w:sz w:val="20"/>
          <w:szCs w:val="20"/>
        </w:rPr>
        <w:t xml:space="preserve"> </w:t>
      </w:r>
      <w:r w:rsidR="008B6747" w:rsidRPr="00E4556A">
        <w:rPr>
          <w:rFonts w:ascii="Helvetica" w:hAnsi="Helvetica"/>
          <w:color w:val="000000"/>
          <w:sz w:val="20"/>
          <w:szCs w:val="20"/>
        </w:rPr>
        <w:t xml:space="preserve">– von der technischen Beratung über die Anlagenplanung bis hin zu einem zuverlässigen Kundenservice mit einem flächendeckenden Netz an Servicetechnikern. </w:t>
      </w:r>
      <w:r w:rsidR="00BF3091" w:rsidRPr="00AD303D">
        <w:rPr>
          <w:rFonts w:ascii="Helvetica" w:hAnsi="Helvetica"/>
          <w:color w:val="000000"/>
          <w:sz w:val="20"/>
          <w:szCs w:val="20"/>
        </w:rPr>
        <w:t xml:space="preserve">Damit sich die Produktförderer von Nilfisk nahtlos in die wertschöpfenden Prozesse </w:t>
      </w:r>
      <w:r w:rsidR="00A270FC" w:rsidRPr="00C767DD">
        <w:rPr>
          <w:rFonts w:ascii="Helvetica" w:hAnsi="Helvetica"/>
          <w:color w:val="000000"/>
          <w:sz w:val="20"/>
          <w:szCs w:val="20"/>
        </w:rPr>
        <w:t>des internationalen Klientels aus Pharmazie, Lebensmittel, Chemie und Kunststoff</w:t>
      </w:r>
      <w:r w:rsidR="00A270FC">
        <w:rPr>
          <w:rFonts w:ascii="Helvetica" w:hAnsi="Helvetica"/>
          <w:color w:val="000000"/>
          <w:sz w:val="20"/>
          <w:szCs w:val="20"/>
        </w:rPr>
        <w:t xml:space="preserve"> </w:t>
      </w:r>
      <w:r w:rsidR="00BF3091" w:rsidRPr="00AD303D">
        <w:rPr>
          <w:rFonts w:ascii="Helvetica" w:hAnsi="Helvetica"/>
          <w:color w:val="000000"/>
          <w:sz w:val="20"/>
          <w:szCs w:val="20"/>
        </w:rPr>
        <w:t>einfügen, entwickelt der Reinigungsgerätespezialist sein Portfolio kontinuierlich weiter.</w:t>
      </w:r>
      <w:r w:rsidR="00AD303D" w:rsidRPr="00AD303D">
        <w:rPr>
          <w:rFonts w:ascii="Helvetica" w:hAnsi="Helvetica"/>
          <w:color w:val="000000"/>
          <w:sz w:val="20"/>
          <w:szCs w:val="20"/>
        </w:rPr>
        <w:t xml:space="preserve"> </w:t>
      </w:r>
    </w:p>
    <w:p w14:paraId="67539053" w14:textId="77777777" w:rsidR="00B94CF1" w:rsidRDefault="00B94CF1" w:rsidP="00735D28">
      <w:pPr>
        <w:spacing w:line="288" w:lineRule="auto"/>
        <w:rPr>
          <w:rFonts w:ascii="Helvetica" w:hAnsi="Helvetica"/>
          <w:color w:val="000000"/>
          <w:sz w:val="20"/>
          <w:szCs w:val="20"/>
        </w:rPr>
      </w:pPr>
    </w:p>
    <w:p w14:paraId="636CAEFE" w14:textId="23C87A49" w:rsidR="00C53C83" w:rsidRPr="00A270FC" w:rsidRDefault="00A270FC" w:rsidP="00735D28">
      <w:pPr>
        <w:widowControl w:val="0"/>
        <w:autoSpaceDE w:val="0"/>
        <w:autoSpaceDN w:val="0"/>
        <w:adjustRightInd w:val="0"/>
        <w:spacing w:line="288" w:lineRule="auto"/>
        <w:rPr>
          <w:rFonts w:ascii="Helvetica" w:hAnsi="Helvetica"/>
          <w:color w:val="000000"/>
          <w:sz w:val="20"/>
          <w:szCs w:val="20"/>
        </w:rPr>
      </w:pPr>
      <w:r>
        <w:rPr>
          <w:rFonts w:ascii="Helvetica" w:hAnsi="Helvetica"/>
          <w:color w:val="000000"/>
          <w:sz w:val="20"/>
          <w:szCs w:val="20"/>
        </w:rPr>
        <w:t xml:space="preserve">Ab sofort zählt die </w:t>
      </w:r>
      <w:r w:rsidR="00AD303D" w:rsidRPr="00AD303D">
        <w:rPr>
          <w:rFonts w:ascii="Helvetica" w:hAnsi="Helvetica"/>
          <w:color w:val="000000"/>
          <w:sz w:val="20"/>
          <w:szCs w:val="20"/>
        </w:rPr>
        <w:t>Premiumlinie</w:t>
      </w:r>
      <w:r w:rsidR="00DF36E1">
        <w:rPr>
          <w:rFonts w:ascii="Helvetica" w:hAnsi="Helvetica"/>
          <w:color w:val="000000"/>
          <w:sz w:val="20"/>
          <w:szCs w:val="20"/>
        </w:rPr>
        <w:t xml:space="preserve"> für den Pharma- und Foodbereich</w:t>
      </w:r>
      <w:r>
        <w:rPr>
          <w:rFonts w:ascii="Helvetica" w:hAnsi="Helvetica"/>
          <w:color w:val="000000"/>
          <w:sz w:val="20"/>
          <w:szCs w:val="20"/>
        </w:rPr>
        <w:t xml:space="preserve"> sieben neue Mitglieder.</w:t>
      </w:r>
      <w:r w:rsidR="00DF36E1">
        <w:rPr>
          <w:rFonts w:ascii="Helvetica" w:hAnsi="Helvetica"/>
          <w:color w:val="000000"/>
          <w:sz w:val="20"/>
          <w:szCs w:val="20"/>
        </w:rPr>
        <w:t xml:space="preserve"> Die </w:t>
      </w:r>
      <w:r>
        <w:rPr>
          <w:rFonts w:ascii="Helvetica" w:hAnsi="Helvetica"/>
          <w:color w:val="000000"/>
          <w:sz w:val="20"/>
          <w:szCs w:val="20"/>
        </w:rPr>
        <w:t xml:space="preserve">jüngst vorgestellte </w:t>
      </w:r>
      <w:r w:rsidR="00DF36E1">
        <w:rPr>
          <w:rFonts w:ascii="Helvetica" w:hAnsi="Helvetica"/>
          <w:color w:val="000000"/>
          <w:sz w:val="20"/>
          <w:szCs w:val="20"/>
        </w:rPr>
        <w:t>Lösungswelt von Nilfisk deckt dabei eine enorme Spannweite ab. So beginnt die Durchflussrate der kleinsten Anlage bei 350 Kilogramm pro Stunde, während das High-End</w:t>
      </w:r>
      <w:r w:rsidR="003D73D1">
        <w:rPr>
          <w:rFonts w:ascii="Helvetica" w:hAnsi="Helvetica"/>
          <w:color w:val="000000"/>
          <w:sz w:val="20"/>
          <w:szCs w:val="20"/>
        </w:rPr>
        <w:t>-</w:t>
      </w:r>
      <w:r w:rsidR="00DF36E1">
        <w:rPr>
          <w:rFonts w:ascii="Helvetica" w:hAnsi="Helvetica"/>
          <w:color w:val="000000"/>
          <w:sz w:val="20"/>
          <w:szCs w:val="20"/>
        </w:rPr>
        <w:t>Modell bis zu 3</w:t>
      </w:r>
      <w:r w:rsidR="00210E6B">
        <w:rPr>
          <w:rFonts w:ascii="Helvetica" w:hAnsi="Helvetica"/>
          <w:color w:val="000000"/>
          <w:sz w:val="20"/>
          <w:szCs w:val="20"/>
        </w:rPr>
        <w:t>.</w:t>
      </w:r>
      <w:r w:rsidR="00DF36E1">
        <w:rPr>
          <w:rFonts w:ascii="Helvetica" w:hAnsi="Helvetica"/>
          <w:color w:val="000000"/>
          <w:sz w:val="20"/>
          <w:szCs w:val="20"/>
        </w:rPr>
        <w:t xml:space="preserve">100 Kilogramm stündlich befördert. </w:t>
      </w:r>
      <w:r w:rsidR="0091359B">
        <w:rPr>
          <w:rFonts w:ascii="Helvetica" w:hAnsi="Helvetica"/>
          <w:color w:val="000000"/>
          <w:sz w:val="20"/>
          <w:szCs w:val="20"/>
        </w:rPr>
        <w:t>Das Volumen der Edelstahl</w:t>
      </w:r>
      <w:r w:rsidR="00DF36E1">
        <w:rPr>
          <w:rFonts w:ascii="Helvetica" w:hAnsi="Helvetica"/>
          <w:color w:val="000000"/>
          <w:sz w:val="20"/>
          <w:szCs w:val="20"/>
        </w:rPr>
        <w:t>behälter variiert von zwei bis 14 Litern, die Filterelemente verfügen über Flächen von 800 bis 7.500 Quadratzentime</w:t>
      </w:r>
      <w:r w:rsidR="00D15C1F">
        <w:rPr>
          <w:rFonts w:ascii="Helvetica" w:hAnsi="Helvetica"/>
          <w:color w:val="000000"/>
          <w:sz w:val="20"/>
          <w:szCs w:val="20"/>
        </w:rPr>
        <w:t>tern. Der</w:t>
      </w:r>
      <w:r w:rsidR="00210E6B">
        <w:rPr>
          <w:rFonts w:ascii="Helvetica" w:hAnsi="Helvetica"/>
          <w:color w:val="000000"/>
          <w:sz w:val="20"/>
          <w:szCs w:val="20"/>
        </w:rPr>
        <w:t xml:space="preserve"> </w:t>
      </w:r>
      <w:r w:rsidR="00210E6B">
        <w:rPr>
          <w:rFonts w:ascii="Helvetica" w:eastAsia="Times" w:hAnsi="Helvetica"/>
          <w:sz w:val="20"/>
          <w:szCs w:val="20"/>
        </w:rPr>
        <w:t>G</w:t>
      </w:r>
      <w:r w:rsidR="00210E6B" w:rsidRPr="00E4556A">
        <w:rPr>
          <w:rFonts w:ascii="Helvetica" w:eastAsia="Times" w:hAnsi="Helvetica"/>
          <w:sz w:val="20"/>
          <w:szCs w:val="20"/>
        </w:rPr>
        <w:t xml:space="preserve">eräuschpegel </w:t>
      </w:r>
      <w:r w:rsidR="00210E6B">
        <w:rPr>
          <w:rFonts w:ascii="Helvetica" w:eastAsia="Times" w:hAnsi="Helvetica"/>
          <w:sz w:val="20"/>
          <w:szCs w:val="20"/>
        </w:rPr>
        <w:t>liegt bei</w:t>
      </w:r>
      <w:r w:rsidR="00210E6B" w:rsidRPr="00E4556A">
        <w:rPr>
          <w:rFonts w:ascii="Helvetica" w:eastAsia="Times" w:hAnsi="Helvetica"/>
          <w:sz w:val="20"/>
          <w:szCs w:val="20"/>
        </w:rPr>
        <w:t xml:space="preserve"> </w:t>
      </w:r>
      <w:r w:rsidR="00D15C1F">
        <w:rPr>
          <w:rFonts w:ascii="Helvetica" w:eastAsia="Times" w:hAnsi="Helvetica"/>
          <w:sz w:val="20"/>
          <w:szCs w:val="20"/>
        </w:rPr>
        <w:t xml:space="preserve">allen Anlagen zwischen </w:t>
      </w:r>
      <w:r w:rsidR="00210E6B" w:rsidRPr="00E4556A">
        <w:rPr>
          <w:rFonts w:ascii="Helvetica" w:eastAsia="Times" w:hAnsi="Helvetica"/>
          <w:sz w:val="20"/>
          <w:szCs w:val="20"/>
        </w:rPr>
        <w:t>69 bis 77 Dezibel</w:t>
      </w:r>
      <w:r w:rsidR="00210E6B">
        <w:rPr>
          <w:rFonts w:ascii="Helvetica" w:eastAsia="Times" w:hAnsi="Helvetica"/>
          <w:sz w:val="20"/>
          <w:szCs w:val="20"/>
        </w:rPr>
        <w:t>,</w:t>
      </w:r>
      <w:r w:rsidR="00D15C1F">
        <w:rPr>
          <w:rFonts w:ascii="Helvetica" w:eastAsia="Times" w:hAnsi="Helvetica"/>
          <w:sz w:val="20"/>
          <w:szCs w:val="20"/>
        </w:rPr>
        <w:t xml:space="preserve"> ebenso </w:t>
      </w:r>
      <w:r w:rsidR="00D15C1F">
        <w:rPr>
          <w:rFonts w:ascii="Helvetica" w:eastAsia="Times" w:hAnsi="Helvetica"/>
          <w:sz w:val="20"/>
          <w:szCs w:val="20"/>
        </w:rPr>
        <w:lastRenderedPageBreak/>
        <w:t>beträgt</w:t>
      </w:r>
      <w:r w:rsidR="00210E6B">
        <w:rPr>
          <w:rFonts w:ascii="Helvetica" w:eastAsia="Times" w:hAnsi="Helvetica"/>
          <w:sz w:val="20"/>
          <w:szCs w:val="20"/>
        </w:rPr>
        <w:t xml:space="preserve"> die minimale Partikelgröße </w:t>
      </w:r>
      <w:r w:rsidR="00D15C1F">
        <w:rPr>
          <w:rFonts w:ascii="Helvetica" w:eastAsia="Times" w:hAnsi="Helvetica"/>
          <w:sz w:val="20"/>
          <w:szCs w:val="20"/>
        </w:rPr>
        <w:t xml:space="preserve">stets </w:t>
      </w:r>
      <w:r w:rsidR="00210E6B">
        <w:rPr>
          <w:rFonts w:ascii="Helvetica" w:eastAsia="Times" w:hAnsi="Helvetica"/>
          <w:sz w:val="20"/>
          <w:szCs w:val="20"/>
        </w:rPr>
        <w:t xml:space="preserve">0,5 </w:t>
      </w:r>
      <w:r w:rsidR="00776658">
        <w:rPr>
          <w:rFonts w:ascii="Helvetica" w:eastAsia="Times" w:hAnsi="Helvetica"/>
          <w:sz w:val="20"/>
          <w:szCs w:val="20"/>
        </w:rPr>
        <w:t>Mikrometer. Auch in Sachen Hygiene punkten</w:t>
      </w:r>
      <w:r w:rsidR="00434D2F" w:rsidRPr="00E4556A">
        <w:rPr>
          <w:rFonts w:ascii="Helvetica" w:eastAsia="Times" w:hAnsi="Helvetica"/>
          <w:sz w:val="20"/>
          <w:szCs w:val="20"/>
        </w:rPr>
        <w:t xml:space="preserve"> die</w:t>
      </w:r>
      <w:r w:rsidR="00776658">
        <w:rPr>
          <w:rFonts w:ascii="Helvetica" w:eastAsia="Times" w:hAnsi="Helvetica"/>
          <w:sz w:val="20"/>
          <w:szCs w:val="20"/>
        </w:rPr>
        <w:t xml:space="preserve"> neuen</w:t>
      </w:r>
      <w:r w:rsidR="00434D2F" w:rsidRPr="00E4556A">
        <w:rPr>
          <w:rFonts w:ascii="Helvetica" w:eastAsia="Times" w:hAnsi="Helvetica"/>
          <w:sz w:val="20"/>
          <w:szCs w:val="20"/>
        </w:rPr>
        <w:t xml:space="preserve"> GMP-konforme</w:t>
      </w:r>
      <w:r w:rsidR="00776658">
        <w:rPr>
          <w:rFonts w:ascii="Helvetica" w:eastAsia="Times" w:hAnsi="Helvetica"/>
          <w:sz w:val="20"/>
          <w:szCs w:val="20"/>
        </w:rPr>
        <w:t>n</w:t>
      </w:r>
      <w:r w:rsidR="00434D2F" w:rsidRPr="00E4556A">
        <w:rPr>
          <w:rFonts w:ascii="Helvetica" w:eastAsia="Times" w:hAnsi="Helvetica"/>
          <w:sz w:val="20"/>
          <w:szCs w:val="20"/>
        </w:rPr>
        <w:t xml:space="preserve"> Förderanlage</w:t>
      </w:r>
      <w:r w:rsidR="00776658">
        <w:rPr>
          <w:rFonts w:ascii="Helvetica" w:eastAsia="Times" w:hAnsi="Helvetica"/>
          <w:sz w:val="20"/>
          <w:szCs w:val="20"/>
        </w:rPr>
        <w:t>n</w:t>
      </w:r>
      <w:r w:rsidR="00434D2F" w:rsidRPr="00E4556A">
        <w:rPr>
          <w:rFonts w:ascii="Helvetica" w:eastAsia="Times" w:hAnsi="Helvetica"/>
          <w:sz w:val="20"/>
          <w:szCs w:val="20"/>
        </w:rPr>
        <w:t xml:space="preserve">: </w:t>
      </w:r>
      <w:r w:rsidR="00434D2F" w:rsidRPr="00E4556A">
        <w:rPr>
          <w:rFonts w:ascii="Helvetica" w:hAnsi="Helvetica"/>
          <w:sz w:val="20"/>
          <w:szCs w:val="20"/>
        </w:rPr>
        <w:t>Alle Materialien, welche mit dem Fördergut in Berührung kommen, sind in rostfreiem Edelstahl (AISI</w:t>
      </w:r>
      <w:r w:rsidR="003D73D1">
        <w:rPr>
          <w:rFonts w:ascii="Helvetica" w:hAnsi="Helvetica"/>
          <w:sz w:val="20"/>
          <w:szCs w:val="20"/>
        </w:rPr>
        <w:t xml:space="preserve"> </w:t>
      </w:r>
      <w:r w:rsidR="00434D2F" w:rsidRPr="00E4556A">
        <w:rPr>
          <w:rFonts w:ascii="Helvetica" w:hAnsi="Helvetica"/>
          <w:sz w:val="20"/>
          <w:szCs w:val="20"/>
        </w:rPr>
        <w:t xml:space="preserve">316L) gefertigt, ausgenommen davon sind Dichtungen und Filter. </w:t>
      </w:r>
      <w:r w:rsidR="00776658">
        <w:rPr>
          <w:rFonts w:ascii="Helvetica" w:eastAsia="Times" w:hAnsi="Helvetica"/>
          <w:sz w:val="20"/>
          <w:szCs w:val="20"/>
        </w:rPr>
        <w:t>Darüber hinaus sind d</w:t>
      </w:r>
      <w:r w:rsidR="00776658" w:rsidRPr="00776658">
        <w:rPr>
          <w:rFonts w:ascii="Helvetica" w:eastAsia="Times" w:hAnsi="Helvetica"/>
          <w:sz w:val="20"/>
          <w:szCs w:val="20"/>
        </w:rPr>
        <w:t xml:space="preserve">ie Maschinen nach FDA und USDA </w:t>
      </w:r>
      <w:r w:rsidR="004419FC">
        <w:rPr>
          <w:rFonts w:ascii="Helvetica" w:eastAsia="Times" w:hAnsi="Helvetica"/>
          <w:sz w:val="20"/>
          <w:szCs w:val="20"/>
        </w:rPr>
        <w:t>(</w:t>
      </w:r>
      <w:r w:rsidR="00776658" w:rsidRPr="00776658">
        <w:rPr>
          <w:rFonts w:ascii="Helvetica" w:eastAsia="Times" w:hAnsi="Helvetica"/>
          <w:sz w:val="20"/>
          <w:szCs w:val="20"/>
        </w:rPr>
        <w:t>optional</w:t>
      </w:r>
      <w:r w:rsidR="004419FC">
        <w:rPr>
          <w:rFonts w:ascii="Helvetica" w:eastAsia="Times" w:hAnsi="Helvetica"/>
          <w:sz w:val="20"/>
          <w:szCs w:val="20"/>
        </w:rPr>
        <w:t>)</w:t>
      </w:r>
      <w:r w:rsidR="00776658" w:rsidRPr="00776658">
        <w:rPr>
          <w:rFonts w:ascii="Helvetica" w:eastAsia="Times" w:hAnsi="Helvetica"/>
          <w:sz w:val="20"/>
          <w:szCs w:val="20"/>
        </w:rPr>
        <w:t xml:space="preserve"> zugelassen und entsprechen der </w:t>
      </w:r>
      <w:r w:rsidR="003D73D1">
        <w:rPr>
          <w:rFonts w:ascii="Helvetica" w:eastAsia="Times" w:hAnsi="Helvetica"/>
          <w:sz w:val="20"/>
          <w:szCs w:val="20"/>
        </w:rPr>
        <w:t>ATEX-</w:t>
      </w:r>
      <w:r w:rsidR="00776658" w:rsidRPr="00776658">
        <w:rPr>
          <w:rFonts w:ascii="Helvetica" w:eastAsia="Times" w:hAnsi="Helvetica"/>
          <w:sz w:val="20"/>
          <w:szCs w:val="20"/>
        </w:rPr>
        <w:t xml:space="preserve">Richtlinie 1935/2004. </w:t>
      </w:r>
      <w:r w:rsidR="003D73D1">
        <w:rPr>
          <w:rFonts w:ascii="Helvetica" w:hAnsi="Helvetica"/>
          <w:sz w:val="20"/>
          <w:szCs w:val="20"/>
        </w:rPr>
        <w:t>Last but not l</w:t>
      </w:r>
      <w:r w:rsidR="004419FC">
        <w:rPr>
          <w:rFonts w:ascii="Helvetica" w:hAnsi="Helvetica"/>
          <w:sz w:val="20"/>
          <w:szCs w:val="20"/>
        </w:rPr>
        <w:t xml:space="preserve">east: </w:t>
      </w:r>
      <w:r w:rsidR="00DF36E1" w:rsidRPr="00E4556A">
        <w:rPr>
          <w:rFonts w:ascii="Helvetica" w:hAnsi="Helvetica"/>
          <w:sz w:val="20"/>
          <w:szCs w:val="20"/>
        </w:rPr>
        <w:t>Dank modernster Vakuumpumpentechnologie ist</w:t>
      </w:r>
      <w:r w:rsidR="00AD59B8">
        <w:rPr>
          <w:rFonts w:ascii="Helvetica" w:hAnsi="Helvetica"/>
          <w:sz w:val="20"/>
          <w:szCs w:val="20"/>
        </w:rPr>
        <w:t xml:space="preserve"> der Energieverbrauch gering.</w:t>
      </w:r>
    </w:p>
    <w:p w14:paraId="4FF6FA9B" w14:textId="77777777" w:rsidR="004E454D" w:rsidRPr="00E4556A" w:rsidRDefault="004E454D" w:rsidP="00735D28">
      <w:pPr>
        <w:spacing w:line="288" w:lineRule="auto"/>
        <w:rPr>
          <w:rFonts w:ascii="Helvetica" w:eastAsia="MS Mincho" w:hAnsi="Helvetica" w:cs="Arial"/>
          <w:noProof/>
          <w:sz w:val="20"/>
          <w:szCs w:val="20"/>
        </w:rPr>
      </w:pPr>
    </w:p>
    <w:p w14:paraId="515E5950" w14:textId="5F14F3E1" w:rsidR="00B2338A" w:rsidRPr="00E4556A" w:rsidRDefault="00B2338A" w:rsidP="00735D28">
      <w:pPr>
        <w:spacing w:line="288" w:lineRule="auto"/>
        <w:rPr>
          <w:rFonts w:ascii="Helvetica" w:hAnsi="Helvetica"/>
          <w:b/>
          <w:sz w:val="20"/>
          <w:szCs w:val="20"/>
        </w:rPr>
      </w:pPr>
      <w:r w:rsidRPr="00E4556A">
        <w:rPr>
          <w:rFonts w:ascii="Helvetica" w:hAnsi="Helvetica"/>
          <w:b/>
          <w:sz w:val="20"/>
          <w:szCs w:val="20"/>
        </w:rPr>
        <w:t>Bildanforderung</w:t>
      </w:r>
      <w:r w:rsidR="00AD59B8">
        <w:rPr>
          <w:rFonts w:ascii="Helvetica" w:hAnsi="Helvetica"/>
          <w:b/>
          <w:sz w:val="20"/>
          <w:szCs w:val="20"/>
        </w:rPr>
        <w:t xml:space="preserve"> </w:t>
      </w:r>
    </w:p>
    <w:p w14:paraId="2B9520E3" w14:textId="4554B974" w:rsidR="00036A57" w:rsidRDefault="00B2338A" w:rsidP="00735D28">
      <w:pPr>
        <w:spacing w:line="288" w:lineRule="auto"/>
        <w:rPr>
          <w:rFonts w:ascii="Helvetica" w:hAnsi="Helvetica"/>
          <w:sz w:val="20"/>
          <w:szCs w:val="20"/>
        </w:rPr>
      </w:pPr>
      <w:r w:rsidRPr="00E4556A">
        <w:rPr>
          <w:rFonts w:ascii="Helvetica" w:hAnsi="Helvetica"/>
          <w:sz w:val="20"/>
          <w:szCs w:val="20"/>
        </w:rPr>
        <w:t xml:space="preserve">Bildmaterial finden Sie in unserem Medienportal </w:t>
      </w:r>
      <w:hyperlink r:id="rId7" w:history="1">
        <w:r w:rsidRPr="00E4556A">
          <w:rPr>
            <w:rStyle w:val="Link"/>
            <w:rFonts w:ascii="Helvetica" w:hAnsi="Helvetica"/>
            <w:sz w:val="20"/>
            <w:szCs w:val="20"/>
          </w:rPr>
          <w:t>http://press-n-relations.amid-pr.com</w:t>
        </w:r>
      </w:hyperlink>
      <w:r w:rsidRPr="00E4556A">
        <w:rPr>
          <w:rFonts w:ascii="Helvetica" w:hAnsi="Helvetica"/>
          <w:sz w:val="20"/>
          <w:szCs w:val="20"/>
        </w:rPr>
        <w:t xml:space="preserve"> (Suchbegriff „</w:t>
      </w:r>
      <w:r w:rsidR="00735D28">
        <w:rPr>
          <w:rFonts w:ascii="Helvetica" w:hAnsi="Helvetica"/>
          <w:sz w:val="20"/>
          <w:szCs w:val="20"/>
        </w:rPr>
        <w:t>Nilfisk-Produktförderer</w:t>
      </w:r>
      <w:bookmarkStart w:id="1" w:name="_GoBack"/>
      <w:bookmarkEnd w:id="1"/>
      <w:r w:rsidRPr="00E4556A">
        <w:rPr>
          <w:rFonts w:ascii="Helvetica" w:hAnsi="Helvetica"/>
          <w:sz w:val="20"/>
          <w:szCs w:val="20"/>
        </w:rPr>
        <w:t xml:space="preserve">“). </w:t>
      </w:r>
      <w:bookmarkEnd w:id="0"/>
    </w:p>
    <w:p w14:paraId="25557544" w14:textId="77777777" w:rsidR="004454A9" w:rsidRPr="00E4556A" w:rsidRDefault="004454A9" w:rsidP="00735D28">
      <w:pPr>
        <w:spacing w:line="288" w:lineRule="auto"/>
        <w:rPr>
          <w:rFonts w:ascii="Helvetica" w:hAnsi="Helvetica"/>
          <w:sz w:val="20"/>
          <w:szCs w:val="20"/>
        </w:rPr>
      </w:pPr>
    </w:p>
    <w:p w14:paraId="131B819B" w14:textId="67FD33BE" w:rsidR="00667CD0" w:rsidRDefault="001877AD" w:rsidP="00735D28">
      <w:pPr>
        <w:spacing w:line="288" w:lineRule="auto"/>
        <w:rPr>
          <w:rFonts w:ascii="Helvetica" w:hAnsi="Helvetica"/>
          <w:sz w:val="20"/>
          <w:szCs w:val="20"/>
        </w:rPr>
      </w:pPr>
      <w:r>
        <w:rPr>
          <w:rFonts w:ascii="Helvetica" w:hAnsi="Helvetica"/>
          <w:noProof/>
          <w:sz w:val="20"/>
          <w:szCs w:val="20"/>
        </w:rPr>
        <w:drawing>
          <wp:inline distT="0" distB="0" distL="0" distR="0" wp14:anchorId="1AE7DD5F" wp14:editId="63E66EC5">
            <wp:extent cx="1708785" cy="959485"/>
            <wp:effectExtent l="0" t="0" r="0" b="5715"/>
            <wp:docPr id="1" name="Bild 1" descr="/Users/mny/Desktop/Nilfisk-Produktförderer_Famili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Nilfisk-Produktförderer_Familie-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8785" cy="959485"/>
                    </a:xfrm>
                    <a:prstGeom prst="rect">
                      <a:avLst/>
                    </a:prstGeom>
                    <a:noFill/>
                    <a:ln>
                      <a:noFill/>
                    </a:ln>
                  </pic:spPr>
                </pic:pic>
              </a:graphicData>
            </a:graphic>
          </wp:inline>
        </w:drawing>
      </w:r>
      <w:r>
        <w:rPr>
          <w:rFonts w:ascii="Helvetica" w:hAnsi="Helvetica"/>
          <w:noProof/>
          <w:sz w:val="20"/>
          <w:szCs w:val="20"/>
        </w:rPr>
        <w:drawing>
          <wp:inline distT="0" distB="0" distL="0" distR="0" wp14:anchorId="5F964C2B" wp14:editId="7E88FA74">
            <wp:extent cx="952874" cy="1357838"/>
            <wp:effectExtent l="0" t="0" r="12700" b="0"/>
            <wp:docPr id="2" name="Bild 2" descr="/Users/mny/Desktop/Nilfisk-Produktförderer_Farb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Nilfisk-Produktförderer_Farbe-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6938" cy="1392130"/>
                    </a:xfrm>
                    <a:prstGeom prst="rect">
                      <a:avLst/>
                    </a:prstGeom>
                    <a:noFill/>
                    <a:ln>
                      <a:noFill/>
                    </a:ln>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5AF1539A" wp14:editId="3C8B0EBD">
            <wp:extent cx="933261" cy="1329888"/>
            <wp:effectExtent l="0" t="0" r="6985" b="0"/>
            <wp:docPr id="3" name="Bild 3" descr="/Users/mny/Desktop/Nilfisk-Produktförderer_Pharma-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ny/Desktop/Nilfisk-Produktförderer_Pharma-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0599" cy="1354595"/>
                    </a:xfrm>
                    <a:prstGeom prst="rect">
                      <a:avLst/>
                    </a:prstGeom>
                    <a:noFill/>
                    <a:ln>
                      <a:noFill/>
                    </a:ln>
                  </pic:spPr>
                </pic:pic>
              </a:graphicData>
            </a:graphic>
          </wp:inline>
        </w:drawing>
      </w:r>
    </w:p>
    <w:p w14:paraId="30C36358" w14:textId="77777777" w:rsidR="001B4C4B" w:rsidRDefault="001B4C4B" w:rsidP="00735D28">
      <w:pPr>
        <w:spacing w:line="288" w:lineRule="auto"/>
        <w:rPr>
          <w:rFonts w:ascii="Helvetica" w:hAnsi="Helvetica"/>
          <w:sz w:val="20"/>
          <w:szCs w:val="20"/>
        </w:rPr>
      </w:pPr>
    </w:p>
    <w:p w14:paraId="3FFB2044" w14:textId="17F2E582" w:rsidR="00735D28" w:rsidRPr="00E8711C" w:rsidRDefault="00735D28" w:rsidP="00735D28">
      <w:pPr>
        <w:spacing w:line="288" w:lineRule="auto"/>
        <w:rPr>
          <w:rFonts w:ascii="Helvetica" w:hAnsi="Helvetica" w:cs="Helvetica"/>
          <w:sz w:val="18"/>
          <w:szCs w:val="18"/>
        </w:rPr>
      </w:pPr>
    </w:p>
    <w:tbl>
      <w:tblPr>
        <w:tblW w:w="9348" w:type="dxa"/>
        <w:tblInd w:w="8" w:type="dxa"/>
        <w:tblCellMar>
          <w:left w:w="70" w:type="dxa"/>
          <w:right w:w="70" w:type="dxa"/>
        </w:tblCellMar>
        <w:tblLook w:val="0000" w:firstRow="0" w:lastRow="0" w:firstColumn="0" w:lastColumn="0" w:noHBand="0" w:noVBand="0"/>
      </w:tblPr>
      <w:tblGrid>
        <w:gridCol w:w="4107"/>
        <w:gridCol w:w="5241"/>
      </w:tblGrid>
      <w:tr w:rsidR="00CE0275" w:rsidRPr="00BA40A1" w14:paraId="1038D4AB" w14:textId="77777777" w:rsidTr="00BA40A1">
        <w:trPr>
          <w:trHeight w:val="1094"/>
        </w:trPr>
        <w:tc>
          <w:tcPr>
            <w:tcW w:w="4107" w:type="dxa"/>
            <w:tcBorders>
              <w:top w:val="nil"/>
              <w:left w:val="nil"/>
              <w:bottom w:val="nil"/>
              <w:right w:val="nil"/>
            </w:tcBorders>
          </w:tcPr>
          <w:p w14:paraId="0E170EB0" w14:textId="77777777" w:rsidR="00CE0275" w:rsidRPr="00BA40A1" w:rsidRDefault="00CE0275" w:rsidP="00BA40A1">
            <w:pPr>
              <w:spacing w:line="288" w:lineRule="auto"/>
              <w:rPr>
                <w:rFonts w:ascii="Helvetica" w:eastAsia="MS Mincho" w:hAnsi="Helvetica"/>
                <w:b/>
                <w:sz w:val="18"/>
                <w:szCs w:val="18"/>
              </w:rPr>
            </w:pPr>
            <w:r w:rsidRPr="00BA40A1">
              <w:rPr>
                <w:rFonts w:ascii="Helvetica" w:eastAsia="MS Mincho" w:hAnsi="Helvetica"/>
                <w:b/>
                <w:sz w:val="18"/>
                <w:szCs w:val="18"/>
              </w:rPr>
              <w:t>Weitere Informationen:</w:t>
            </w:r>
          </w:p>
          <w:p w14:paraId="259B2119" w14:textId="77777777" w:rsidR="00CE0275" w:rsidRPr="00BA40A1" w:rsidRDefault="00CE0275" w:rsidP="00BA40A1">
            <w:pPr>
              <w:pStyle w:val="berschrift6"/>
              <w:spacing w:line="264" w:lineRule="auto"/>
              <w:ind w:right="567"/>
              <w:rPr>
                <w:b w:val="0"/>
                <w:szCs w:val="18"/>
              </w:rPr>
            </w:pPr>
            <w:r w:rsidRPr="00BA40A1">
              <w:rPr>
                <w:b w:val="0"/>
                <w:szCs w:val="18"/>
              </w:rPr>
              <w:t>Nilfisk GmbH</w:t>
            </w:r>
          </w:p>
          <w:p w14:paraId="4B518789" w14:textId="77777777" w:rsidR="00CE0275" w:rsidRPr="00BA40A1" w:rsidRDefault="00CE0275" w:rsidP="00BA40A1">
            <w:pPr>
              <w:pStyle w:val="berschrift6"/>
              <w:spacing w:line="264" w:lineRule="auto"/>
              <w:ind w:right="567"/>
              <w:rPr>
                <w:b w:val="0"/>
                <w:szCs w:val="18"/>
              </w:rPr>
            </w:pPr>
            <w:r w:rsidRPr="00BA40A1">
              <w:rPr>
                <w:b w:val="0"/>
                <w:szCs w:val="18"/>
              </w:rPr>
              <w:t>Guido-Oberdorfer-Straße 2-10</w:t>
            </w:r>
          </w:p>
          <w:p w14:paraId="11C9693D" w14:textId="77777777" w:rsidR="00CE0275" w:rsidRPr="00BA40A1" w:rsidRDefault="00CE0275" w:rsidP="00BA40A1">
            <w:pPr>
              <w:pStyle w:val="berschrift6"/>
              <w:spacing w:line="264" w:lineRule="auto"/>
              <w:ind w:right="567"/>
              <w:rPr>
                <w:b w:val="0"/>
                <w:szCs w:val="18"/>
              </w:rPr>
            </w:pPr>
            <w:r w:rsidRPr="00BA40A1">
              <w:rPr>
                <w:b w:val="0"/>
                <w:szCs w:val="18"/>
              </w:rPr>
              <w:t>89287 Bellenberg, Deutschland</w:t>
            </w:r>
          </w:p>
          <w:p w14:paraId="76D71429" w14:textId="77777777" w:rsidR="00CE0275" w:rsidRPr="00BA40A1" w:rsidRDefault="00CE0275" w:rsidP="00BA40A1">
            <w:pPr>
              <w:pStyle w:val="berschrift8"/>
              <w:tabs>
                <w:tab w:val="left" w:pos="5040"/>
                <w:tab w:val="left" w:pos="5954"/>
              </w:tabs>
              <w:ind w:right="567"/>
              <w:rPr>
                <w:b w:val="0"/>
                <w:sz w:val="18"/>
                <w:szCs w:val="18"/>
              </w:rPr>
            </w:pPr>
            <w:r w:rsidRPr="00BA40A1">
              <w:rPr>
                <w:b w:val="0"/>
                <w:sz w:val="18"/>
                <w:szCs w:val="18"/>
              </w:rPr>
              <w:t>Tel. +49 (0)7306 72-724</w:t>
            </w:r>
            <w:r w:rsidRPr="00BA40A1">
              <w:rPr>
                <w:b w:val="0"/>
                <w:sz w:val="18"/>
                <w:szCs w:val="18"/>
              </w:rPr>
              <w:br/>
            </w:r>
            <w:hyperlink r:id="rId11" w:history="1">
              <w:r w:rsidRPr="00BA40A1">
                <w:rPr>
                  <w:b w:val="0"/>
                  <w:sz w:val="18"/>
                  <w:szCs w:val="18"/>
                </w:rPr>
                <w:t>info.de@nilfisk.com</w:t>
              </w:r>
            </w:hyperlink>
            <w:r w:rsidRPr="00BA40A1">
              <w:rPr>
                <w:b w:val="0"/>
                <w:sz w:val="18"/>
                <w:szCs w:val="18"/>
              </w:rPr>
              <w:t xml:space="preserve"> – www.nilfisk.de</w:t>
            </w:r>
          </w:p>
        </w:tc>
        <w:tc>
          <w:tcPr>
            <w:tcW w:w="5241" w:type="dxa"/>
            <w:tcBorders>
              <w:top w:val="nil"/>
              <w:left w:val="nil"/>
              <w:bottom w:val="nil"/>
              <w:right w:val="nil"/>
            </w:tcBorders>
          </w:tcPr>
          <w:p w14:paraId="342D6248" w14:textId="77777777" w:rsidR="00CE0275" w:rsidRPr="00BA40A1" w:rsidRDefault="00CE0275" w:rsidP="00BA40A1">
            <w:pPr>
              <w:pStyle w:val="berschrift6"/>
              <w:spacing w:line="288" w:lineRule="auto"/>
              <w:ind w:right="567"/>
              <w:rPr>
                <w:szCs w:val="18"/>
              </w:rPr>
            </w:pPr>
            <w:r w:rsidRPr="00BA40A1">
              <w:rPr>
                <w:szCs w:val="18"/>
              </w:rPr>
              <w:t>Presse- und Öffentlichkeitsarbeit:</w:t>
            </w:r>
          </w:p>
          <w:p w14:paraId="4C202186" w14:textId="77777777" w:rsidR="00CE0275" w:rsidRPr="00BA40A1" w:rsidRDefault="00CE0275" w:rsidP="00BA40A1">
            <w:pPr>
              <w:pStyle w:val="berschrift6"/>
              <w:spacing w:line="288" w:lineRule="auto"/>
              <w:ind w:right="567"/>
              <w:rPr>
                <w:b w:val="0"/>
                <w:szCs w:val="18"/>
              </w:rPr>
            </w:pPr>
            <w:r w:rsidRPr="00BA40A1">
              <w:rPr>
                <w:b w:val="0"/>
                <w:szCs w:val="18"/>
              </w:rPr>
              <w:t>Press’n’Relations GmbH – Monika Nyendick</w:t>
            </w:r>
          </w:p>
          <w:p w14:paraId="07B2E275" w14:textId="77777777" w:rsidR="00CE0275" w:rsidRPr="00BA40A1" w:rsidRDefault="00CE0275" w:rsidP="00BA40A1">
            <w:pPr>
              <w:pStyle w:val="berschrift6"/>
              <w:spacing w:line="288" w:lineRule="auto"/>
              <w:ind w:right="567"/>
              <w:rPr>
                <w:b w:val="0"/>
                <w:szCs w:val="18"/>
              </w:rPr>
            </w:pPr>
            <w:r w:rsidRPr="00BA40A1">
              <w:rPr>
                <w:b w:val="0"/>
                <w:szCs w:val="18"/>
              </w:rPr>
              <w:t xml:space="preserve">Magirusstraße 33 – D-89077 Ulm </w:t>
            </w:r>
          </w:p>
          <w:p w14:paraId="74A64EA2" w14:textId="77777777" w:rsidR="00CE0275" w:rsidRPr="00BA40A1" w:rsidRDefault="00CE0275" w:rsidP="00BA40A1">
            <w:pPr>
              <w:pStyle w:val="berschrift6"/>
              <w:spacing w:line="288" w:lineRule="auto"/>
              <w:ind w:right="567"/>
              <w:rPr>
                <w:b w:val="0"/>
                <w:szCs w:val="18"/>
              </w:rPr>
            </w:pPr>
            <w:r w:rsidRPr="00BA40A1">
              <w:rPr>
                <w:b w:val="0"/>
                <w:szCs w:val="18"/>
              </w:rPr>
              <w:t xml:space="preserve">Tel.: 0731 96287-30 – Fax: 0731 96287-97 </w:t>
            </w:r>
          </w:p>
          <w:p w14:paraId="2B239C88" w14:textId="77777777" w:rsidR="00CE0275" w:rsidRPr="00BA40A1" w:rsidRDefault="00CE0275" w:rsidP="00BA40A1">
            <w:pPr>
              <w:pStyle w:val="Kopfzeile"/>
              <w:tabs>
                <w:tab w:val="clear" w:pos="9072"/>
                <w:tab w:val="left" w:pos="5040"/>
                <w:tab w:val="right" w:pos="9360"/>
              </w:tabs>
              <w:ind w:right="567"/>
              <w:rPr>
                <w:sz w:val="18"/>
                <w:szCs w:val="18"/>
              </w:rPr>
            </w:pPr>
            <w:r w:rsidRPr="00BA40A1">
              <w:rPr>
                <w:sz w:val="18"/>
                <w:szCs w:val="18"/>
              </w:rPr>
              <w:t xml:space="preserve">mny@press-n-relations.de - </w:t>
            </w:r>
            <w:hyperlink r:id="rId12" w:history="1">
              <w:r w:rsidRPr="00BA40A1">
                <w:rPr>
                  <w:sz w:val="18"/>
                  <w:szCs w:val="18"/>
                </w:rPr>
                <w:t>www.press-n-relations.de</w:t>
              </w:r>
            </w:hyperlink>
          </w:p>
        </w:tc>
      </w:tr>
    </w:tbl>
    <w:p w14:paraId="6F434DA1" w14:textId="77777777" w:rsidR="00CE0275" w:rsidRPr="00BA40A1" w:rsidRDefault="00CE0275" w:rsidP="00BA40A1">
      <w:pPr>
        <w:tabs>
          <w:tab w:val="left" w:pos="7088"/>
        </w:tabs>
        <w:adjustRightInd w:val="0"/>
        <w:ind w:right="567"/>
        <w:rPr>
          <w:rFonts w:ascii="Helvetica" w:eastAsia="MS Mincho" w:hAnsi="Helvetica"/>
          <w:sz w:val="18"/>
          <w:szCs w:val="18"/>
        </w:rPr>
      </w:pPr>
    </w:p>
    <w:p w14:paraId="04060B75" w14:textId="77777777" w:rsidR="00CE0275" w:rsidRPr="00AF236B" w:rsidRDefault="00CE0275" w:rsidP="00BA40A1">
      <w:pPr>
        <w:ind w:right="567"/>
        <w:rPr>
          <w:rFonts w:ascii="Helvetica" w:eastAsia="MS Mincho" w:hAnsi="Helvetica"/>
          <w:sz w:val="18"/>
          <w:szCs w:val="18"/>
        </w:rPr>
      </w:pPr>
      <w:r w:rsidRPr="00AF236B">
        <w:rPr>
          <w:rFonts w:ascii="Helvetica" w:eastAsia="MS Mincho" w:hAnsi="Helvetica"/>
          <w:sz w:val="18"/>
          <w:szCs w:val="18"/>
        </w:rPr>
        <w:t xml:space="preserve">Nilfisk GmbH in </w:t>
      </w:r>
      <w:r w:rsidRPr="00BA40A1">
        <w:rPr>
          <w:rFonts w:ascii="Helvetica" w:eastAsia="MS Mincho" w:hAnsi="Helvetica"/>
          <w:sz w:val="18"/>
          <w:szCs w:val="18"/>
        </w:rPr>
        <w:t>Bellenberg</w:t>
      </w:r>
      <w:r w:rsidRPr="00AF236B">
        <w:rPr>
          <w:rFonts w:ascii="Helvetica" w:eastAsia="MS Mincho" w:hAnsi="Helvetica"/>
          <w:sz w:val="18"/>
          <w:szCs w:val="18"/>
        </w:rPr>
        <w:t xml:space="preserve"> gehört zur Nilfisk A/S. Nilfisk blickt auf eine 111-jährige Tradition zurück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76F2459E" w14:textId="77777777" w:rsidR="00CE0275" w:rsidRPr="00BA40A1" w:rsidRDefault="00CE0275" w:rsidP="00BA40A1">
      <w:pPr>
        <w:adjustRightInd w:val="0"/>
        <w:ind w:right="567"/>
        <w:rPr>
          <w:rFonts w:ascii="Helvetica" w:eastAsia="MS Mincho" w:hAnsi="Helvetica"/>
          <w:sz w:val="18"/>
          <w:szCs w:val="18"/>
        </w:rPr>
      </w:pPr>
    </w:p>
    <w:p w14:paraId="4765AE7E" w14:textId="77777777" w:rsidR="00CE0275" w:rsidRPr="00BA40A1" w:rsidRDefault="00CE0275" w:rsidP="00BA40A1">
      <w:pPr>
        <w:ind w:right="567"/>
        <w:rPr>
          <w:rFonts w:ascii="Helvetica" w:eastAsia="MS Mincho" w:hAnsi="Helvetica"/>
          <w:sz w:val="18"/>
          <w:szCs w:val="18"/>
        </w:rPr>
      </w:pPr>
      <w:r w:rsidRPr="00BA40A1">
        <w:rPr>
          <w:rFonts w:ascii="Helvetica" w:eastAsia="MS Mincho" w:hAnsi="Helvetica"/>
          <w:sz w:val="18"/>
          <w:szCs w:val="18"/>
        </w:rPr>
        <w:t>Mit innovativen Industrie- und Sicherheitssaugern, pneumatisch betriebenen Förderanlagen, Containment Systemen, zentralen Absauganlagen bis hin zu Hochleistungs-Industriesaugern bedient Nilfisk anspruchsvollste Branchen. Dazu gehören die Metall-, Elektronik- und Verpackungsindustrie, der Maschinenbau sowie die Bereiche Pharma-, Chemie- und Nahrungsmittelindustrie.</w:t>
      </w:r>
    </w:p>
    <w:p w14:paraId="00AB29F7" w14:textId="77777777" w:rsidR="00735D28" w:rsidRPr="00E4556A" w:rsidRDefault="00735D28" w:rsidP="00735D28">
      <w:pPr>
        <w:spacing w:line="288" w:lineRule="auto"/>
        <w:rPr>
          <w:rFonts w:ascii="Helvetica" w:hAnsi="Helvetica"/>
          <w:sz w:val="20"/>
          <w:szCs w:val="20"/>
        </w:rPr>
      </w:pPr>
    </w:p>
    <w:sectPr w:rsidR="00735D28" w:rsidRPr="00E4556A" w:rsidSect="00E4556A">
      <w:headerReference w:type="default" r:id="rId13"/>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85116B" w14:textId="77777777" w:rsidR="00585B26" w:rsidRDefault="00585B26">
      <w:r>
        <w:separator/>
      </w:r>
    </w:p>
  </w:endnote>
  <w:endnote w:type="continuationSeparator" w:id="0">
    <w:p w14:paraId="69C99B57" w14:textId="77777777" w:rsidR="00585B26" w:rsidRDefault="00585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B65BC2" w14:textId="77777777" w:rsidR="00585B26" w:rsidRDefault="00585B26">
      <w:r>
        <w:separator/>
      </w:r>
    </w:p>
  </w:footnote>
  <w:footnote w:type="continuationSeparator" w:id="0">
    <w:p w14:paraId="553CB52B" w14:textId="77777777" w:rsidR="00585B26" w:rsidRDefault="00585B2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0C744" w14:textId="1324BBEB" w:rsidR="00562E42" w:rsidRDefault="00562E42" w:rsidP="00562E42">
    <w:pPr>
      <w:pStyle w:val="Kopfzeile"/>
      <w:tabs>
        <w:tab w:val="clear" w:pos="9072"/>
        <w:tab w:val="right" w:pos="7369"/>
      </w:tabs>
    </w:pPr>
    <w:r>
      <w:rPr>
        <w:noProof/>
        <w:sz w:val="20"/>
      </w:rPr>
      <w:drawing>
        <wp:anchor distT="0" distB="0" distL="114300" distR="114300" simplePos="0" relativeHeight="251659264" behindDoc="0" locked="0" layoutInCell="1" allowOverlap="1" wp14:anchorId="0349D581" wp14:editId="29D7C987">
          <wp:simplePos x="0" y="0"/>
          <wp:positionH relativeFrom="column">
            <wp:posOffset>4218940</wp:posOffset>
          </wp:positionH>
          <wp:positionV relativeFrom="paragraph">
            <wp:posOffset>6985</wp:posOffset>
          </wp:positionV>
          <wp:extent cx="1798320" cy="347345"/>
          <wp:effectExtent l="0" t="0" r="5080" b="8255"/>
          <wp:wrapTight wrapText="bothSides">
            <wp:wrapPolygon edited="0">
              <wp:start x="0" y="0"/>
              <wp:lineTo x="0" y="20534"/>
              <wp:lineTo x="21356" y="20534"/>
              <wp:lineTo x="21356"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2844"/>
    <w:rsid w:val="0000447C"/>
    <w:rsid w:val="00006CC7"/>
    <w:rsid w:val="00013E52"/>
    <w:rsid w:val="000146B7"/>
    <w:rsid w:val="00016B15"/>
    <w:rsid w:val="00017464"/>
    <w:rsid w:val="0002089D"/>
    <w:rsid w:val="0002217D"/>
    <w:rsid w:val="00024FD4"/>
    <w:rsid w:val="0002585C"/>
    <w:rsid w:val="00025D3F"/>
    <w:rsid w:val="00027FB8"/>
    <w:rsid w:val="0003241A"/>
    <w:rsid w:val="00033DCF"/>
    <w:rsid w:val="00034182"/>
    <w:rsid w:val="00034E6D"/>
    <w:rsid w:val="0003501A"/>
    <w:rsid w:val="00036A57"/>
    <w:rsid w:val="0004704E"/>
    <w:rsid w:val="00051EA6"/>
    <w:rsid w:val="00052630"/>
    <w:rsid w:val="000566EB"/>
    <w:rsid w:val="00057AEB"/>
    <w:rsid w:val="000616DB"/>
    <w:rsid w:val="000653BA"/>
    <w:rsid w:val="00065422"/>
    <w:rsid w:val="00067C80"/>
    <w:rsid w:val="00072AFC"/>
    <w:rsid w:val="000743F0"/>
    <w:rsid w:val="000779FA"/>
    <w:rsid w:val="0008296A"/>
    <w:rsid w:val="00084286"/>
    <w:rsid w:val="000855A9"/>
    <w:rsid w:val="00085DF9"/>
    <w:rsid w:val="00085E3F"/>
    <w:rsid w:val="0008683E"/>
    <w:rsid w:val="0009070A"/>
    <w:rsid w:val="000A3B30"/>
    <w:rsid w:val="000A3EB3"/>
    <w:rsid w:val="000A4B8F"/>
    <w:rsid w:val="000A5BD8"/>
    <w:rsid w:val="000A6800"/>
    <w:rsid w:val="000B40AD"/>
    <w:rsid w:val="000B4723"/>
    <w:rsid w:val="000C0936"/>
    <w:rsid w:val="000C7242"/>
    <w:rsid w:val="000C7304"/>
    <w:rsid w:val="000C79FA"/>
    <w:rsid w:val="000D22A2"/>
    <w:rsid w:val="000E3BE8"/>
    <w:rsid w:val="000E5B7E"/>
    <w:rsid w:val="000E7F6E"/>
    <w:rsid w:val="00105D47"/>
    <w:rsid w:val="0011051C"/>
    <w:rsid w:val="001108E9"/>
    <w:rsid w:val="00112534"/>
    <w:rsid w:val="00112816"/>
    <w:rsid w:val="00112CC8"/>
    <w:rsid w:val="00122873"/>
    <w:rsid w:val="0013092F"/>
    <w:rsid w:val="00130A92"/>
    <w:rsid w:val="001316AF"/>
    <w:rsid w:val="001327A4"/>
    <w:rsid w:val="00134E6C"/>
    <w:rsid w:val="00135AD7"/>
    <w:rsid w:val="00136FF7"/>
    <w:rsid w:val="0014141E"/>
    <w:rsid w:val="001422F5"/>
    <w:rsid w:val="00143F63"/>
    <w:rsid w:val="001448C5"/>
    <w:rsid w:val="00146AE5"/>
    <w:rsid w:val="001513F4"/>
    <w:rsid w:val="00155939"/>
    <w:rsid w:val="00155BA0"/>
    <w:rsid w:val="00155F53"/>
    <w:rsid w:val="0016237E"/>
    <w:rsid w:val="001655E2"/>
    <w:rsid w:val="001703D0"/>
    <w:rsid w:val="00171D9A"/>
    <w:rsid w:val="0017335E"/>
    <w:rsid w:val="00174887"/>
    <w:rsid w:val="00175E0F"/>
    <w:rsid w:val="001767A2"/>
    <w:rsid w:val="001877AD"/>
    <w:rsid w:val="00191345"/>
    <w:rsid w:val="00191365"/>
    <w:rsid w:val="00194F4A"/>
    <w:rsid w:val="001A22A5"/>
    <w:rsid w:val="001A388E"/>
    <w:rsid w:val="001A5E0F"/>
    <w:rsid w:val="001B2C8D"/>
    <w:rsid w:val="001B30E9"/>
    <w:rsid w:val="001B4C4B"/>
    <w:rsid w:val="001B757C"/>
    <w:rsid w:val="001B7C50"/>
    <w:rsid w:val="001B7CEB"/>
    <w:rsid w:val="001C5069"/>
    <w:rsid w:val="001D07CF"/>
    <w:rsid w:val="001D4C6C"/>
    <w:rsid w:val="001E2FDE"/>
    <w:rsid w:val="001E6936"/>
    <w:rsid w:val="001F1C81"/>
    <w:rsid w:val="001F4AD0"/>
    <w:rsid w:val="00200465"/>
    <w:rsid w:val="002017AE"/>
    <w:rsid w:val="0020681D"/>
    <w:rsid w:val="00210A03"/>
    <w:rsid w:val="00210E6B"/>
    <w:rsid w:val="002119DC"/>
    <w:rsid w:val="00211A6C"/>
    <w:rsid w:val="002127EC"/>
    <w:rsid w:val="00214B72"/>
    <w:rsid w:val="00217752"/>
    <w:rsid w:val="00221FF7"/>
    <w:rsid w:val="00224C0E"/>
    <w:rsid w:val="0023130A"/>
    <w:rsid w:val="0023503E"/>
    <w:rsid w:val="00235D64"/>
    <w:rsid w:val="00237E61"/>
    <w:rsid w:val="002400F9"/>
    <w:rsid w:val="00243998"/>
    <w:rsid w:val="0024576B"/>
    <w:rsid w:val="00253A11"/>
    <w:rsid w:val="00256492"/>
    <w:rsid w:val="002571D5"/>
    <w:rsid w:val="00265778"/>
    <w:rsid w:val="00271D7C"/>
    <w:rsid w:val="00272A31"/>
    <w:rsid w:val="00273634"/>
    <w:rsid w:val="0027446F"/>
    <w:rsid w:val="0027547F"/>
    <w:rsid w:val="00283B2F"/>
    <w:rsid w:val="0028464B"/>
    <w:rsid w:val="00285ED3"/>
    <w:rsid w:val="002910CE"/>
    <w:rsid w:val="00292FEF"/>
    <w:rsid w:val="002938DB"/>
    <w:rsid w:val="00296FBA"/>
    <w:rsid w:val="002A1F61"/>
    <w:rsid w:val="002A7D07"/>
    <w:rsid w:val="002B2DC8"/>
    <w:rsid w:val="002B332E"/>
    <w:rsid w:val="002B5805"/>
    <w:rsid w:val="002B626E"/>
    <w:rsid w:val="002B66E9"/>
    <w:rsid w:val="002B67EB"/>
    <w:rsid w:val="002D0E21"/>
    <w:rsid w:val="002D12B3"/>
    <w:rsid w:val="002D2C42"/>
    <w:rsid w:val="002D3901"/>
    <w:rsid w:val="002D58CB"/>
    <w:rsid w:val="002D653B"/>
    <w:rsid w:val="002D6F8F"/>
    <w:rsid w:val="002E0B2A"/>
    <w:rsid w:val="002E0BC8"/>
    <w:rsid w:val="002E22FD"/>
    <w:rsid w:val="002E5B11"/>
    <w:rsid w:val="002F27E4"/>
    <w:rsid w:val="002F691B"/>
    <w:rsid w:val="002F79B8"/>
    <w:rsid w:val="003011F7"/>
    <w:rsid w:val="0030543F"/>
    <w:rsid w:val="003054DA"/>
    <w:rsid w:val="003067D9"/>
    <w:rsid w:val="00310A8F"/>
    <w:rsid w:val="003164CE"/>
    <w:rsid w:val="00320EA2"/>
    <w:rsid w:val="00321855"/>
    <w:rsid w:val="0032275A"/>
    <w:rsid w:val="0032375F"/>
    <w:rsid w:val="00327BA9"/>
    <w:rsid w:val="00346B0E"/>
    <w:rsid w:val="003470A8"/>
    <w:rsid w:val="00351CF4"/>
    <w:rsid w:val="003538ED"/>
    <w:rsid w:val="00357E75"/>
    <w:rsid w:val="00365F70"/>
    <w:rsid w:val="00366C13"/>
    <w:rsid w:val="00372B10"/>
    <w:rsid w:val="00374234"/>
    <w:rsid w:val="003823F6"/>
    <w:rsid w:val="003853A8"/>
    <w:rsid w:val="00387164"/>
    <w:rsid w:val="003901C7"/>
    <w:rsid w:val="00391E3A"/>
    <w:rsid w:val="003968CE"/>
    <w:rsid w:val="003A0B59"/>
    <w:rsid w:val="003A3407"/>
    <w:rsid w:val="003A5BB2"/>
    <w:rsid w:val="003A5F3C"/>
    <w:rsid w:val="003A6FE0"/>
    <w:rsid w:val="003A719B"/>
    <w:rsid w:val="003A728B"/>
    <w:rsid w:val="003C19C3"/>
    <w:rsid w:val="003C7293"/>
    <w:rsid w:val="003C7BC3"/>
    <w:rsid w:val="003D32DC"/>
    <w:rsid w:val="003D3FC0"/>
    <w:rsid w:val="003D73D1"/>
    <w:rsid w:val="003E0DA1"/>
    <w:rsid w:val="003F1FD0"/>
    <w:rsid w:val="003F62C2"/>
    <w:rsid w:val="003F7487"/>
    <w:rsid w:val="00402A3F"/>
    <w:rsid w:val="0040585D"/>
    <w:rsid w:val="00407EC1"/>
    <w:rsid w:val="0041375A"/>
    <w:rsid w:val="0041490E"/>
    <w:rsid w:val="00417384"/>
    <w:rsid w:val="0042212D"/>
    <w:rsid w:val="00422A65"/>
    <w:rsid w:val="004347A8"/>
    <w:rsid w:val="00434D2F"/>
    <w:rsid w:val="00435E59"/>
    <w:rsid w:val="00436E9A"/>
    <w:rsid w:val="004374DC"/>
    <w:rsid w:val="004378C7"/>
    <w:rsid w:val="004419FC"/>
    <w:rsid w:val="00441E04"/>
    <w:rsid w:val="00444B61"/>
    <w:rsid w:val="00445040"/>
    <w:rsid w:val="004451AE"/>
    <w:rsid w:val="004454A9"/>
    <w:rsid w:val="0045230E"/>
    <w:rsid w:val="004526D9"/>
    <w:rsid w:val="0045361D"/>
    <w:rsid w:val="00460E42"/>
    <w:rsid w:val="00467428"/>
    <w:rsid w:val="0047385D"/>
    <w:rsid w:val="004755AF"/>
    <w:rsid w:val="004758F4"/>
    <w:rsid w:val="00481169"/>
    <w:rsid w:val="00485671"/>
    <w:rsid w:val="00487771"/>
    <w:rsid w:val="00492D94"/>
    <w:rsid w:val="00497C3D"/>
    <w:rsid w:val="004A37F9"/>
    <w:rsid w:val="004A4048"/>
    <w:rsid w:val="004B158C"/>
    <w:rsid w:val="004B1A56"/>
    <w:rsid w:val="004B1CBB"/>
    <w:rsid w:val="004B74E3"/>
    <w:rsid w:val="004C13D5"/>
    <w:rsid w:val="004C14CD"/>
    <w:rsid w:val="004C1AD5"/>
    <w:rsid w:val="004C2E46"/>
    <w:rsid w:val="004C3BC2"/>
    <w:rsid w:val="004D2816"/>
    <w:rsid w:val="004D29C9"/>
    <w:rsid w:val="004D4DDC"/>
    <w:rsid w:val="004D559F"/>
    <w:rsid w:val="004E454D"/>
    <w:rsid w:val="004E600F"/>
    <w:rsid w:val="004F6A33"/>
    <w:rsid w:val="00505964"/>
    <w:rsid w:val="00506C29"/>
    <w:rsid w:val="005126C9"/>
    <w:rsid w:val="00520A94"/>
    <w:rsid w:val="00521DA8"/>
    <w:rsid w:val="00523736"/>
    <w:rsid w:val="00524AAA"/>
    <w:rsid w:val="00524B53"/>
    <w:rsid w:val="00525433"/>
    <w:rsid w:val="00530472"/>
    <w:rsid w:val="00531C97"/>
    <w:rsid w:val="0053623E"/>
    <w:rsid w:val="005413F5"/>
    <w:rsid w:val="0055138B"/>
    <w:rsid w:val="0055159C"/>
    <w:rsid w:val="005522B7"/>
    <w:rsid w:val="00552837"/>
    <w:rsid w:val="005603C0"/>
    <w:rsid w:val="00561CEC"/>
    <w:rsid w:val="00562E42"/>
    <w:rsid w:val="00565499"/>
    <w:rsid w:val="00581B7A"/>
    <w:rsid w:val="005833A9"/>
    <w:rsid w:val="00585B26"/>
    <w:rsid w:val="005916E1"/>
    <w:rsid w:val="005A0021"/>
    <w:rsid w:val="005A252D"/>
    <w:rsid w:val="005A7D98"/>
    <w:rsid w:val="005B0B0E"/>
    <w:rsid w:val="005B58E9"/>
    <w:rsid w:val="005B5ABA"/>
    <w:rsid w:val="005C0A9B"/>
    <w:rsid w:val="005D1367"/>
    <w:rsid w:val="005D40E8"/>
    <w:rsid w:val="005D42B3"/>
    <w:rsid w:val="005D529F"/>
    <w:rsid w:val="005D54A4"/>
    <w:rsid w:val="005D65B5"/>
    <w:rsid w:val="005D6A0B"/>
    <w:rsid w:val="005E5A35"/>
    <w:rsid w:val="005E717F"/>
    <w:rsid w:val="005F17C3"/>
    <w:rsid w:val="005F1CEF"/>
    <w:rsid w:val="00602B8A"/>
    <w:rsid w:val="0061512F"/>
    <w:rsid w:val="006153B4"/>
    <w:rsid w:val="0061742E"/>
    <w:rsid w:val="00620B09"/>
    <w:rsid w:val="00622D23"/>
    <w:rsid w:val="00630B83"/>
    <w:rsid w:val="00632678"/>
    <w:rsid w:val="00635E47"/>
    <w:rsid w:val="00637F88"/>
    <w:rsid w:val="00643739"/>
    <w:rsid w:val="00643AF3"/>
    <w:rsid w:val="00644E6C"/>
    <w:rsid w:val="00667CD0"/>
    <w:rsid w:val="00672E0E"/>
    <w:rsid w:val="00673CD5"/>
    <w:rsid w:val="0067473F"/>
    <w:rsid w:val="00676964"/>
    <w:rsid w:val="00680B9D"/>
    <w:rsid w:val="00681085"/>
    <w:rsid w:val="00685B59"/>
    <w:rsid w:val="006873D8"/>
    <w:rsid w:val="00691233"/>
    <w:rsid w:val="006926E4"/>
    <w:rsid w:val="0069333F"/>
    <w:rsid w:val="00697C3B"/>
    <w:rsid w:val="006A0B47"/>
    <w:rsid w:val="006A1455"/>
    <w:rsid w:val="006A7490"/>
    <w:rsid w:val="006B5D8E"/>
    <w:rsid w:val="006D0740"/>
    <w:rsid w:val="006D20FE"/>
    <w:rsid w:val="006D2EA4"/>
    <w:rsid w:val="006D51A7"/>
    <w:rsid w:val="006D5B69"/>
    <w:rsid w:val="006E1DBF"/>
    <w:rsid w:val="006E2F3B"/>
    <w:rsid w:val="006E460B"/>
    <w:rsid w:val="006F08C3"/>
    <w:rsid w:val="006F14F4"/>
    <w:rsid w:val="006F3395"/>
    <w:rsid w:val="00700D4A"/>
    <w:rsid w:val="00702B4C"/>
    <w:rsid w:val="007033B1"/>
    <w:rsid w:val="007051E2"/>
    <w:rsid w:val="0070791C"/>
    <w:rsid w:val="007104EE"/>
    <w:rsid w:val="0071131A"/>
    <w:rsid w:val="00711B19"/>
    <w:rsid w:val="0071557D"/>
    <w:rsid w:val="0072015B"/>
    <w:rsid w:val="00722934"/>
    <w:rsid w:val="00722E2B"/>
    <w:rsid w:val="0072458A"/>
    <w:rsid w:val="00731928"/>
    <w:rsid w:val="00735D28"/>
    <w:rsid w:val="0074145B"/>
    <w:rsid w:val="007435EC"/>
    <w:rsid w:val="00747A8B"/>
    <w:rsid w:val="007500A9"/>
    <w:rsid w:val="00750A7F"/>
    <w:rsid w:val="0075177A"/>
    <w:rsid w:val="00763032"/>
    <w:rsid w:val="00767E02"/>
    <w:rsid w:val="007703CD"/>
    <w:rsid w:val="00770504"/>
    <w:rsid w:val="00772387"/>
    <w:rsid w:val="00773959"/>
    <w:rsid w:val="0077502D"/>
    <w:rsid w:val="007752C1"/>
    <w:rsid w:val="0077614C"/>
    <w:rsid w:val="00776658"/>
    <w:rsid w:val="007829CA"/>
    <w:rsid w:val="00785E15"/>
    <w:rsid w:val="00792196"/>
    <w:rsid w:val="00792E55"/>
    <w:rsid w:val="007A0B5E"/>
    <w:rsid w:val="007A3B91"/>
    <w:rsid w:val="007A5F19"/>
    <w:rsid w:val="007A6E55"/>
    <w:rsid w:val="007B4E58"/>
    <w:rsid w:val="007C08AA"/>
    <w:rsid w:val="007D45FD"/>
    <w:rsid w:val="007E0627"/>
    <w:rsid w:val="007E077F"/>
    <w:rsid w:val="007E1662"/>
    <w:rsid w:val="007E16A4"/>
    <w:rsid w:val="007E1A2A"/>
    <w:rsid w:val="007E21EC"/>
    <w:rsid w:val="007E3820"/>
    <w:rsid w:val="007F22D1"/>
    <w:rsid w:val="007F5A6E"/>
    <w:rsid w:val="007F6682"/>
    <w:rsid w:val="007F67FA"/>
    <w:rsid w:val="00813452"/>
    <w:rsid w:val="00816AA5"/>
    <w:rsid w:val="0081771E"/>
    <w:rsid w:val="00817B16"/>
    <w:rsid w:val="00817FFC"/>
    <w:rsid w:val="00822B5D"/>
    <w:rsid w:val="00826F06"/>
    <w:rsid w:val="008344FA"/>
    <w:rsid w:val="00835093"/>
    <w:rsid w:val="0084487C"/>
    <w:rsid w:val="008454AB"/>
    <w:rsid w:val="008508E8"/>
    <w:rsid w:val="00851CAD"/>
    <w:rsid w:val="008546AB"/>
    <w:rsid w:val="008567B7"/>
    <w:rsid w:val="00877330"/>
    <w:rsid w:val="008774C7"/>
    <w:rsid w:val="00877B25"/>
    <w:rsid w:val="00884060"/>
    <w:rsid w:val="00886800"/>
    <w:rsid w:val="00887129"/>
    <w:rsid w:val="0089234E"/>
    <w:rsid w:val="008928D7"/>
    <w:rsid w:val="0089491B"/>
    <w:rsid w:val="00895434"/>
    <w:rsid w:val="00895B2C"/>
    <w:rsid w:val="00896FCB"/>
    <w:rsid w:val="008A04B5"/>
    <w:rsid w:val="008A18D1"/>
    <w:rsid w:val="008A2960"/>
    <w:rsid w:val="008A5348"/>
    <w:rsid w:val="008A70AE"/>
    <w:rsid w:val="008A79D2"/>
    <w:rsid w:val="008B05BD"/>
    <w:rsid w:val="008B4417"/>
    <w:rsid w:val="008B590D"/>
    <w:rsid w:val="008B6747"/>
    <w:rsid w:val="008B7FA0"/>
    <w:rsid w:val="008C18D0"/>
    <w:rsid w:val="008C79D6"/>
    <w:rsid w:val="008E13A1"/>
    <w:rsid w:val="008E1473"/>
    <w:rsid w:val="008E1C86"/>
    <w:rsid w:val="008E1D89"/>
    <w:rsid w:val="008F016E"/>
    <w:rsid w:val="008F19B7"/>
    <w:rsid w:val="008F1CEB"/>
    <w:rsid w:val="00904A78"/>
    <w:rsid w:val="009069EA"/>
    <w:rsid w:val="00910652"/>
    <w:rsid w:val="00911885"/>
    <w:rsid w:val="0091359B"/>
    <w:rsid w:val="009154A3"/>
    <w:rsid w:val="00916109"/>
    <w:rsid w:val="0092587D"/>
    <w:rsid w:val="0092675D"/>
    <w:rsid w:val="0093144E"/>
    <w:rsid w:val="00931810"/>
    <w:rsid w:val="0093656C"/>
    <w:rsid w:val="009404D6"/>
    <w:rsid w:val="00942FAF"/>
    <w:rsid w:val="009430D6"/>
    <w:rsid w:val="00943850"/>
    <w:rsid w:val="00944553"/>
    <w:rsid w:val="00944D47"/>
    <w:rsid w:val="00946BAE"/>
    <w:rsid w:val="00952211"/>
    <w:rsid w:val="009572A9"/>
    <w:rsid w:val="00957451"/>
    <w:rsid w:val="00963E77"/>
    <w:rsid w:val="009649C6"/>
    <w:rsid w:val="0096544C"/>
    <w:rsid w:val="00965FBD"/>
    <w:rsid w:val="0097036B"/>
    <w:rsid w:val="00971F0A"/>
    <w:rsid w:val="00974467"/>
    <w:rsid w:val="00976896"/>
    <w:rsid w:val="00977084"/>
    <w:rsid w:val="009812B2"/>
    <w:rsid w:val="009853CD"/>
    <w:rsid w:val="00986989"/>
    <w:rsid w:val="00987037"/>
    <w:rsid w:val="009877D1"/>
    <w:rsid w:val="009901F5"/>
    <w:rsid w:val="00990D24"/>
    <w:rsid w:val="009931C7"/>
    <w:rsid w:val="0099766D"/>
    <w:rsid w:val="009A37D8"/>
    <w:rsid w:val="009A4118"/>
    <w:rsid w:val="009B5035"/>
    <w:rsid w:val="009B7F7C"/>
    <w:rsid w:val="009C367E"/>
    <w:rsid w:val="009C736D"/>
    <w:rsid w:val="009D25F0"/>
    <w:rsid w:val="009D5735"/>
    <w:rsid w:val="009E5AE8"/>
    <w:rsid w:val="009E6F00"/>
    <w:rsid w:val="009F0445"/>
    <w:rsid w:val="009F30DA"/>
    <w:rsid w:val="009F3CC6"/>
    <w:rsid w:val="009F47B6"/>
    <w:rsid w:val="009F4B6A"/>
    <w:rsid w:val="009F6553"/>
    <w:rsid w:val="00A11419"/>
    <w:rsid w:val="00A13354"/>
    <w:rsid w:val="00A1501B"/>
    <w:rsid w:val="00A265CD"/>
    <w:rsid w:val="00A270FC"/>
    <w:rsid w:val="00A31F6F"/>
    <w:rsid w:val="00A32A85"/>
    <w:rsid w:val="00A346E9"/>
    <w:rsid w:val="00A357AC"/>
    <w:rsid w:val="00A359AD"/>
    <w:rsid w:val="00A35B90"/>
    <w:rsid w:val="00A36006"/>
    <w:rsid w:val="00A41EF4"/>
    <w:rsid w:val="00A4574C"/>
    <w:rsid w:val="00A458EA"/>
    <w:rsid w:val="00A472FF"/>
    <w:rsid w:val="00A54878"/>
    <w:rsid w:val="00A60813"/>
    <w:rsid w:val="00A62F6E"/>
    <w:rsid w:val="00A63C77"/>
    <w:rsid w:val="00A646C1"/>
    <w:rsid w:val="00A64D73"/>
    <w:rsid w:val="00A66266"/>
    <w:rsid w:val="00A72E33"/>
    <w:rsid w:val="00A73730"/>
    <w:rsid w:val="00A73EC0"/>
    <w:rsid w:val="00A74DB8"/>
    <w:rsid w:val="00A7523B"/>
    <w:rsid w:val="00A82B86"/>
    <w:rsid w:val="00A93C3D"/>
    <w:rsid w:val="00A941DD"/>
    <w:rsid w:val="00A96307"/>
    <w:rsid w:val="00AA24C8"/>
    <w:rsid w:val="00AA3013"/>
    <w:rsid w:val="00AA5FA8"/>
    <w:rsid w:val="00AA7165"/>
    <w:rsid w:val="00AA79EE"/>
    <w:rsid w:val="00AB1856"/>
    <w:rsid w:val="00AB680A"/>
    <w:rsid w:val="00AB6E1A"/>
    <w:rsid w:val="00AB7410"/>
    <w:rsid w:val="00AC0550"/>
    <w:rsid w:val="00AC0E59"/>
    <w:rsid w:val="00AC3F5D"/>
    <w:rsid w:val="00AD03A3"/>
    <w:rsid w:val="00AD168B"/>
    <w:rsid w:val="00AD303D"/>
    <w:rsid w:val="00AD333A"/>
    <w:rsid w:val="00AD59B8"/>
    <w:rsid w:val="00AD6039"/>
    <w:rsid w:val="00AD7ED0"/>
    <w:rsid w:val="00AE11E8"/>
    <w:rsid w:val="00AE1647"/>
    <w:rsid w:val="00AE355B"/>
    <w:rsid w:val="00AE6D1D"/>
    <w:rsid w:val="00AE77D1"/>
    <w:rsid w:val="00AF5D9A"/>
    <w:rsid w:val="00AF6C2A"/>
    <w:rsid w:val="00B0067A"/>
    <w:rsid w:val="00B077C8"/>
    <w:rsid w:val="00B12583"/>
    <w:rsid w:val="00B12D75"/>
    <w:rsid w:val="00B17D60"/>
    <w:rsid w:val="00B20D5C"/>
    <w:rsid w:val="00B2338A"/>
    <w:rsid w:val="00B25890"/>
    <w:rsid w:val="00B356EC"/>
    <w:rsid w:val="00B400ED"/>
    <w:rsid w:val="00B526B6"/>
    <w:rsid w:val="00B606CA"/>
    <w:rsid w:val="00B66546"/>
    <w:rsid w:val="00B67CB3"/>
    <w:rsid w:val="00B71CA9"/>
    <w:rsid w:val="00B73DD2"/>
    <w:rsid w:val="00B75DCE"/>
    <w:rsid w:val="00B7769C"/>
    <w:rsid w:val="00B77F6B"/>
    <w:rsid w:val="00B80D65"/>
    <w:rsid w:val="00B86328"/>
    <w:rsid w:val="00B8644E"/>
    <w:rsid w:val="00B9209D"/>
    <w:rsid w:val="00B931D2"/>
    <w:rsid w:val="00B94CF1"/>
    <w:rsid w:val="00B96C9B"/>
    <w:rsid w:val="00BA0583"/>
    <w:rsid w:val="00BA1F34"/>
    <w:rsid w:val="00BA2A7B"/>
    <w:rsid w:val="00BA40A1"/>
    <w:rsid w:val="00BA42C6"/>
    <w:rsid w:val="00BA4F73"/>
    <w:rsid w:val="00BA664B"/>
    <w:rsid w:val="00BA68AF"/>
    <w:rsid w:val="00BB13E6"/>
    <w:rsid w:val="00BB202B"/>
    <w:rsid w:val="00BB46BD"/>
    <w:rsid w:val="00BB52E1"/>
    <w:rsid w:val="00BB5CFE"/>
    <w:rsid w:val="00BC35A4"/>
    <w:rsid w:val="00BC71DE"/>
    <w:rsid w:val="00BD06C4"/>
    <w:rsid w:val="00BD0B5E"/>
    <w:rsid w:val="00BD0E31"/>
    <w:rsid w:val="00BD1CEE"/>
    <w:rsid w:val="00BD38D4"/>
    <w:rsid w:val="00BE79D4"/>
    <w:rsid w:val="00BF3091"/>
    <w:rsid w:val="00BF682A"/>
    <w:rsid w:val="00BF7A79"/>
    <w:rsid w:val="00C002EF"/>
    <w:rsid w:val="00C00E13"/>
    <w:rsid w:val="00C15AA4"/>
    <w:rsid w:val="00C169F2"/>
    <w:rsid w:val="00C220B7"/>
    <w:rsid w:val="00C23474"/>
    <w:rsid w:val="00C23B14"/>
    <w:rsid w:val="00C25AB9"/>
    <w:rsid w:val="00C3084F"/>
    <w:rsid w:val="00C320F7"/>
    <w:rsid w:val="00C408A0"/>
    <w:rsid w:val="00C446EE"/>
    <w:rsid w:val="00C50255"/>
    <w:rsid w:val="00C50A3D"/>
    <w:rsid w:val="00C53C83"/>
    <w:rsid w:val="00C54D47"/>
    <w:rsid w:val="00C54FC8"/>
    <w:rsid w:val="00C61132"/>
    <w:rsid w:val="00C67FEE"/>
    <w:rsid w:val="00C70585"/>
    <w:rsid w:val="00C70B72"/>
    <w:rsid w:val="00C7245F"/>
    <w:rsid w:val="00C74F0A"/>
    <w:rsid w:val="00C767DD"/>
    <w:rsid w:val="00C86893"/>
    <w:rsid w:val="00C94148"/>
    <w:rsid w:val="00C97F12"/>
    <w:rsid w:val="00CA1A51"/>
    <w:rsid w:val="00CA2C67"/>
    <w:rsid w:val="00CA5D20"/>
    <w:rsid w:val="00CA7850"/>
    <w:rsid w:val="00CB2807"/>
    <w:rsid w:val="00CB33BF"/>
    <w:rsid w:val="00CC463C"/>
    <w:rsid w:val="00CC6F2F"/>
    <w:rsid w:val="00CC7AFB"/>
    <w:rsid w:val="00CD1759"/>
    <w:rsid w:val="00CD304E"/>
    <w:rsid w:val="00CD38F9"/>
    <w:rsid w:val="00CD5639"/>
    <w:rsid w:val="00CE0275"/>
    <w:rsid w:val="00CE088C"/>
    <w:rsid w:val="00CF0ED1"/>
    <w:rsid w:val="00CF2F70"/>
    <w:rsid w:val="00CF35E4"/>
    <w:rsid w:val="00D00E2C"/>
    <w:rsid w:val="00D01BAF"/>
    <w:rsid w:val="00D02149"/>
    <w:rsid w:val="00D02189"/>
    <w:rsid w:val="00D02397"/>
    <w:rsid w:val="00D02554"/>
    <w:rsid w:val="00D05D70"/>
    <w:rsid w:val="00D069F8"/>
    <w:rsid w:val="00D11033"/>
    <w:rsid w:val="00D13F31"/>
    <w:rsid w:val="00D15C1F"/>
    <w:rsid w:val="00D2173F"/>
    <w:rsid w:val="00D32862"/>
    <w:rsid w:val="00D4451C"/>
    <w:rsid w:val="00D45A62"/>
    <w:rsid w:val="00D45BB9"/>
    <w:rsid w:val="00D56216"/>
    <w:rsid w:val="00D60D0B"/>
    <w:rsid w:val="00D626CB"/>
    <w:rsid w:val="00D643FF"/>
    <w:rsid w:val="00D65677"/>
    <w:rsid w:val="00D65D5A"/>
    <w:rsid w:val="00D66241"/>
    <w:rsid w:val="00D67843"/>
    <w:rsid w:val="00D72390"/>
    <w:rsid w:val="00D73CD4"/>
    <w:rsid w:val="00D75A59"/>
    <w:rsid w:val="00D77066"/>
    <w:rsid w:val="00D82FFA"/>
    <w:rsid w:val="00D84272"/>
    <w:rsid w:val="00D858F9"/>
    <w:rsid w:val="00D92A57"/>
    <w:rsid w:val="00D936B4"/>
    <w:rsid w:val="00DA05E8"/>
    <w:rsid w:val="00DA31BF"/>
    <w:rsid w:val="00DB2D73"/>
    <w:rsid w:val="00DB3957"/>
    <w:rsid w:val="00DB558C"/>
    <w:rsid w:val="00DB7D3E"/>
    <w:rsid w:val="00DC0561"/>
    <w:rsid w:val="00DD2BC9"/>
    <w:rsid w:val="00DD38CA"/>
    <w:rsid w:val="00DD4A20"/>
    <w:rsid w:val="00DE0088"/>
    <w:rsid w:val="00DE1D8E"/>
    <w:rsid w:val="00DF0A2B"/>
    <w:rsid w:val="00DF1A96"/>
    <w:rsid w:val="00DF36E1"/>
    <w:rsid w:val="00E03101"/>
    <w:rsid w:val="00E1039D"/>
    <w:rsid w:val="00E114C9"/>
    <w:rsid w:val="00E139F1"/>
    <w:rsid w:val="00E27DD7"/>
    <w:rsid w:val="00E3198D"/>
    <w:rsid w:val="00E42458"/>
    <w:rsid w:val="00E42697"/>
    <w:rsid w:val="00E4556A"/>
    <w:rsid w:val="00E45815"/>
    <w:rsid w:val="00E47158"/>
    <w:rsid w:val="00E50569"/>
    <w:rsid w:val="00E57512"/>
    <w:rsid w:val="00E60476"/>
    <w:rsid w:val="00E611E3"/>
    <w:rsid w:val="00E63D75"/>
    <w:rsid w:val="00E72D45"/>
    <w:rsid w:val="00E743B4"/>
    <w:rsid w:val="00E7734D"/>
    <w:rsid w:val="00E823F6"/>
    <w:rsid w:val="00E824C6"/>
    <w:rsid w:val="00E82E7B"/>
    <w:rsid w:val="00E9441A"/>
    <w:rsid w:val="00E97CC6"/>
    <w:rsid w:val="00EA0065"/>
    <w:rsid w:val="00EA0747"/>
    <w:rsid w:val="00EA54E6"/>
    <w:rsid w:val="00EA6BCA"/>
    <w:rsid w:val="00EB2A44"/>
    <w:rsid w:val="00EB36D8"/>
    <w:rsid w:val="00EB7976"/>
    <w:rsid w:val="00EC1AE5"/>
    <w:rsid w:val="00EC7328"/>
    <w:rsid w:val="00ED016B"/>
    <w:rsid w:val="00ED06C7"/>
    <w:rsid w:val="00ED2782"/>
    <w:rsid w:val="00ED5B75"/>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52F2"/>
    <w:rsid w:val="00F368EE"/>
    <w:rsid w:val="00F40675"/>
    <w:rsid w:val="00F411C4"/>
    <w:rsid w:val="00F43D0B"/>
    <w:rsid w:val="00F440C4"/>
    <w:rsid w:val="00F457C4"/>
    <w:rsid w:val="00F47807"/>
    <w:rsid w:val="00F5048E"/>
    <w:rsid w:val="00F60FD4"/>
    <w:rsid w:val="00F62C28"/>
    <w:rsid w:val="00F63BCE"/>
    <w:rsid w:val="00F75AE0"/>
    <w:rsid w:val="00F77805"/>
    <w:rsid w:val="00F850F4"/>
    <w:rsid w:val="00F85507"/>
    <w:rsid w:val="00F86BE6"/>
    <w:rsid w:val="00F91724"/>
    <w:rsid w:val="00F924B1"/>
    <w:rsid w:val="00FA1A32"/>
    <w:rsid w:val="00FA728E"/>
    <w:rsid w:val="00FB04A9"/>
    <w:rsid w:val="00FB2B7F"/>
    <w:rsid w:val="00FB50B8"/>
    <w:rsid w:val="00FD001C"/>
    <w:rsid w:val="00FD02E4"/>
    <w:rsid w:val="00FD2E67"/>
    <w:rsid w:val="00FD48C4"/>
    <w:rsid w:val="00FE2837"/>
    <w:rsid w:val="00FE5798"/>
    <w:rsid w:val="00FE7602"/>
    <w:rsid w:val="00FE796F"/>
    <w:rsid w:val="00FE79C8"/>
    <w:rsid w:val="00FF1554"/>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7847B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43D0B"/>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character" w:styleId="BesuchterLink">
    <w:name w:val="FollowedHyperlink"/>
    <w:basedOn w:val="Absatz-Standardschriftart"/>
    <w:uiPriority w:val="99"/>
    <w:semiHidden/>
    <w:unhideWhenUsed/>
    <w:rsid w:val="00033DCF"/>
    <w:rPr>
      <w:color w:val="800080" w:themeColor="followedHyperlink"/>
      <w:u w:val="single"/>
    </w:rPr>
  </w:style>
  <w:style w:type="paragraph" w:styleId="Listenabsatz">
    <w:name w:val="List Paragraph"/>
    <w:basedOn w:val="Standard"/>
    <w:uiPriority w:val="34"/>
    <w:qFormat/>
    <w:rsid w:val="001F4AD0"/>
    <w:pPr>
      <w:spacing w:before="100" w:beforeAutospacing="1" w:after="100" w:afterAutospacing="1"/>
    </w:pPr>
  </w:style>
  <w:style w:type="character" w:customStyle="1" w:styleId="apple-converted-space">
    <w:name w:val="apple-converted-space"/>
    <w:basedOn w:val="Absatz-Standardschriftart"/>
    <w:rsid w:val="001F4A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966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de@nilfisk.com"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Achema-2015"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654</Words>
  <Characters>4121</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4766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Ein Microsoft Office-Anwender</cp:lastModifiedBy>
  <cp:revision>9</cp:revision>
  <cp:lastPrinted>2017-09-15T13:01:00Z</cp:lastPrinted>
  <dcterms:created xsi:type="dcterms:W3CDTF">2017-11-02T11:16:00Z</dcterms:created>
  <dcterms:modified xsi:type="dcterms:W3CDTF">2017-11-02T13:33:00Z</dcterms:modified>
</cp:coreProperties>
</file>