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9DA0F" w14:textId="77777777" w:rsidR="00943850" w:rsidRPr="00E4556A" w:rsidRDefault="00943850" w:rsidP="00735D28">
      <w:pPr>
        <w:spacing w:line="288" w:lineRule="auto"/>
        <w:rPr>
          <w:rFonts w:ascii="Helvetica" w:hAnsi="Helvetica"/>
          <w:color w:val="FF0000"/>
          <w:sz w:val="20"/>
          <w:szCs w:val="20"/>
        </w:rPr>
      </w:pPr>
      <w:r w:rsidRPr="00E4556A">
        <w:rPr>
          <w:rFonts w:ascii="Helvetica" w:hAnsi="Helvetica"/>
          <w:sz w:val="20"/>
          <w:szCs w:val="20"/>
        </w:rPr>
        <w:t>Presseinformation</w:t>
      </w:r>
    </w:p>
    <w:p w14:paraId="67AF2EBD" w14:textId="77777777" w:rsidR="00943850" w:rsidRPr="00E4556A" w:rsidRDefault="00943850" w:rsidP="00735D28">
      <w:pPr>
        <w:spacing w:line="288" w:lineRule="auto"/>
        <w:rPr>
          <w:rFonts w:ascii="Helvetica" w:hAnsi="Helvetica"/>
          <w:sz w:val="20"/>
          <w:szCs w:val="20"/>
        </w:rPr>
      </w:pPr>
      <w:r w:rsidRPr="00E4556A">
        <w:rPr>
          <w:rFonts w:ascii="Helvetica" w:hAnsi="Helvetica"/>
          <w:sz w:val="20"/>
          <w:szCs w:val="20"/>
        </w:rPr>
        <w:tab/>
      </w:r>
    </w:p>
    <w:p w14:paraId="2FA8FB7F" w14:textId="44909A1A" w:rsidR="00A7523B" w:rsidRPr="00E4556A" w:rsidRDefault="009D22CF" w:rsidP="00735D28">
      <w:pPr>
        <w:spacing w:line="288" w:lineRule="auto"/>
        <w:rPr>
          <w:rFonts w:ascii="Helvetica" w:hAnsi="Helvetica"/>
          <w:sz w:val="20"/>
          <w:szCs w:val="20"/>
        </w:rPr>
      </w:pPr>
      <w:bookmarkStart w:id="0" w:name="OLE_LINK1"/>
      <w:r>
        <w:rPr>
          <w:rFonts w:ascii="Helvetica" w:hAnsi="Helvetica"/>
          <w:sz w:val="20"/>
          <w:szCs w:val="20"/>
        </w:rPr>
        <w:t xml:space="preserve">Bellenberg, </w:t>
      </w:r>
      <w:r w:rsidR="005F7F2E">
        <w:rPr>
          <w:rFonts w:ascii="Helvetica" w:hAnsi="Helvetica"/>
          <w:sz w:val="20"/>
          <w:szCs w:val="20"/>
        </w:rPr>
        <w:t>16</w:t>
      </w:r>
      <w:r>
        <w:rPr>
          <w:rFonts w:ascii="Helvetica" w:hAnsi="Helvetica"/>
          <w:sz w:val="20"/>
          <w:szCs w:val="20"/>
        </w:rPr>
        <w:t xml:space="preserve">. </w:t>
      </w:r>
      <w:r w:rsidR="005F7F2E">
        <w:rPr>
          <w:rFonts w:ascii="Helvetica" w:hAnsi="Helvetica"/>
          <w:sz w:val="20"/>
          <w:szCs w:val="20"/>
        </w:rPr>
        <w:t>Mai</w:t>
      </w:r>
      <w:r>
        <w:rPr>
          <w:rFonts w:ascii="Helvetica" w:hAnsi="Helvetica"/>
          <w:sz w:val="20"/>
          <w:szCs w:val="20"/>
        </w:rPr>
        <w:t xml:space="preserve"> 2022</w:t>
      </w:r>
    </w:p>
    <w:p w14:paraId="27C9838B" w14:textId="77777777" w:rsidR="001B4C4B" w:rsidRPr="00E4556A" w:rsidRDefault="001B4C4B" w:rsidP="00735D28">
      <w:pPr>
        <w:pStyle w:val="Kopfzeile"/>
        <w:tabs>
          <w:tab w:val="clear" w:pos="4536"/>
          <w:tab w:val="clear" w:pos="9072"/>
          <w:tab w:val="left" w:pos="5954"/>
        </w:tabs>
        <w:rPr>
          <w:rFonts w:cs="Arial"/>
          <w:noProof/>
          <w:sz w:val="20"/>
        </w:rPr>
      </w:pPr>
    </w:p>
    <w:p w14:paraId="6A53952A" w14:textId="3BC32142" w:rsidR="0032375F" w:rsidRPr="00BF3091" w:rsidRDefault="009D22CF" w:rsidP="00735D28">
      <w:pPr>
        <w:pStyle w:val="Kopfzeile"/>
        <w:tabs>
          <w:tab w:val="clear" w:pos="4536"/>
          <w:tab w:val="clear" w:pos="9072"/>
          <w:tab w:val="left" w:pos="5954"/>
        </w:tabs>
        <w:rPr>
          <w:rFonts w:cs="Arial"/>
          <w:b/>
          <w:noProof/>
          <w:sz w:val="26"/>
          <w:szCs w:val="26"/>
        </w:rPr>
      </w:pPr>
      <w:r>
        <w:rPr>
          <w:rFonts w:cs="Arial"/>
          <w:b/>
          <w:noProof/>
          <w:sz w:val="26"/>
          <w:szCs w:val="26"/>
        </w:rPr>
        <w:t xml:space="preserve">Innovative Lösungen für den effizienten wie schonenden </w:t>
      </w:r>
      <w:r w:rsidR="009F3C35">
        <w:rPr>
          <w:rFonts w:cs="Arial"/>
          <w:b/>
          <w:noProof/>
          <w:sz w:val="26"/>
          <w:szCs w:val="26"/>
        </w:rPr>
        <w:t>Material</w:t>
      </w:r>
      <w:r>
        <w:rPr>
          <w:rFonts w:cs="Arial"/>
          <w:b/>
          <w:noProof/>
          <w:sz w:val="26"/>
          <w:szCs w:val="26"/>
        </w:rPr>
        <w:t>transport in der Pharma- und Food-</w:t>
      </w:r>
      <w:r w:rsidR="00A270FC">
        <w:rPr>
          <w:rFonts w:cs="Arial"/>
          <w:b/>
          <w:noProof/>
          <w:sz w:val="26"/>
          <w:szCs w:val="26"/>
        </w:rPr>
        <w:t>Produktion</w:t>
      </w:r>
    </w:p>
    <w:p w14:paraId="238E60B3" w14:textId="35BEEE71" w:rsidR="0032375F" w:rsidRPr="00BF3091" w:rsidRDefault="009D22CF" w:rsidP="00735D28">
      <w:pPr>
        <w:pStyle w:val="Kopfzeile"/>
        <w:tabs>
          <w:tab w:val="clear" w:pos="4536"/>
          <w:tab w:val="clear" w:pos="9072"/>
          <w:tab w:val="left" w:pos="5954"/>
        </w:tabs>
        <w:rPr>
          <w:rFonts w:cs="Arial"/>
          <w:noProof/>
          <w:szCs w:val="22"/>
        </w:rPr>
      </w:pPr>
      <w:r>
        <w:rPr>
          <w:rFonts w:cs="Arial"/>
          <w:noProof/>
          <w:szCs w:val="22"/>
        </w:rPr>
        <w:t xml:space="preserve">Neue </w:t>
      </w:r>
      <w:r w:rsidRPr="00BF3091">
        <w:rPr>
          <w:rFonts w:cs="Arial"/>
          <w:noProof/>
          <w:szCs w:val="22"/>
        </w:rPr>
        <w:t>pneumatische Produktförderanlagen</w:t>
      </w:r>
      <w:r>
        <w:rPr>
          <w:rFonts w:cs="Arial"/>
          <w:noProof/>
          <w:szCs w:val="22"/>
        </w:rPr>
        <w:t xml:space="preserve"> von </w:t>
      </w:r>
      <w:r w:rsidR="0032375F" w:rsidRPr="00BF3091">
        <w:rPr>
          <w:rFonts w:cs="Arial"/>
          <w:noProof/>
          <w:szCs w:val="22"/>
        </w:rPr>
        <w:t xml:space="preserve">Nilfisk </w:t>
      </w:r>
      <w:r>
        <w:rPr>
          <w:rFonts w:cs="Arial"/>
          <w:noProof/>
          <w:szCs w:val="22"/>
        </w:rPr>
        <w:t xml:space="preserve">überzeugen mit </w:t>
      </w:r>
      <w:r w:rsidR="003F1F98">
        <w:rPr>
          <w:rFonts w:cs="Arial"/>
          <w:noProof/>
          <w:szCs w:val="22"/>
        </w:rPr>
        <w:t xml:space="preserve">hoher Leistung </w:t>
      </w:r>
      <w:r w:rsidR="00D11E40">
        <w:rPr>
          <w:rFonts w:cs="Arial"/>
          <w:noProof/>
          <w:szCs w:val="22"/>
        </w:rPr>
        <w:t>und</w:t>
      </w:r>
      <w:r w:rsidR="003F1F98">
        <w:rPr>
          <w:rFonts w:cs="Arial"/>
          <w:noProof/>
          <w:szCs w:val="22"/>
        </w:rPr>
        <w:t xml:space="preserve"> </w:t>
      </w:r>
      <w:r w:rsidR="00D11E40">
        <w:rPr>
          <w:rFonts w:cs="Arial"/>
          <w:noProof/>
          <w:szCs w:val="22"/>
        </w:rPr>
        <w:t>flexiblen Einsatzmöglichkeiten</w:t>
      </w:r>
    </w:p>
    <w:p w14:paraId="340C04A2" w14:textId="77777777" w:rsidR="00E4556A" w:rsidRDefault="00E4556A" w:rsidP="00735D28">
      <w:pPr>
        <w:spacing w:line="288" w:lineRule="auto"/>
        <w:rPr>
          <w:rFonts w:ascii="Helvetica" w:hAnsi="Helvetica"/>
          <w:b/>
          <w:color w:val="000000"/>
          <w:sz w:val="20"/>
          <w:szCs w:val="20"/>
        </w:rPr>
      </w:pPr>
    </w:p>
    <w:p w14:paraId="009EC23F" w14:textId="61E2BD42" w:rsidR="00E56FCA" w:rsidRDefault="003F1F98" w:rsidP="00735D28">
      <w:pPr>
        <w:widowControl w:val="0"/>
        <w:autoSpaceDE w:val="0"/>
        <w:autoSpaceDN w:val="0"/>
        <w:adjustRightInd w:val="0"/>
        <w:spacing w:line="288" w:lineRule="auto"/>
        <w:rPr>
          <w:rFonts w:ascii="Helvetica" w:hAnsi="Helvetica"/>
          <w:b/>
          <w:color w:val="000000"/>
          <w:sz w:val="20"/>
          <w:szCs w:val="20"/>
        </w:rPr>
      </w:pPr>
      <w:r>
        <w:rPr>
          <w:rFonts w:ascii="Helvetica" w:hAnsi="Helvetica"/>
          <w:b/>
          <w:color w:val="000000"/>
          <w:sz w:val="20"/>
          <w:szCs w:val="20"/>
        </w:rPr>
        <w:t xml:space="preserve">Mit zwei neuen Serien an automatisierten Produktfördersystemen </w:t>
      </w:r>
      <w:r w:rsidR="00B33E13">
        <w:rPr>
          <w:rFonts w:ascii="Helvetica" w:hAnsi="Helvetica"/>
          <w:b/>
          <w:color w:val="000000"/>
          <w:sz w:val="20"/>
          <w:szCs w:val="20"/>
        </w:rPr>
        <w:t>bündelt</w:t>
      </w:r>
      <w:r>
        <w:rPr>
          <w:rFonts w:ascii="Helvetica" w:hAnsi="Helvetica"/>
          <w:b/>
          <w:color w:val="000000"/>
          <w:sz w:val="20"/>
          <w:szCs w:val="20"/>
        </w:rPr>
        <w:t xml:space="preserve"> Nil</w:t>
      </w:r>
      <w:r w:rsidR="00E522F0">
        <w:rPr>
          <w:rFonts w:ascii="Helvetica" w:hAnsi="Helvetica"/>
          <w:b/>
          <w:color w:val="000000"/>
          <w:sz w:val="20"/>
          <w:szCs w:val="20"/>
        </w:rPr>
        <w:t xml:space="preserve">fisk </w:t>
      </w:r>
      <w:r w:rsidR="00B33E13">
        <w:rPr>
          <w:rFonts w:ascii="Helvetica" w:hAnsi="Helvetica"/>
          <w:b/>
          <w:color w:val="000000"/>
          <w:sz w:val="20"/>
          <w:szCs w:val="20"/>
        </w:rPr>
        <w:t>seine über 30-jährige</w:t>
      </w:r>
      <w:r w:rsidR="00E522F0">
        <w:rPr>
          <w:rFonts w:ascii="Helvetica" w:hAnsi="Helvetica"/>
          <w:b/>
          <w:color w:val="000000"/>
          <w:sz w:val="20"/>
          <w:szCs w:val="20"/>
        </w:rPr>
        <w:t xml:space="preserve"> </w:t>
      </w:r>
      <w:r w:rsidR="009F3C35">
        <w:rPr>
          <w:rFonts w:ascii="Helvetica" w:hAnsi="Helvetica"/>
          <w:b/>
          <w:color w:val="000000"/>
          <w:sz w:val="20"/>
          <w:szCs w:val="20"/>
        </w:rPr>
        <w:t>Fache</w:t>
      </w:r>
      <w:r w:rsidR="00E522F0">
        <w:rPr>
          <w:rFonts w:ascii="Helvetica" w:hAnsi="Helvetica"/>
          <w:b/>
          <w:color w:val="000000"/>
          <w:sz w:val="20"/>
          <w:szCs w:val="20"/>
        </w:rPr>
        <w:t>xpertise</w:t>
      </w:r>
      <w:r w:rsidR="00B33E13">
        <w:rPr>
          <w:rFonts w:ascii="Helvetica" w:hAnsi="Helvetica"/>
          <w:b/>
          <w:color w:val="000000"/>
          <w:sz w:val="20"/>
          <w:szCs w:val="20"/>
        </w:rPr>
        <w:t xml:space="preserve"> mit bedürfnisorientierter</w:t>
      </w:r>
      <w:r w:rsidR="00E522F0">
        <w:rPr>
          <w:rFonts w:ascii="Helvetica" w:hAnsi="Helvetica"/>
          <w:b/>
          <w:color w:val="000000"/>
          <w:sz w:val="20"/>
          <w:szCs w:val="20"/>
        </w:rPr>
        <w:t xml:space="preserve"> Innovationskraft</w:t>
      </w:r>
      <w:r w:rsidR="00B33E13">
        <w:rPr>
          <w:rFonts w:ascii="Helvetica" w:hAnsi="Helvetica"/>
          <w:b/>
          <w:color w:val="000000"/>
          <w:sz w:val="20"/>
          <w:szCs w:val="20"/>
        </w:rPr>
        <w:t xml:space="preserve">. Im Zentrum stehen die neuen Modelle der 3er- und 9er-Serie, welche </w:t>
      </w:r>
      <w:r w:rsidR="007C2E0D">
        <w:rPr>
          <w:rFonts w:ascii="Helvetica" w:hAnsi="Helvetica"/>
          <w:b/>
          <w:color w:val="000000"/>
          <w:sz w:val="20"/>
          <w:szCs w:val="20"/>
        </w:rPr>
        <w:t xml:space="preserve">sich durch ihr </w:t>
      </w:r>
      <w:r w:rsidR="009F3C35">
        <w:rPr>
          <w:rFonts w:ascii="Helvetica" w:hAnsi="Helvetica"/>
          <w:b/>
          <w:color w:val="000000"/>
          <w:sz w:val="20"/>
          <w:szCs w:val="20"/>
        </w:rPr>
        <w:t xml:space="preserve">überarbeitetes, </w:t>
      </w:r>
      <w:r w:rsidR="007C2E0D">
        <w:rPr>
          <w:rFonts w:ascii="Helvetica" w:hAnsi="Helvetica"/>
          <w:b/>
          <w:color w:val="000000"/>
          <w:sz w:val="20"/>
          <w:szCs w:val="20"/>
        </w:rPr>
        <w:t>modulare</w:t>
      </w:r>
      <w:r w:rsidR="00386EC8">
        <w:rPr>
          <w:rFonts w:ascii="Helvetica" w:hAnsi="Helvetica"/>
          <w:b/>
          <w:color w:val="000000"/>
          <w:sz w:val="20"/>
          <w:szCs w:val="20"/>
        </w:rPr>
        <w:t>s GMP-Design</w:t>
      </w:r>
      <w:r w:rsidR="00472EB9">
        <w:rPr>
          <w:rFonts w:ascii="Helvetica" w:hAnsi="Helvetica"/>
          <w:b/>
          <w:color w:val="000000"/>
          <w:sz w:val="20"/>
          <w:szCs w:val="20"/>
        </w:rPr>
        <w:t xml:space="preserve"> </w:t>
      </w:r>
      <w:r w:rsidR="00620F36">
        <w:rPr>
          <w:rFonts w:ascii="Helvetica" w:hAnsi="Helvetica"/>
          <w:b/>
          <w:color w:val="000000"/>
          <w:sz w:val="20"/>
          <w:szCs w:val="20"/>
        </w:rPr>
        <w:t xml:space="preserve">vollkommen </w:t>
      </w:r>
      <w:r w:rsidR="00472EB9">
        <w:rPr>
          <w:rFonts w:ascii="Helvetica" w:hAnsi="Helvetica"/>
          <w:b/>
          <w:color w:val="000000"/>
          <w:sz w:val="20"/>
          <w:szCs w:val="20"/>
        </w:rPr>
        <w:t>nahtlos</w:t>
      </w:r>
      <w:r w:rsidR="00386EC8">
        <w:rPr>
          <w:rFonts w:ascii="Helvetica" w:hAnsi="Helvetica"/>
          <w:b/>
          <w:color w:val="000000"/>
          <w:sz w:val="20"/>
          <w:szCs w:val="20"/>
        </w:rPr>
        <w:t xml:space="preserve"> </w:t>
      </w:r>
      <w:r w:rsidR="00472EB9">
        <w:rPr>
          <w:rFonts w:ascii="Helvetica" w:hAnsi="Helvetica"/>
          <w:b/>
          <w:color w:val="000000"/>
          <w:sz w:val="20"/>
          <w:szCs w:val="20"/>
        </w:rPr>
        <w:t xml:space="preserve">in jede Produktionsumgebung einfügen. </w:t>
      </w:r>
      <w:r w:rsidR="00ED6059">
        <w:rPr>
          <w:rFonts w:ascii="Helvetica" w:hAnsi="Helvetica"/>
          <w:b/>
          <w:color w:val="000000"/>
          <w:sz w:val="20"/>
          <w:szCs w:val="20"/>
        </w:rPr>
        <w:t>Unterschiedliche Antriebsversorgungen erlauben die Implementierung elektrischer, elektro</w:t>
      </w:r>
      <w:r w:rsidR="00B330BE">
        <w:rPr>
          <w:rFonts w:ascii="Helvetica" w:hAnsi="Helvetica"/>
          <w:b/>
          <w:color w:val="000000"/>
          <w:sz w:val="20"/>
          <w:szCs w:val="20"/>
        </w:rPr>
        <w:t xml:space="preserve">- </w:t>
      </w:r>
      <w:r w:rsidR="00ED6059">
        <w:rPr>
          <w:rFonts w:ascii="Helvetica" w:hAnsi="Helvetica"/>
          <w:b/>
          <w:color w:val="000000"/>
          <w:sz w:val="20"/>
          <w:szCs w:val="20"/>
        </w:rPr>
        <w:t xml:space="preserve">oder vollpneumatischer Konzepte – je nachdem, welche Anforderungen die individuelle </w:t>
      </w:r>
      <w:r w:rsidR="00624259">
        <w:rPr>
          <w:rFonts w:ascii="Helvetica" w:hAnsi="Helvetica"/>
          <w:b/>
          <w:color w:val="000000"/>
          <w:sz w:val="20"/>
          <w:szCs w:val="20"/>
        </w:rPr>
        <w:t xml:space="preserve">Materialverarbeitung </w:t>
      </w:r>
      <w:r w:rsidR="00ED6059">
        <w:rPr>
          <w:rFonts w:ascii="Helvetica" w:hAnsi="Helvetica"/>
          <w:b/>
          <w:color w:val="000000"/>
          <w:sz w:val="20"/>
          <w:szCs w:val="20"/>
        </w:rPr>
        <w:t>mit sich bringt.</w:t>
      </w:r>
      <w:r w:rsidR="00E56FCA">
        <w:rPr>
          <w:rFonts w:ascii="Helvetica" w:hAnsi="Helvetica"/>
          <w:b/>
          <w:color w:val="000000"/>
          <w:sz w:val="20"/>
          <w:szCs w:val="20"/>
        </w:rPr>
        <w:t xml:space="preserve"> Eines ist jedoch allen Antrieben gemein: </w:t>
      </w:r>
      <w:r w:rsidR="00F94F40">
        <w:rPr>
          <w:rFonts w:ascii="Helvetica" w:hAnsi="Helvetica"/>
          <w:b/>
          <w:color w:val="000000"/>
          <w:sz w:val="20"/>
          <w:szCs w:val="20"/>
        </w:rPr>
        <w:t xml:space="preserve">ein </w:t>
      </w:r>
      <w:r w:rsidR="00E56FCA">
        <w:rPr>
          <w:rFonts w:ascii="Helvetica" w:hAnsi="Helvetica"/>
          <w:b/>
          <w:color w:val="000000"/>
          <w:sz w:val="20"/>
          <w:szCs w:val="20"/>
        </w:rPr>
        <w:t>deutliches Plus an Leistung bei optimaler Energieeffizienz.</w:t>
      </w:r>
      <w:r w:rsidR="00624259">
        <w:rPr>
          <w:rFonts w:ascii="Helvetica" w:hAnsi="Helvetica"/>
          <w:b/>
          <w:color w:val="000000"/>
          <w:sz w:val="20"/>
          <w:szCs w:val="20"/>
        </w:rPr>
        <w:t xml:space="preserve"> </w:t>
      </w:r>
      <w:r w:rsidR="002E3129">
        <w:rPr>
          <w:rFonts w:ascii="Helvetica" w:hAnsi="Helvetica"/>
          <w:b/>
          <w:color w:val="000000"/>
          <w:sz w:val="20"/>
          <w:szCs w:val="20"/>
        </w:rPr>
        <w:t>D</w:t>
      </w:r>
      <w:r w:rsidR="00624259">
        <w:rPr>
          <w:rFonts w:ascii="Helvetica" w:hAnsi="Helvetica"/>
          <w:b/>
          <w:color w:val="000000"/>
          <w:sz w:val="20"/>
          <w:szCs w:val="20"/>
        </w:rPr>
        <w:t xml:space="preserve">ie Modelle der 3er-Serie </w:t>
      </w:r>
      <w:r w:rsidR="002E3129">
        <w:rPr>
          <w:rFonts w:ascii="Helvetica" w:hAnsi="Helvetica"/>
          <w:b/>
          <w:color w:val="000000"/>
          <w:sz w:val="20"/>
          <w:szCs w:val="20"/>
        </w:rPr>
        <w:t xml:space="preserve">sind mit einer hervorragenden Filtrationsleistung </w:t>
      </w:r>
      <w:r w:rsidR="00624259">
        <w:rPr>
          <w:rFonts w:ascii="Helvetica" w:hAnsi="Helvetica"/>
          <w:b/>
          <w:color w:val="000000"/>
          <w:sz w:val="20"/>
          <w:szCs w:val="20"/>
        </w:rPr>
        <w:t xml:space="preserve">auf den </w:t>
      </w:r>
      <w:r w:rsidR="00A96C40">
        <w:rPr>
          <w:rFonts w:ascii="Helvetica" w:hAnsi="Helvetica"/>
          <w:b/>
          <w:color w:val="000000"/>
          <w:sz w:val="20"/>
          <w:szCs w:val="20"/>
        </w:rPr>
        <w:t xml:space="preserve">sicheren </w:t>
      </w:r>
      <w:r w:rsidR="00624259">
        <w:rPr>
          <w:rFonts w:ascii="Helvetica" w:hAnsi="Helvetica"/>
          <w:b/>
          <w:color w:val="000000"/>
          <w:sz w:val="20"/>
          <w:szCs w:val="20"/>
        </w:rPr>
        <w:t>Transport von Pulvermischungen</w:t>
      </w:r>
      <w:r w:rsidR="002E3129">
        <w:rPr>
          <w:rFonts w:ascii="Helvetica" w:hAnsi="Helvetica"/>
          <w:b/>
          <w:color w:val="000000"/>
          <w:sz w:val="20"/>
          <w:szCs w:val="20"/>
        </w:rPr>
        <w:t>, Granulaten</w:t>
      </w:r>
      <w:r w:rsidR="00624259">
        <w:rPr>
          <w:rFonts w:ascii="Helvetica" w:hAnsi="Helvetica"/>
          <w:b/>
          <w:color w:val="000000"/>
          <w:sz w:val="20"/>
          <w:szCs w:val="20"/>
        </w:rPr>
        <w:t xml:space="preserve"> und brennbaren </w:t>
      </w:r>
      <w:r w:rsidR="00520AA8">
        <w:rPr>
          <w:rFonts w:ascii="Helvetica" w:hAnsi="Helvetica"/>
          <w:b/>
          <w:color w:val="000000"/>
          <w:sz w:val="20"/>
          <w:szCs w:val="20"/>
        </w:rPr>
        <w:t>Materialien</w:t>
      </w:r>
      <w:r w:rsidR="00624259">
        <w:rPr>
          <w:rFonts w:ascii="Helvetica" w:hAnsi="Helvetica"/>
          <w:b/>
          <w:color w:val="000000"/>
          <w:sz w:val="20"/>
          <w:szCs w:val="20"/>
        </w:rPr>
        <w:t xml:space="preserve"> spezialisiert</w:t>
      </w:r>
      <w:r w:rsidR="00A96C40">
        <w:rPr>
          <w:rFonts w:ascii="Helvetica" w:hAnsi="Helvetica"/>
          <w:b/>
          <w:color w:val="000000"/>
          <w:sz w:val="20"/>
          <w:szCs w:val="20"/>
        </w:rPr>
        <w:t>. D</w:t>
      </w:r>
      <w:r w:rsidR="002E3129">
        <w:rPr>
          <w:rFonts w:ascii="Helvetica" w:hAnsi="Helvetica"/>
          <w:b/>
          <w:color w:val="000000"/>
          <w:sz w:val="20"/>
          <w:szCs w:val="20"/>
        </w:rPr>
        <w:t xml:space="preserve">ie </w:t>
      </w:r>
      <w:r w:rsidR="00A96C40">
        <w:rPr>
          <w:rFonts w:ascii="Helvetica" w:hAnsi="Helvetica"/>
          <w:b/>
          <w:color w:val="000000"/>
          <w:sz w:val="20"/>
          <w:szCs w:val="20"/>
        </w:rPr>
        <w:t xml:space="preserve">Maschinen der </w:t>
      </w:r>
      <w:r w:rsidR="002E3129">
        <w:rPr>
          <w:rFonts w:ascii="Helvetica" w:hAnsi="Helvetica"/>
          <w:b/>
          <w:color w:val="000000"/>
          <w:sz w:val="20"/>
          <w:szCs w:val="20"/>
        </w:rPr>
        <w:t xml:space="preserve">9er-Serie </w:t>
      </w:r>
      <w:r w:rsidR="00A96C40">
        <w:rPr>
          <w:rFonts w:ascii="Helvetica" w:hAnsi="Helvetica"/>
          <w:b/>
          <w:color w:val="000000"/>
          <w:sz w:val="20"/>
          <w:szCs w:val="20"/>
        </w:rPr>
        <w:t xml:space="preserve">setzen </w:t>
      </w:r>
      <w:r w:rsidR="002E3129">
        <w:rPr>
          <w:rFonts w:ascii="Helvetica" w:hAnsi="Helvetica"/>
          <w:b/>
          <w:color w:val="000000"/>
          <w:sz w:val="20"/>
          <w:szCs w:val="20"/>
        </w:rPr>
        <w:t xml:space="preserve">mit einer Förderleistung von bis zu 65.000 Kapseln pro Minute </w:t>
      </w:r>
      <w:r w:rsidR="00A96C40">
        <w:rPr>
          <w:rFonts w:ascii="Helvetica" w:hAnsi="Helvetica"/>
          <w:b/>
          <w:color w:val="000000"/>
          <w:sz w:val="20"/>
          <w:szCs w:val="20"/>
        </w:rPr>
        <w:t xml:space="preserve">neue </w:t>
      </w:r>
      <w:r w:rsidR="009F3C35">
        <w:rPr>
          <w:rFonts w:ascii="Helvetica" w:hAnsi="Helvetica"/>
          <w:b/>
          <w:color w:val="000000"/>
          <w:sz w:val="20"/>
          <w:szCs w:val="20"/>
        </w:rPr>
        <w:t>Effizienzm</w:t>
      </w:r>
      <w:r w:rsidR="00A96C40">
        <w:rPr>
          <w:rFonts w:ascii="Helvetica" w:hAnsi="Helvetica"/>
          <w:b/>
          <w:color w:val="000000"/>
          <w:sz w:val="20"/>
          <w:szCs w:val="20"/>
        </w:rPr>
        <w:t>aßstäbe</w:t>
      </w:r>
      <w:r w:rsidR="009F3C35">
        <w:rPr>
          <w:rFonts w:ascii="Helvetica" w:hAnsi="Helvetica"/>
          <w:b/>
          <w:color w:val="000000"/>
          <w:sz w:val="20"/>
          <w:szCs w:val="20"/>
        </w:rPr>
        <w:t xml:space="preserve"> im Austrag</w:t>
      </w:r>
      <w:r w:rsidR="00A96C40">
        <w:rPr>
          <w:rFonts w:ascii="Helvetica" w:hAnsi="Helvetica"/>
          <w:b/>
          <w:color w:val="000000"/>
          <w:sz w:val="20"/>
          <w:szCs w:val="20"/>
        </w:rPr>
        <w:t xml:space="preserve">. Ein optionaler VFD-Motor sorgt für eine </w:t>
      </w:r>
      <w:r w:rsidR="009F3C35">
        <w:rPr>
          <w:rFonts w:ascii="Helvetica" w:hAnsi="Helvetica"/>
          <w:b/>
          <w:color w:val="000000"/>
          <w:sz w:val="20"/>
          <w:szCs w:val="20"/>
        </w:rPr>
        <w:t>individuelle</w:t>
      </w:r>
      <w:r w:rsidR="00A96C40">
        <w:rPr>
          <w:rFonts w:ascii="Helvetica" w:hAnsi="Helvetica"/>
          <w:b/>
          <w:color w:val="000000"/>
          <w:sz w:val="20"/>
          <w:szCs w:val="20"/>
        </w:rPr>
        <w:t xml:space="preserve"> Anpassung der Kapselgeschwindigkeit </w:t>
      </w:r>
      <w:r w:rsidR="009F3C35">
        <w:rPr>
          <w:rFonts w:ascii="Helvetica" w:hAnsi="Helvetica"/>
          <w:b/>
          <w:color w:val="000000"/>
          <w:sz w:val="20"/>
          <w:szCs w:val="20"/>
        </w:rPr>
        <w:t>bei gleichzeitiger</w:t>
      </w:r>
      <w:r w:rsidR="00A96C40">
        <w:rPr>
          <w:rFonts w:ascii="Helvetica" w:hAnsi="Helvetica"/>
          <w:b/>
          <w:color w:val="000000"/>
          <w:sz w:val="20"/>
          <w:szCs w:val="20"/>
        </w:rPr>
        <w:t xml:space="preserve"> </w:t>
      </w:r>
      <w:r w:rsidR="009F3C35">
        <w:rPr>
          <w:rFonts w:ascii="Helvetica" w:hAnsi="Helvetica"/>
          <w:b/>
          <w:color w:val="000000"/>
          <w:sz w:val="20"/>
          <w:szCs w:val="20"/>
        </w:rPr>
        <w:t>E</w:t>
      </w:r>
      <w:r w:rsidR="00A96C40">
        <w:rPr>
          <w:rFonts w:ascii="Helvetica" w:hAnsi="Helvetica"/>
          <w:b/>
          <w:color w:val="000000"/>
          <w:sz w:val="20"/>
          <w:szCs w:val="20"/>
        </w:rPr>
        <w:t>nergieeinsparung</w:t>
      </w:r>
      <w:r w:rsidR="00BE7EC9">
        <w:rPr>
          <w:rFonts w:ascii="Helvetica" w:hAnsi="Helvetica"/>
          <w:b/>
          <w:color w:val="000000"/>
          <w:sz w:val="20"/>
          <w:szCs w:val="20"/>
        </w:rPr>
        <w:t xml:space="preserve"> und ausbalancierter Verarbeitungsleistung</w:t>
      </w:r>
      <w:r w:rsidR="009F3C35">
        <w:rPr>
          <w:rFonts w:ascii="Helvetica" w:hAnsi="Helvetica"/>
          <w:b/>
          <w:color w:val="000000"/>
          <w:sz w:val="20"/>
          <w:szCs w:val="20"/>
        </w:rPr>
        <w:t xml:space="preserve">. </w:t>
      </w:r>
      <w:r w:rsidR="007D6DAB">
        <w:rPr>
          <w:rFonts w:ascii="Helvetica" w:hAnsi="Helvetica"/>
          <w:b/>
          <w:color w:val="000000"/>
          <w:sz w:val="20"/>
          <w:szCs w:val="20"/>
        </w:rPr>
        <w:t>Last but not least können sich Nilfisk-Anwender im Hinblick auf branchenrelevante Qualitäts- und Normenstandards</w:t>
      </w:r>
      <w:r w:rsidR="00876A05">
        <w:rPr>
          <w:rFonts w:ascii="Helvetica" w:hAnsi="Helvetica"/>
          <w:b/>
          <w:color w:val="000000"/>
          <w:sz w:val="20"/>
          <w:szCs w:val="20"/>
        </w:rPr>
        <w:t xml:space="preserve"> auf die Zertifizierungen der Geräte verlassen – dies gilt sowohl für den Kontakt mit Lebensmitteln und brennbaren Stäuben</w:t>
      </w:r>
      <w:r w:rsidR="00025018">
        <w:rPr>
          <w:rFonts w:ascii="Helvetica" w:hAnsi="Helvetica"/>
          <w:b/>
          <w:color w:val="000000"/>
          <w:sz w:val="20"/>
          <w:szCs w:val="20"/>
        </w:rPr>
        <w:t xml:space="preserve"> als auch für den Einsatz in explosionsgefährlichen Umgebungen</w:t>
      </w:r>
      <w:r w:rsidR="007D6DAB">
        <w:rPr>
          <w:rFonts w:ascii="Helvetica" w:hAnsi="Helvetica"/>
          <w:b/>
          <w:color w:val="000000"/>
          <w:sz w:val="20"/>
          <w:szCs w:val="20"/>
        </w:rPr>
        <w:t>.</w:t>
      </w:r>
    </w:p>
    <w:p w14:paraId="0E70AC59" w14:textId="13908DD4" w:rsidR="00520743" w:rsidRDefault="00520743" w:rsidP="00735D28">
      <w:pPr>
        <w:widowControl w:val="0"/>
        <w:autoSpaceDE w:val="0"/>
        <w:autoSpaceDN w:val="0"/>
        <w:adjustRightInd w:val="0"/>
        <w:spacing w:line="288" w:lineRule="auto"/>
        <w:rPr>
          <w:rFonts w:ascii="Helvetica" w:hAnsi="Helvetica"/>
          <w:b/>
          <w:color w:val="000000"/>
          <w:sz w:val="20"/>
          <w:szCs w:val="20"/>
        </w:rPr>
      </w:pPr>
    </w:p>
    <w:p w14:paraId="75E6C5FF" w14:textId="019847E8" w:rsidR="00AF12E1" w:rsidRDefault="00C61A74" w:rsidP="003D7BA8">
      <w:pPr>
        <w:widowControl w:val="0"/>
        <w:autoSpaceDE w:val="0"/>
        <w:autoSpaceDN w:val="0"/>
        <w:adjustRightInd w:val="0"/>
        <w:spacing w:line="288" w:lineRule="auto"/>
        <w:rPr>
          <w:rFonts w:ascii="Helvetica" w:hAnsi="Helvetica"/>
          <w:color w:val="000000"/>
          <w:sz w:val="20"/>
          <w:szCs w:val="20"/>
        </w:rPr>
      </w:pPr>
      <w:r>
        <w:rPr>
          <w:rFonts w:ascii="Helvetica" w:hAnsi="Helvetica"/>
          <w:color w:val="000000"/>
          <w:sz w:val="20"/>
          <w:szCs w:val="20"/>
        </w:rPr>
        <w:t xml:space="preserve">Die zunehmende Digitalisierung in den </w:t>
      </w:r>
      <w:r w:rsidR="002750E0">
        <w:rPr>
          <w:rFonts w:ascii="Helvetica" w:hAnsi="Helvetica"/>
          <w:color w:val="000000"/>
          <w:sz w:val="20"/>
          <w:szCs w:val="20"/>
        </w:rPr>
        <w:t>Fertigung</w:t>
      </w:r>
      <w:r>
        <w:rPr>
          <w:rFonts w:ascii="Helvetica" w:hAnsi="Helvetica"/>
          <w:color w:val="000000"/>
          <w:sz w:val="20"/>
          <w:szCs w:val="20"/>
        </w:rPr>
        <w:t>slinien</w:t>
      </w:r>
      <w:r w:rsidR="00D0756B">
        <w:rPr>
          <w:rFonts w:ascii="Helvetica" w:hAnsi="Helvetica"/>
          <w:color w:val="000000"/>
          <w:sz w:val="20"/>
          <w:szCs w:val="20"/>
        </w:rPr>
        <w:t>,</w:t>
      </w:r>
      <w:r>
        <w:rPr>
          <w:rFonts w:ascii="Helvetica" w:hAnsi="Helvetica"/>
          <w:color w:val="000000"/>
          <w:sz w:val="20"/>
          <w:szCs w:val="20"/>
        </w:rPr>
        <w:t xml:space="preserve"> aber auch die allgegenwärtige Globalisierung</w:t>
      </w:r>
      <w:r w:rsidR="00D0756B">
        <w:rPr>
          <w:rFonts w:ascii="Helvetica" w:hAnsi="Helvetica"/>
          <w:color w:val="000000"/>
          <w:sz w:val="20"/>
          <w:szCs w:val="20"/>
        </w:rPr>
        <w:t>,</w:t>
      </w:r>
      <w:r>
        <w:rPr>
          <w:rFonts w:ascii="Helvetica" w:hAnsi="Helvetica"/>
          <w:color w:val="000000"/>
          <w:sz w:val="20"/>
          <w:szCs w:val="20"/>
        </w:rPr>
        <w:t xml:space="preserve"> </w:t>
      </w:r>
      <w:r w:rsidR="002750E0">
        <w:rPr>
          <w:rFonts w:ascii="Helvetica" w:hAnsi="Helvetica"/>
          <w:color w:val="000000"/>
          <w:sz w:val="20"/>
          <w:szCs w:val="20"/>
        </w:rPr>
        <w:t xml:space="preserve">verlangt </w:t>
      </w:r>
      <w:r w:rsidR="003442C4">
        <w:rPr>
          <w:rFonts w:ascii="Helvetica" w:hAnsi="Helvetica"/>
          <w:color w:val="000000"/>
          <w:sz w:val="20"/>
          <w:szCs w:val="20"/>
        </w:rPr>
        <w:t>den</w:t>
      </w:r>
      <w:r w:rsidR="002750E0">
        <w:rPr>
          <w:rFonts w:ascii="Helvetica" w:hAnsi="Helvetica"/>
          <w:color w:val="000000"/>
          <w:sz w:val="20"/>
          <w:szCs w:val="20"/>
        </w:rPr>
        <w:t xml:space="preserve"> Produktionsverantwortlichen </w:t>
      </w:r>
      <w:r w:rsidR="008F5EC1">
        <w:rPr>
          <w:rFonts w:ascii="Helvetica" w:hAnsi="Helvetica"/>
          <w:color w:val="000000"/>
          <w:sz w:val="20"/>
          <w:szCs w:val="20"/>
        </w:rPr>
        <w:t xml:space="preserve">in </w:t>
      </w:r>
      <w:r w:rsidR="008F5EC1" w:rsidRPr="00C767DD">
        <w:rPr>
          <w:rFonts w:ascii="Helvetica" w:hAnsi="Helvetica"/>
          <w:color w:val="000000"/>
          <w:sz w:val="20"/>
          <w:szCs w:val="20"/>
        </w:rPr>
        <w:t>Pharmazie, Lebensmittel, Chemie und Kunststoff</w:t>
      </w:r>
      <w:r w:rsidR="008F5EC1">
        <w:rPr>
          <w:rFonts w:ascii="Helvetica" w:hAnsi="Helvetica"/>
          <w:color w:val="000000"/>
          <w:sz w:val="20"/>
          <w:szCs w:val="20"/>
        </w:rPr>
        <w:t xml:space="preserve"> </w:t>
      </w:r>
      <w:r w:rsidR="002750E0">
        <w:rPr>
          <w:rFonts w:ascii="Helvetica" w:hAnsi="Helvetica"/>
          <w:color w:val="000000"/>
          <w:sz w:val="20"/>
          <w:szCs w:val="20"/>
        </w:rPr>
        <w:t>einiges ab</w:t>
      </w:r>
      <w:r w:rsidR="008F5EC1">
        <w:rPr>
          <w:rFonts w:ascii="Helvetica" w:hAnsi="Helvetica"/>
          <w:color w:val="000000"/>
          <w:sz w:val="20"/>
          <w:szCs w:val="20"/>
        </w:rPr>
        <w:t>: Während</w:t>
      </w:r>
      <w:r w:rsidR="00D0756B">
        <w:rPr>
          <w:rFonts w:ascii="Helvetica" w:hAnsi="Helvetica"/>
          <w:color w:val="000000"/>
          <w:sz w:val="20"/>
          <w:szCs w:val="20"/>
        </w:rPr>
        <w:t xml:space="preserve"> </w:t>
      </w:r>
      <w:r w:rsidR="008F5EC1">
        <w:rPr>
          <w:rFonts w:ascii="Helvetica" w:hAnsi="Helvetica"/>
          <w:color w:val="000000"/>
          <w:sz w:val="20"/>
          <w:szCs w:val="20"/>
        </w:rPr>
        <w:t xml:space="preserve">die Marktforderung </w:t>
      </w:r>
      <w:proofErr w:type="gramStart"/>
      <w:r w:rsidR="008F5EC1">
        <w:rPr>
          <w:rFonts w:ascii="Helvetica" w:hAnsi="Helvetica"/>
          <w:color w:val="000000"/>
          <w:sz w:val="20"/>
          <w:szCs w:val="20"/>
        </w:rPr>
        <w:t>nach steigender</w:t>
      </w:r>
      <w:proofErr w:type="gramEnd"/>
      <w:r w:rsidR="008F5EC1">
        <w:rPr>
          <w:rFonts w:ascii="Helvetica" w:hAnsi="Helvetica"/>
          <w:color w:val="000000"/>
          <w:sz w:val="20"/>
          <w:szCs w:val="20"/>
        </w:rPr>
        <w:t xml:space="preserve"> Produktionsperformance mit den prozessbedingten, unvermeidlichen Rüst- und Stillstand</w:t>
      </w:r>
      <w:r w:rsidR="00D0756B">
        <w:rPr>
          <w:rFonts w:ascii="Helvetica" w:hAnsi="Helvetica"/>
          <w:color w:val="000000"/>
          <w:sz w:val="20"/>
          <w:szCs w:val="20"/>
        </w:rPr>
        <w:t>s</w:t>
      </w:r>
      <w:r w:rsidR="008F5EC1">
        <w:rPr>
          <w:rFonts w:ascii="Helvetica" w:hAnsi="Helvetica"/>
          <w:color w:val="000000"/>
          <w:sz w:val="20"/>
          <w:szCs w:val="20"/>
        </w:rPr>
        <w:t xml:space="preserve">zeiten </w:t>
      </w:r>
      <w:r w:rsidR="00A91061">
        <w:rPr>
          <w:rFonts w:ascii="Helvetica" w:hAnsi="Helvetica"/>
          <w:color w:val="000000"/>
          <w:sz w:val="20"/>
          <w:szCs w:val="20"/>
        </w:rPr>
        <w:t xml:space="preserve">im </w:t>
      </w:r>
      <w:r w:rsidR="008F5EC1">
        <w:rPr>
          <w:rFonts w:ascii="Helvetica" w:hAnsi="Helvetica"/>
          <w:color w:val="000000"/>
          <w:sz w:val="20"/>
          <w:szCs w:val="20"/>
        </w:rPr>
        <w:t>ständige</w:t>
      </w:r>
      <w:r w:rsidR="00A91061">
        <w:rPr>
          <w:rFonts w:ascii="Helvetica" w:hAnsi="Helvetica"/>
          <w:color w:val="000000"/>
          <w:sz w:val="20"/>
          <w:szCs w:val="20"/>
        </w:rPr>
        <w:t>n</w:t>
      </w:r>
      <w:r w:rsidR="008F5EC1">
        <w:rPr>
          <w:rFonts w:ascii="Helvetica" w:hAnsi="Helvetica"/>
          <w:color w:val="000000"/>
          <w:sz w:val="20"/>
          <w:szCs w:val="20"/>
        </w:rPr>
        <w:t xml:space="preserve"> Wettstreit stehen, </w:t>
      </w:r>
      <w:r w:rsidR="003442C4">
        <w:rPr>
          <w:rFonts w:ascii="Helvetica" w:hAnsi="Helvetica"/>
          <w:color w:val="000000"/>
          <w:sz w:val="20"/>
          <w:szCs w:val="20"/>
        </w:rPr>
        <w:t>erfordern</w:t>
      </w:r>
      <w:r w:rsidR="008F5EC1">
        <w:rPr>
          <w:rFonts w:ascii="Helvetica" w:hAnsi="Helvetica"/>
          <w:color w:val="000000"/>
          <w:sz w:val="20"/>
          <w:szCs w:val="20"/>
        </w:rPr>
        <w:t xml:space="preserve"> strenge</w:t>
      </w:r>
      <w:r w:rsidR="00AF12E1">
        <w:rPr>
          <w:rFonts w:ascii="Helvetica" w:hAnsi="Helvetica"/>
          <w:color w:val="000000"/>
          <w:sz w:val="20"/>
          <w:szCs w:val="20"/>
        </w:rPr>
        <w:t>re</w:t>
      </w:r>
      <w:r w:rsidR="008F5EC1">
        <w:rPr>
          <w:rFonts w:ascii="Helvetica" w:hAnsi="Helvetica"/>
          <w:color w:val="000000"/>
          <w:sz w:val="20"/>
          <w:szCs w:val="20"/>
        </w:rPr>
        <w:t xml:space="preserve"> Qualitäts- und Sicherheitsvorgaben immer detailliertere Nachweise. </w:t>
      </w:r>
    </w:p>
    <w:p w14:paraId="7FA7804D" w14:textId="77777777" w:rsidR="00AF12E1" w:rsidRDefault="00AF12E1" w:rsidP="003D7BA8">
      <w:pPr>
        <w:widowControl w:val="0"/>
        <w:autoSpaceDE w:val="0"/>
        <w:autoSpaceDN w:val="0"/>
        <w:adjustRightInd w:val="0"/>
        <w:spacing w:line="288" w:lineRule="auto"/>
        <w:rPr>
          <w:rFonts w:ascii="Helvetica" w:hAnsi="Helvetica"/>
          <w:color w:val="000000"/>
          <w:sz w:val="20"/>
          <w:szCs w:val="20"/>
        </w:rPr>
      </w:pPr>
    </w:p>
    <w:p w14:paraId="70D24C7B" w14:textId="4A0B3079" w:rsidR="003D7BA8" w:rsidRPr="003D7BA8" w:rsidRDefault="00C25EC4" w:rsidP="003D7BA8">
      <w:pPr>
        <w:widowControl w:val="0"/>
        <w:autoSpaceDE w:val="0"/>
        <w:autoSpaceDN w:val="0"/>
        <w:adjustRightInd w:val="0"/>
        <w:spacing w:line="288" w:lineRule="auto"/>
        <w:rPr>
          <w:rFonts w:ascii="Helvetica" w:hAnsi="Helvetica"/>
          <w:color w:val="000000"/>
          <w:sz w:val="20"/>
          <w:szCs w:val="20"/>
        </w:rPr>
      </w:pPr>
      <w:r>
        <w:rPr>
          <w:rFonts w:ascii="Helvetica" w:hAnsi="Helvetica"/>
          <w:color w:val="000000"/>
          <w:sz w:val="20"/>
          <w:szCs w:val="20"/>
        </w:rPr>
        <w:t xml:space="preserve">Um diesem Spannungsfeld Rechnung zu tragen und neue Lösungswege zu </w:t>
      </w:r>
      <w:r w:rsidR="00AF12E1">
        <w:rPr>
          <w:rFonts w:ascii="Helvetica" w:hAnsi="Helvetica"/>
          <w:color w:val="000000"/>
          <w:sz w:val="20"/>
          <w:szCs w:val="20"/>
        </w:rPr>
        <w:t>erschließen</w:t>
      </w:r>
      <w:r>
        <w:rPr>
          <w:rFonts w:ascii="Helvetica" w:hAnsi="Helvetica"/>
          <w:color w:val="000000"/>
          <w:sz w:val="20"/>
          <w:szCs w:val="20"/>
        </w:rPr>
        <w:t>, hat der Reinigungsgerätehersteller Nilfisk sein Portfolio im Bereich p</w:t>
      </w:r>
      <w:r w:rsidRPr="00BA42C6">
        <w:rPr>
          <w:rFonts w:ascii="Helvetica" w:hAnsi="Helvetica"/>
          <w:color w:val="000000"/>
          <w:sz w:val="20"/>
          <w:szCs w:val="20"/>
        </w:rPr>
        <w:t>neumatische</w:t>
      </w:r>
      <w:r w:rsidR="00A91061">
        <w:rPr>
          <w:rFonts w:ascii="Helvetica" w:hAnsi="Helvetica"/>
          <w:color w:val="000000"/>
          <w:sz w:val="20"/>
          <w:szCs w:val="20"/>
        </w:rPr>
        <w:t>r</w:t>
      </w:r>
      <w:r w:rsidRPr="00BA42C6">
        <w:rPr>
          <w:rFonts w:ascii="Helvetica" w:hAnsi="Helvetica"/>
          <w:color w:val="000000"/>
          <w:sz w:val="20"/>
          <w:szCs w:val="20"/>
        </w:rPr>
        <w:t xml:space="preserve"> Produktförderanlagen</w:t>
      </w:r>
      <w:r>
        <w:rPr>
          <w:rFonts w:ascii="Helvetica" w:hAnsi="Helvetica"/>
          <w:color w:val="000000"/>
          <w:sz w:val="20"/>
          <w:szCs w:val="20"/>
        </w:rPr>
        <w:t xml:space="preserve"> systematisch weiterentwickelt. Ausgestattet mit allen relevanten nationalen wie internationalen Zertifizierungen </w:t>
      </w:r>
      <w:r w:rsidR="008C0EE8">
        <w:rPr>
          <w:rFonts w:ascii="Helvetica" w:hAnsi="Helvetica"/>
          <w:color w:val="000000"/>
          <w:sz w:val="20"/>
          <w:szCs w:val="20"/>
        </w:rPr>
        <w:t xml:space="preserve">(ATEX Z1 und Z21) </w:t>
      </w:r>
      <w:r>
        <w:rPr>
          <w:rFonts w:ascii="Helvetica" w:hAnsi="Helvetica"/>
          <w:color w:val="000000"/>
          <w:sz w:val="20"/>
          <w:szCs w:val="20"/>
        </w:rPr>
        <w:t xml:space="preserve">und Nachweisen für produktberührende Teile </w:t>
      </w:r>
      <w:r w:rsidR="008C0EE8">
        <w:rPr>
          <w:rFonts w:ascii="Helvetica" w:hAnsi="Helvetica"/>
          <w:color w:val="000000"/>
          <w:sz w:val="20"/>
          <w:szCs w:val="20"/>
        </w:rPr>
        <w:t>(nach EC 1945/2004)</w:t>
      </w:r>
      <w:r w:rsidR="00A91061">
        <w:rPr>
          <w:rFonts w:ascii="Helvetica" w:hAnsi="Helvetica"/>
          <w:color w:val="000000"/>
          <w:sz w:val="20"/>
          <w:szCs w:val="20"/>
        </w:rPr>
        <w:t>,</w:t>
      </w:r>
      <w:r w:rsidR="008C0EE8">
        <w:rPr>
          <w:rFonts w:ascii="Helvetica" w:hAnsi="Helvetica"/>
          <w:color w:val="000000"/>
          <w:sz w:val="20"/>
          <w:szCs w:val="20"/>
        </w:rPr>
        <w:t xml:space="preserve"> </w:t>
      </w:r>
      <w:r>
        <w:rPr>
          <w:rFonts w:ascii="Helvetica" w:hAnsi="Helvetica"/>
          <w:color w:val="000000"/>
          <w:sz w:val="20"/>
          <w:szCs w:val="20"/>
        </w:rPr>
        <w:t>trumpfen die Modelle der neuen 3er- und 9er-Serie</w:t>
      </w:r>
      <w:r w:rsidR="00AF12E1">
        <w:rPr>
          <w:rFonts w:ascii="Helvetica" w:hAnsi="Helvetica"/>
          <w:color w:val="000000"/>
          <w:sz w:val="20"/>
          <w:szCs w:val="20"/>
        </w:rPr>
        <w:t>n</w:t>
      </w:r>
      <w:r>
        <w:rPr>
          <w:rFonts w:ascii="Helvetica" w:hAnsi="Helvetica"/>
          <w:color w:val="000000"/>
          <w:sz w:val="20"/>
          <w:szCs w:val="20"/>
        </w:rPr>
        <w:t xml:space="preserve"> vor allem mit </w:t>
      </w:r>
      <w:r w:rsidR="008E0CC6">
        <w:rPr>
          <w:rFonts w:ascii="Helvetica" w:hAnsi="Helvetica"/>
          <w:color w:val="000000"/>
          <w:sz w:val="20"/>
          <w:szCs w:val="20"/>
        </w:rPr>
        <w:t>einem intelligenten</w:t>
      </w:r>
      <w:r>
        <w:rPr>
          <w:rFonts w:ascii="Helvetica" w:hAnsi="Helvetica"/>
          <w:color w:val="000000"/>
          <w:sz w:val="20"/>
          <w:szCs w:val="20"/>
        </w:rPr>
        <w:t xml:space="preserve"> GMP- </w:t>
      </w:r>
      <w:r>
        <w:rPr>
          <w:rFonts w:ascii="Helvetica" w:hAnsi="Helvetica"/>
          <w:color w:val="000000"/>
          <w:sz w:val="20"/>
          <w:szCs w:val="20"/>
        </w:rPr>
        <w:lastRenderedPageBreak/>
        <w:t>Design auf</w:t>
      </w:r>
      <w:r w:rsidR="0084613F">
        <w:rPr>
          <w:rFonts w:ascii="Helvetica" w:hAnsi="Helvetica"/>
          <w:color w:val="000000"/>
          <w:sz w:val="20"/>
          <w:szCs w:val="20"/>
        </w:rPr>
        <w:t xml:space="preserve">: Dank ihrer modularen </w:t>
      </w:r>
      <w:r w:rsidR="00B940E3">
        <w:rPr>
          <w:rFonts w:ascii="Helvetica" w:hAnsi="Helvetica"/>
          <w:color w:val="000000"/>
          <w:sz w:val="20"/>
          <w:szCs w:val="20"/>
        </w:rPr>
        <w:t>wie kompakte</w:t>
      </w:r>
      <w:r w:rsidR="00A91061">
        <w:rPr>
          <w:rFonts w:ascii="Helvetica" w:hAnsi="Helvetica"/>
          <w:color w:val="000000"/>
          <w:sz w:val="20"/>
          <w:szCs w:val="20"/>
        </w:rPr>
        <w:t>n</w:t>
      </w:r>
      <w:r w:rsidR="00B940E3">
        <w:rPr>
          <w:rFonts w:ascii="Helvetica" w:hAnsi="Helvetica"/>
          <w:color w:val="000000"/>
          <w:sz w:val="20"/>
          <w:szCs w:val="20"/>
        </w:rPr>
        <w:t xml:space="preserve"> Bauform, der einfachen Montage und Demontage, einer flexibel steuerbaren Förderrate sowie effizienten Reinigungskonzepten</w:t>
      </w:r>
      <w:r w:rsidR="00A91061">
        <w:rPr>
          <w:rFonts w:ascii="Helvetica" w:hAnsi="Helvetica"/>
          <w:color w:val="000000"/>
          <w:sz w:val="20"/>
          <w:szCs w:val="20"/>
        </w:rPr>
        <w:t>,</w:t>
      </w:r>
      <w:r w:rsidR="00B940E3">
        <w:rPr>
          <w:rFonts w:ascii="Helvetica" w:hAnsi="Helvetica"/>
          <w:color w:val="000000"/>
          <w:sz w:val="20"/>
          <w:szCs w:val="20"/>
        </w:rPr>
        <w:t xml:space="preserve"> lassen sich die Förderer an jede Kundenanforderung maßschneidern. Ob niedrige Deckenhöhen, beengte Produktions- bzw. Reinräume oder kürzeste Rüstzeiten</w:t>
      </w:r>
      <w:r w:rsidR="00D22406">
        <w:rPr>
          <w:rFonts w:ascii="Helvetica" w:hAnsi="Helvetica"/>
          <w:color w:val="000000"/>
          <w:sz w:val="20"/>
          <w:szCs w:val="20"/>
        </w:rPr>
        <w:t xml:space="preserve"> und schnelle Materialwechsel –</w:t>
      </w:r>
      <w:r w:rsidR="00B940E3">
        <w:rPr>
          <w:rFonts w:ascii="Helvetica" w:hAnsi="Helvetica"/>
          <w:color w:val="000000"/>
          <w:sz w:val="20"/>
          <w:szCs w:val="20"/>
        </w:rPr>
        <w:t xml:space="preserve"> die neuen Serien </w:t>
      </w:r>
      <w:r w:rsidR="00D22406">
        <w:rPr>
          <w:rFonts w:ascii="Helvetica" w:hAnsi="Helvetica"/>
          <w:color w:val="000000"/>
          <w:sz w:val="20"/>
          <w:szCs w:val="20"/>
        </w:rPr>
        <w:t xml:space="preserve">verschmelzen nahtlos mit jeder Fertigungsumgebung. Dazu gehört auch </w:t>
      </w:r>
      <w:r w:rsidR="005C3FC2">
        <w:rPr>
          <w:rFonts w:ascii="Helvetica" w:hAnsi="Helvetica"/>
          <w:color w:val="000000"/>
          <w:sz w:val="20"/>
          <w:szCs w:val="20"/>
        </w:rPr>
        <w:t>die</w:t>
      </w:r>
      <w:r w:rsidR="00D22406">
        <w:rPr>
          <w:rFonts w:ascii="Helvetica" w:hAnsi="Helvetica"/>
          <w:color w:val="000000"/>
          <w:sz w:val="20"/>
          <w:szCs w:val="20"/>
        </w:rPr>
        <w:t xml:space="preserve"> dezentrale </w:t>
      </w:r>
      <w:r w:rsidR="005C3FC2">
        <w:rPr>
          <w:rFonts w:ascii="Helvetica" w:hAnsi="Helvetica"/>
          <w:color w:val="000000"/>
          <w:sz w:val="20"/>
          <w:szCs w:val="20"/>
        </w:rPr>
        <w:t>Platzierung</w:t>
      </w:r>
      <w:r w:rsidR="00D22406">
        <w:rPr>
          <w:rFonts w:ascii="Helvetica" w:hAnsi="Helvetica"/>
          <w:color w:val="000000"/>
          <w:sz w:val="20"/>
          <w:szCs w:val="20"/>
        </w:rPr>
        <w:t xml:space="preserve"> der verschiedenen</w:t>
      </w:r>
      <w:r w:rsidR="005C3FC2">
        <w:rPr>
          <w:rFonts w:ascii="Helvetica" w:hAnsi="Helvetica"/>
          <w:color w:val="000000"/>
          <w:sz w:val="20"/>
          <w:szCs w:val="20"/>
        </w:rPr>
        <w:t xml:space="preserve"> Systemkomponenten</w:t>
      </w:r>
      <w:r w:rsidR="00F94F40">
        <w:rPr>
          <w:rFonts w:ascii="Helvetica" w:hAnsi="Helvetica"/>
          <w:color w:val="000000"/>
          <w:sz w:val="20"/>
          <w:szCs w:val="20"/>
        </w:rPr>
        <w:t>,</w:t>
      </w:r>
      <w:r w:rsidR="005C3FC2">
        <w:rPr>
          <w:rFonts w:ascii="Helvetica" w:hAnsi="Helvetica"/>
          <w:color w:val="000000"/>
          <w:sz w:val="20"/>
          <w:szCs w:val="20"/>
        </w:rPr>
        <w:t xml:space="preserve"> wie Materialbehälter, Antriebseinheit und Kontrollunit. Auf diese Weise erreichen Kunden </w:t>
      </w:r>
      <w:r w:rsidR="00AF12E1">
        <w:rPr>
          <w:rFonts w:ascii="Helvetica" w:hAnsi="Helvetica"/>
          <w:color w:val="000000"/>
          <w:sz w:val="20"/>
          <w:szCs w:val="20"/>
        </w:rPr>
        <w:t xml:space="preserve">noch mehr </w:t>
      </w:r>
      <w:r w:rsidR="005C3FC2">
        <w:rPr>
          <w:rFonts w:ascii="Helvetica" w:hAnsi="Helvetica"/>
          <w:color w:val="000000"/>
          <w:sz w:val="20"/>
          <w:szCs w:val="20"/>
        </w:rPr>
        <w:t>Flexibilität und Platzeinsparung bei maximaler Arbeitssicherheit und minimaler Kontamination. Der Einsatz verschiedener Antriebskonzepte unterstreicht die Prozessflexibilität und -sicherheit zusätzlich.</w:t>
      </w:r>
      <w:r w:rsidR="00A51C4F" w:rsidRPr="003D7BA8">
        <w:rPr>
          <w:rFonts w:ascii="Helvetica" w:hAnsi="Helvetica"/>
          <w:color w:val="000000"/>
          <w:sz w:val="20"/>
          <w:szCs w:val="20"/>
        </w:rPr>
        <w:t xml:space="preserve"> Ein weiteres Plus: </w:t>
      </w:r>
      <w:r w:rsidR="003D7BA8">
        <w:rPr>
          <w:rFonts w:ascii="Helvetica" w:hAnsi="Helvetica"/>
          <w:color w:val="000000"/>
          <w:sz w:val="20"/>
          <w:szCs w:val="20"/>
        </w:rPr>
        <w:t>Die</w:t>
      </w:r>
      <w:r w:rsidR="003D7BA8" w:rsidRPr="003D7BA8">
        <w:rPr>
          <w:rFonts w:ascii="Helvetica" w:hAnsi="Helvetica"/>
          <w:color w:val="000000"/>
          <w:sz w:val="20"/>
          <w:szCs w:val="20"/>
        </w:rPr>
        <w:t xml:space="preserve"> hochwertigen Materialien wie AISI316L-Edelstahl, Silikon, Polyurethan, EPDM, PTFE</w:t>
      </w:r>
      <w:r w:rsidR="00A91061">
        <w:rPr>
          <w:rFonts w:ascii="Helvetica" w:hAnsi="Helvetica"/>
          <w:color w:val="000000"/>
          <w:sz w:val="20"/>
          <w:szCs w:val="20"/>
        </w:rPr>
        <w:t xml:space="preserve"> und</w:t>
      </w:r>
      <w:r w:rsidR="003D7BA8" w:rsidRPr="003D7BA8">
        <w:rPr>
          <w:rFonts w:ascii="Helvetica" w:hAnsi="Helvetica"/>
          <w:color w:val="000000"/>
          <w:sz w:val="20"/>
          <w:szCs w:val="20"/>
        </w:rPr>
        <w:t xml:space="preserve"> Sustarin® garantieren</w:t>
      </w:r>
      <w:r w:rsidR="003D7BA8" w:rsidRPr="003D7BA8">
        <w:rPr>
          <w:rFonts w:ascii="Helvetica" w:hAnsi="Helvetica"/>
          <w:color w:val="000000"/>
          <w:sz w:val="20"/>
          <w:szCs w:val="20"/>
          <w:lang w:val="de"/>
        </w:rPr>
        <w:t xml:space="preserve"> </w:t>
      </w:r>
      <w:r w:rsidR="002259EE">
        <w:rPr>
          <w:rFonts w:ascii="Helvetica" w:hAnsi="Helvetica"/>
          <w:color w:val="000000"/>
          <w:sz w:val="20"/>
          <w:szCs w:val="20"/>
          <w:lang w:val="de"/>
        </w:rPr>
        <w:t>vollständige</w:t>
      </w:r>
      <w:r w:rsidR="003D7BA8">
        <w:rPr>
          <w:rFonts w:ascii="Helvetica" w:hAnsi="Helvetica"/>
          <w:color w:val="000000"/>
          <w:sz w:val="20"/>
          <w:szCs w:val="20"/>
          <w:lang w:val="de"/>
        </w:rPr>
        <w:t xml:space="preserve"> GMP-Konformität.</w:t>
      </w:r>
    </w:p>
    <w:p w14:paraId="51778265" w14:textId="77777777" w:rsidR="003D7BA8" w:rsidRPr="003D7BA8" w:rsidRDefault="003D7BA8" w:rsidP="00C25EC4">
      <w:pPr>
        <w:widowControl w:val="0"/>
        <w:autoSpaceDE w:val="0"/>
        <w:autoSpaceDN w:val="0"/>
        <w:adjustRightInd w:val="0"/>
        <w:spacing w:line="288" w:lineRule="auto"/>
        <w:rPr>
          <w:rFonts w:ascii="Helvetica" w:hAnsi="Helvetica"/>
          <w:color w:val="000000"/>
          <w:sz w:val="20"/>
          <w:szCs w:val="20"/>
          <w:lang w:val="da-DK"/>
        </w:rPr>
      </w:pPr>
    </w:p>
    <w:p w14:paraId="5A868496" w14:textId="5A6B5CD8" w:rsidR="002750E0" w:rsidRDefault="007913FC" w:rsidP="00735D28">
      <w:pPr>
        <w:widowControl w:val="0"/>
        <w:autoSpaceDE w:val="0"/>
        <w:autoSpaceDN w:val="0"/>
        <w:adjustRightInd w:val="0"/>
        <w:spacing w:line="288" w:lineRule="auto"/>
        <w:rPr>
          <w:rFonts w:ascii="Helvetica" w:hAnsi="Helvetica"/>
          <w:b/>
          <w:bCs/>
          <w:color w:val="000000"/>
          <w:sz w:val="20"/>
          <w:szCs w:val="20"/>
        </w:rPr>
      </w:pPr>
      <w:r>
        <w:rPr>
          <w:rFonts w:ascii="Helvetica" w:hAnsi="Helvetica"/>
          <w:b/>
          <w:bCs/>
          <w:color w:val="000000"/>
          <w:sz w:val="20"/>
          <w:szCs w:val="20"/>
        </w:rPr>
        <w:t>Die Nilfisk 3er-Serie</w:t>
      </w:r>
      <w:r w:rsidR="00520AA8">
        <w:rPr>
          <w:rFonts w:ascii="Helvetica" w:hAnsi="Helvetica"/>
          <w:b/>
          <w:bCs/>
          <w:color w:val="000000"/>
          <w:sz w:val="20"/>
          <w:szCs w:val="20"/>
        </w:rPr>
        <w:t xml:space="preserve">: </w:t>
      </w:r>
      <w:r>
        <w:rPr>
          <w:rFonts w:ascii="Helvetica" w:hAnsi="Helvetica"/>
          <w:b/>
          <w:bCs/>
          <w:color w:val="000000"/>
          <w:sz w:val="20"/>
          <w:szCs w:val="20"/>
        </w:rPr>
        <w:t>e</w:t>
      </w:r>
      <w:r w:rsidR="00234CAB" w:rsidRPr="00234CAB">
        <w:rPr>
          <w:rFonts w:ascii="Helvetica" w:hAnsi="Helvetica"/>
          <w:b/>
          <w:bCs/>
          <w:color w:val="000000"/>
          <w:sz w:val="20"/>
          <w:szCs w:val="20"/>
        </w:rPr>
        <w:t>ffiziente Verarbeitung von Pulvermaterial</w:t>
      </w:r>
    </w:p>
    <w:p w14:paraId="4CA45F97" w14:textId="37B06714" w:rsidR="00A51C4F" w:rsidRPr="00A51C4F" w:rsidRDefault="00D51B31" w:rsidP="00A51C4F">
      <w:pPr>
        <w:widowControl w:val="0"/>
        <w:autoSpaceDE w:val="0"/>
        <w:autoSpaceDN w:val="0"/>
        <w:adjustRightInd w:val="0"/>
        <w:spacing w:line="288" w:lineRule="auto"/>
        <w:rPr>
          <w:rFonts w:ascii="Helvetica" w:hAnsi="Helvetica"/>
          <w:color w:val="000000"/>
          <w:sz w:val="20"/>
          <w:szCs w:val="20"/>
        </w:rPr>
      </w:pP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Pr="00D51B31">
        <w:rPr>
          <w:rFonts w:ascii="Helvetica" w:hAnsi="Helvetica"/>
          <w:color w:val="000000"/>
          <w:sz w:val="20"/>
          <w:szCs w:val="20"/>
        </w:rPr>
        <w:t xml:space="preserve">1.100 Kilogramm in der Stunde beschicken </w:t>
      </w:r>
      <w:r w:rsidR="007913FC">
        <w:rPr>
          <w:rFonts w:ascii="Helvetica" w:hAnsi="Helvetica"/>
          <w:color w:val="000000"/>
          <w:sz w:val="20"/>
          <w:szCs w:val="20"/>
        </w:rPr>
        <w:t xml:space="preserve">vier druckluftbetriebene </w:t>
      </w:r>
      <w:r w:rsidR="004D5819">
        <w:rPr>
          <w:rFonts w:ascii="Helvetica" w:hAnsi="Helvetica"/>
          <w:color w:val="000000"/>
          <w:sz w:val="20"/>
          <w:szCs w:val="20"/>
        </w:rPr>
        <w:t>sowie</w:t>
      </w:r>
      <w:r w:rsidR="007913FC">
        <w:rPr>
          <w:rFonts w:ascii="Helvetica" w:hAnsi="Helvetica"/>
          <w:color w:val="000000"/>
          <w:sz w:val="20"/>
          <w:szCs w:val="20"/>
        </w:rPr>
        <w:t xml:space="preserve"> drei elektrisch</w:t>
      </w:r>
      <w:r w:rsidR="005215CD">
        <w:rPr>
          <w:rFonts w:ascii="Helvetica" w:hAnsi="Helvetica"/>
          <w:color w:val="000000"/>
          <w:sz w:val="20"/>
          <w:szCs w:val="20"/>
        </w:rPr>
        <w:t>e</w:t>
      </w:r>
      <w:r w:rsidR="007913FC">
        <w:rPr>
          <w:rFonts w:ascii="Helvetica" w:hAnsi="Helvetica"/>
          <w:color w:val="000000"/>
          <w:sz w:val="20"/>
          <w:szCs w:val="20"/>
        </w:rPr>
        <w:t xml:space="preserve"> Modelle der 3er-</w:t>
      </w:r>
      <w:r>
        <w:rPr>
          <w:rFonts w:ascii="Helvetica" w:hAnsi="Helvetica"/>
          <w:color w:val="000000"/>
          <w:sz w:val="20"/>
          <w:szCs w:val="20"/>
        </w:rPr>
        <w:t>Serie</w:t>
      </w:r>
      <w:r w:rsidR="00AD6772">
        <w:rPr>
          <w:rFonts w:ascii="Helvetica" w:hAnsi="Helvetica"/>
          <w:color w:val="000000"/>
          <w:sz w:val="20"/>
          <w:szCs w:val="20"/>
        </w:rPr>
        <w:t xml:space="preserve"> Prozess</w:t>
      </w:r>
      <w:r w:rsidR="00AD6772" w:rsidRPr="005215CD">
        <w:rPr>
          <w:rFonts w:ascii="Helvetica" w:hAnsi="Helvetica"/>
          <w:color w:val="000000"/>
          <w:sz w:val="20"/>
          <w:szCs w:val="20"/>
        </w:rPr>
        <w:t xml:space="preserve">maschinen </w:t>
      </w:r>
      <w:r w:rsidR="00313C52">
        <w:rPr>
          <w:rFonts w:ascii="Helvetica" w:hAnsi="Helvetica"/>
          <w:color w:val="000000"/>
          <w:sz w:val="20"/>
          <w:szCs w:val="20"/>
        </w:rPr>
        <w:t>(</w:t>
      </w:r>
      <w:r w:rsidR="00AD6772" w:rsidRPr="005215CD">
        <w:rPr>
          <w:rFonts w:ascii="Helvetica" w:hAnsi="Helvetica"/>
          <w:color w:val="000000"/>
          <w:sz w:val="20"/>
          <w:szCs w:val="20"/>
        </w:rPr>
        <w:t>Kapselfüllmaschinen oder Tablettenpressen</w:t>
      </w:r>
      <w:r w:rsidR="00313C52">
        <w:rPr>
          <w:rFonts w:ascii="Helvetica" w:hAnsi="Helvetica"/>
          <w:color w:val="000000"/>
          <w:sz w:val="20"/>
          <w:szCs w:val="20"/>
        </w:rPr>
        <w:t>)</w:t>
      </w:r>
      <w:r w:rsidR="005215CD" w:rsidRPr="005215CD">
        <w:rPr>
          <w:rFonts w:ascii="Helvetica" w:hAnsi="Helvetica"/>
          <w:color w:val="000000"/>
          <w:sz w:val="20"/>
          <w:szCs w:val="20"/>
        </w:rPr>
        <w:t xml:space="preserve"> mit Pulvern und Granulaten</w:t>
      </w:r>
      <w:r w:rsidR="00AD6772" w:rsidRPr="005215CD">
        <w:rPr>
          <w:rFonts w:ascii="Helvetica" w:hAnsi="Helvetica"/>
          <w:color w:val="000000"/>
          <w:sz w:val="20"/>
          <w:szCs w:val="20"/>
        </w:rPr>
        <w:t>.</w:t>
      </w:r>
      <w:r w:rsidR="004D5819" w:rsidRPr="005215CD">
        <w:rPr>
          <w:rFonts w:ascii="Helvetica" w:hAnsi="Helvetica"/>
          <w:color w:val="000000"/>
          <w:sz w:val="20"/>
          <w:szCs w:val="20"/>
        </w:rPr>
        <w:t xml:space="preserve"> </w:t>
      </w:r>
      <w:r w:rsidR="005215CD" w:rsidRPr="005215CD">
        <w:rPr>
          <w:rFonts w:ascii="Helvetica" w:hAnsi="Helvetica"/>
          <w:color w:val="000000"/>
          <w:sz w:val="20"/>
          <w:szCs w:val="20"/>
        </w:rPr>
        <w:t xml:space="preserve">Das implementierte Pfropfenförderverfahren stellt sicher, dass die Gemischbestandteile </w:t>
      </w:r>
      <w:r w:rsidR="007D6145">
        <w:rPr>
          <w:rFonts w:ascii="Helvetica" w:hAnsi="Helvetica"/>
          <w:color w:val="000000"/>
          <w:sz w:val="20"/>
          <w:szCs w:val="20"/>
        </w:rPr>
        <w:t xml:space="preserve">trotz unterschiedlicher Schweren bzw. Dichten </w:t>
      </w:r>
      <w:r w:rsidR="005215CD" w:rsidRPr="005215CD">
        <w:rPr>
          <w:rFonts w:ascii="Helvetica" w:hAnsi="Helvetica"/>
          <w:color w:val="000000"/>
          <w:sz w:val="20"/>
          <w:szCs w:val="20"/>
        </w:rPr>
        <w:t>nicht getrennt werden und die Konzentration der Komponenten konstant bleibt.</w:t>
      </w:r>
      <w:r w:rsidR="00B0510E">
        <w:rPr>
          <w:rFonts w:ascii="Helvetica" w:hAnsi="Helvetica"/>
          <w:color w:val="000000"/>
          <w:sz w:val="20"/>
          <w:szCs w:val="20"/>
        </w:rPr>
        <w:t xml:space="preserve"> </w:t>
      </w:r>
      <w:r w:rsidR="002B0139">
        <w:rPr>
          <w:rFonts w:ascii="Helvetica" w:hAnsi="Helvetica"/>
          <w:color w:val="000000"/>
          <w:sz w:val="20"/>
          <w:szCs w:val="20"/>
        </w:rPr>
        <w:t>Die</w:t>
      </w:r>
      <w:r w:rsidR="00B0510E">
        <w:rPr>
          <w:rFonts w:ascii="Helvetica" w:hAnsi="Helvetica"/>
          <w:color w:val="000000"/>
          <w:sz w:val="20"/>
          <w:szCs w:val="20"/>
        </w:rPr>
        <w:t xml:space="preserve"> hervorragende Filtrationsleistung </w:t>
      </w:r>
      <w:r w:rsidR="00296C44">
        <w:rPr>
          <w:rFonts w:ascii="Helvetica" w:hAnsi="Helvetica"/>
          <w:color w:val="000000"/>
          <w:sz w:val="20"/>
          <w:szCs w:val="20"/>
        </w:rPr>
        <w:t>des PTFE-</w:t>
      </w:r>
      <w:r w:rsidR="000D0E3F">
        <w:rPr>
          <w:rFonts w:ascii="Helvetica" w:hAnsi="Helvetica"/>
          <w:color w:val="000000"/>
          <w:sz w:val="20"/>
          <w:szCs w:val="20"/>
        </w:rPr>
        <w:t>M-</w:t>
      </w:r>
      <w:r w:rsidR="00296C44">
        <w:rPr>
          <w:rFonts w:ascii="Helvetica" w:hAnsi="Helvetica"/>
          <w:color w:val="000000"/>
          <w:sz w:val="20"/>
          <w:szCs w:val="20"/>
        </w:rPr>
        <w:t>Klasse-Hauptfilters sowie des HEPA-H14-Filter</w:t>
      </w:r>
      <w:r w:rsidR="00246168">
        <w:rPr>
          <w:rFonts w:ascii="Helvetica" w:hAnsi="Helvetica"/>
          <w:color w:val="000000"/>
          <w:sz w:val="20"/>
          <w:szCs w:val="20"/>
        </w:rPr>
        <w:t>elements</w:t>
      </w:r>
      <w:r w:rsidR="00296C44">
        <w:rPr>
          <w:rFonts w:ascii="Helvetica" w:hAnsi="Helvetica"/>
          <w:color w:val="000000"/>
          <w:sz w:val="20"/>
          <w:szCs w:val="20"/>
        </w:rPr>
        <w:t xml:space="preserve"> erlaubt den sicheren und hygienischen Umgang mit </w:t>
      </w:r>
      <w:r w:rsidR="00B0510E">
        <w:rPr>
          <w:rFonts w:ascii="Helvetica" w:hAnsi="Helvetica"/>
          <w:color w:val="000000"/>
          <w:sz w:val="20"/>
          <w:szCs w:val="20"/>
        </w:rPr>
        <w:t>feine</w:t>
      </w:r>
      <w:r w:rsidR="00296C44">
        <w:rPr>
          <w:rFonts w:ascii="Helvetica" w:hAnsi="Helvetica"/>
          <w:color w:val="000000"/>
          <w:sz w:val="20"/>
          <w:szCs w:val="20"/>
        </w:rPr>
        <w:t>n</w:t>
      </w:r>
      <w:r w:rsidR="00B0510E">
        <w:rPr>
          <w:rFonts w:ascii="Helvetica" w:hAnsi="Helvetica"/>
          <w:color w:val="000000"/>
          <w:sz w:val="20"/>
          <w:szCs w:val="20"/>
        </w:rPr>
        <w:t xml:space="preserve"> Pulver</w:t>
      </w:r>
      <w:r w:rsidR="00296C44">
        <w:rPr>
          <w:rFonts w:ascii="Helvetica" w:hAnsi="Helvetica"/>
          <w:color w:val="000000"/>
          <w:sz w:val="20"/>
          <w:szCs w:val="20"/>
        </w:rPr>
        <w:t>n</w:t>
      </w:r>
      <w:r w:rsidR="00B0510E">
        <w:rPr>
          <w:rFonts w:ascii="Helvetica" w:hAnsi="Helvetica"/>
          <w:color w:val="000000"/>
          <w:sz w:val="20"/>
          <w:szCs w:val="20"/>
        </w:rPr>
        <w:t xml:space="preserve"> bis 0,2</w:t>
      </w:r>
      <w:r w:rsidR="002B0139">
        <w:rPr>
          <w:rFonts w:ascii="Helvetica" w:hAnsi="Helvetica"/>
          <w:color w:val="000000"/>
          <w:sz w:val="20"/>
          <w:szCs w:val="20"/>
        </w:rPr>
        <w:t xml:space="preserve"> </w:t>
      </w:r>
      <w:r w:rsidR="002B0139">
        <w:rPr>
          <w:rFonts w:ascii="Helvetica" w:hAnsi="Helvetica"/>
          <w:color w:val="000000"/>
          <w:sz w:val="20"/>
          <w:szCs w:val="20"/>
        </w:rPr>
        <w:sym w:font="Symbol" w:char="F06D"/>
      </w:r>
      <w:r w:rsidR="002B0139">
        <w:rPr>
          <w:rFonts w:ascii="Helvetica" w:hAnsi="Helvetica"/>
          <w:color w:val="000000"/>
          <w:sz w:val="20"/>
          <w:szCs w:val="20"/>
        </w:rPr>
        <w:t>m</w:t>
      </w:r>
      <w:r w:rsidR="007D6145">
        <w:rPr>
          <w:rFonts w:ascii="Helvetica" w:hAnsi="Helvetica"/>
          <w:color w:val="000000"/>
          <w:sz w:val="20"/>
          <w:szCs w:val="20"/>
        </w:rPr>
        <w:t>, während effiziente Filterreinigungsverfahren den schnellen Materialwechsel gewährleisten.</w:t>
      </w:r>
      <w:r w:rsidR="00A51C4F">
        <w:rPr>
          <w:rFonts w:ascii="Helvetica" w:hAnsi="Helvetica"/>
          <w:color w:val="000000"/>
          <w:sz w:val="20"/>
          <w:szCs w:val="20"/>
        </w:rPr>
        <w:t xml:space="preserve"> Dank der kompakten Maße von Trichter und Fahrgestell </w:t>
      </w:r>
      <w:r w:rsidR="00A51C4F" w:rsidRPr="00A51C4F">
        <w:rPr>
          <w:rFonts w:ascii="Helvetica" w:hAnsi="Helvetica"/>
          <w:color w:val="000000"/>
          <w:sz w:val="20"/>
          <w:szCs w:val="20"/>
        </w:rPr>
        <w:t>sowie des geringen Gewichts von maximal 17 Kilogramm</w:t>
      </w:r>
      <w:r w:rsidR="00F94F40">
        <w:rPr>
          <w:rFonts w:ascii="Helvetica" w:hAnsi="Helvetica"/>
          <w:color w:val="000000"/>
          <w:sz w:val="20"/>
          <w:szCs w:val="20"/>
        </w:rPr>
        <w:t>,</w:t>
      </w:r>
      <w:r w:rsidR="00A51C4F" w:rsidRPr="00A51C4F">
        <w:rPr>
          <w:rFonts w:ascii="Helvetica" w:hAnsi="Helvetica"/>
          <w:color w:val="000000"/>
          <w:sz w:val="20"/>
          <w:szCs w:val="20"/>
        </w:rPr>
        <w:t xml:space="preserve"> ist die Installation der Maschinen auch bei sehr beengten Platzverhältnissen problemlos möglich.</w:t>
      </w:r>
      <w:r w:rsidR="00A51C4F">
        <w:rPr>
          <w:rFonts w:ascii="Helvetica" w:hAnsi="Helvetica"/>
          <w:color w:val="000000"/>
          <w:sz w:val="20"/>
          <w:szCs w:val="20"/>
        </w:rPr>
        <w:t xml:space="preserve"> </w:t>
      </w:r>
    </w:p>
    <w:p w14:paraId="53AA648F" w14:textId="411E9532" w:rsidR="00984041" w:rsidRDefault="00984041" w:rsidP="00735D28">
      <w:pPr>
        <w:widowControl w:val="0"/>
        <w:autoSpaceDE w:val="0"/>
        <w:autoSpaceDN w:val="0"/>
        <w:adjustRightInd w:val="0"/>
        <w:spacing w:line="288" w:lineRule="auto"/>
        <w:rPr>
          <w:rFonts w:ascii="Helvetica" w:hAnsi="Helvetica"/>
          <w:color w:val="000000"/>
          <w:sz w:val="20"/>
          <w:szCs w:val="20"/>
        </w:rPr>
      </w:pPr>
    </w:p>
    <w:p w14:paraId="4D4E6A3E" w14:textId="55F97282" w:rsidR="007D6145" w:rsidRDefault="007D6145" w:rsidP="00735D28">
      <w:pPr>
        <w:widowControl w:val="0"/>
        <w:autoSpaceDE w:val="0"/>
        <w:autoSpaceDN w:val="0"/>
        <w:adjustRightInd w:val="0"/>
        <w:spacing w:line="288" w:lineRule="auto"/>
        <w:rPr>
          <w:rFonts w:ascii="Helvetica" w:hAnsi="Helvetica"/>
          <w:b/>
          <w:bCs/>
          <w:color w:val="000000"/>
          <w:sz w:val="20"/>
          <w:szCs w:val="20"/>
        </w:rPr>
      </w:pPr>
      <w:r w:rsidRPr="008E4BE7">
        <w:rPr>
          <w:rFonts w:ascii="Helvetica" w:hAnsi="Helvetica"/>
          <w:b/>
          <w:bCs/>
          <w:color w:val="000000"/>
          <w:sz w:val="20"/>
          <w:szCs w:val="20"/>
        </w:rPr>
        <w:t>Die Nilfisk 9er-Serie</w:t>
      </w:r>
      <w:r w:rsidR="00F94F40">
        <w:rPr>
          <w:rFonts w:ascii="Helvetica" w:hAnsi="Helvetica"/>
          <w:b/>
          <w:bCs/>
          <w:color w:val="000000"/>
          <w:sz w:val="20"/>
          <w:szCs w:val="20"/>
        </w:rPr>
        <w:t xml:space="preserve">: </w:t>
      </w:r>
      <w:r w:rsidR="008E4BE7" w:rsidRPr="008E4BE7">
        <w:rPr>
          <w:rFonts w:ascii="Helvetica" w:hAnsi="Helvetica"/>
          <w:b/>
          <w:bCs/>
          <w:color w:val="000000"/>
          <w:sz w:val="20"/>
          <w:szCs w:val="20"/>
        </w:rPr>
        <w:t>pneumatische Leerkapsel-Förderung</w:t>
      </w:r>
    </w:p>
    <w:p w14:paraId="062C234F" w14:textId="6F90D4F9" w:rsidR="00A516C0" w:rsidRPr="00A516C0" w:rsidRDefault="00A516C0" w:rsidP="00BE7EC9">
      <w:pPr>
        <w:widowControl w:val="0"/>
        <w:autoSpaceDE w:val="0"/>
        <w:autoSpaceDN w:val="0"/>
        <w:adjustRightInd w:val="0"/>
        <w:spacing w:line="288" w:lineRule="auto"/>
        <w:rPr>
          <w:rFonts w:ascii="Helvetica" w:hAnsi="Helvetica"/>
          <w:color w:val="000000"/>
          <w:sz w:val="20"/>
          <w:szCs w:val="20"/>
        </w:rPr>
      </w:pPr>
      <w:r w:rsidRPr="00A516C0">
        <w:rPr>
          <w:rFonts w:ascii="Helvetica" w:hAnsi="Helvetica"/>
          <w:color w:val="000000"/>
          <w:sz w:val="20"/>
          <w:szCs w:val="20"/>
        </w:rPr>
        <w:t xml:space="preserve">Die fünf neuen </w:t>
      </w:r>
      <w:r>
        <w:rPr>
          <w:rFonts w:ascii="Helvetica" w:hAnsi="Helvetica"/>
          <w:color w:val="000000"/>
          <w:sz w:val="20"/>
          <w:szCs w:val="20"/>
        </w:rPr>
        <w:t xml:space="preserve">pneumatischen Förderer </w:t>
      </w:r>
      <w:r w:rsidRPr="00A516C0">
        <w:rPr>
          <w:rFonts w:ascii="Helvetica" w:hAnsi="Helvetica"/>
          <w:color w:val="000000"/>
          <w:sz w:val="20"/>
          <w:szCs w:val="20"/>
        </w:rPr>
        <w:t>der Nilfisk 9er-Serie</w:t>
      </w:r>
      <w:r>
        <w:rPr>
          <w:rFonts w:ascii="Helvetica" w:hAnsi="Helvetica"/>
          <w:color w:val="000000"/>
          <w:sz w:val="20"/>
          <w:szCs w:val="20"/>
        </w:rPr>
        <w:t xml:space="preserve"> wurden speziell für die </w:t>
      </w:r>
      <w:r w:rsidRPr="00A516C0">
        <w:rPr>
          <w:rFonts w:ascii="Helvetica" w:hAnsi="Helvetica"/>
          <w:color w:val="000000"/>
          <w:sz w:val="20"/>
          <w:szCs w:val="20"/>
        </w:rPr>
        <w:t xml:space="preserve">automatische Leerkapsel-Materialverarbeitung entwickelt. </w:t>
      </w:r>
      <w:r>
        <w:rPr>
          <w:rFonts w:ascii="Helvetica" w:hAnsi="Helvetica"/>
          <w:color w:val="000000"/>
          <w:sz w:val="20"/>
          <w:szCs w:val="20"/>
        </w:rPr>
        <w:t xml:space="preserve">Dank ihrer hohen Modularität reicht die Einsatzflexibilität einzelner Modelle vom </w:t>
      </w:r>
      <w:r w:rsidRPr="00A516C0">
        <w:rPr>
          <w:rFonts w:ascii="Helvetica" w:hAnsi="Helvetica"/>
          <w:color w:val="000000"/>
          <w:sz w:val="20"/>
          <w:szCs w:val="20"/>
        </w:rPr>
        <w:t>einfachen Förderer</w:t>
      </w:r>
      <w:r w:rsidR="005E27AB">
        <w:rPr>
          <w:rFonts w:ascii="Helvetica" w:hAnsi="Helvetica"/>
          <w:color w:val="000000"/>
          <w:sz w:val="20"/>
          <w:szCs w:val="20"/>
        </w:rPr>
        <w:t>,</w:t>
      </w:r>
      <w:r w:rsidRPr="00A516C0">
        <w:rPr>
          <w:rFonts w:ascii="Helvetica" w:hAnsi="Helvetica"/>
          <w:color w:val="000000"/>
          <w:sz w:val="20"/>
          <w:szCs w:val="20"/>
        </w:rPr>
        <w:t xml:space="preserve"> der bei Produktionsbeginn manuell gestartet wird</w:t>
      </w:r>
      <w:r w:rsidR="005E27AB">
        <w:rPr>
          <w:rFonts w:ascii="Helvetica" w:hAnsi="Helvetica"/>
          <w:color w:val="000000"/>
          <w:sz w:val="20"/>
          <w:szCs w:val="20"/>
        </w:rPr>
        <w:t>,</w:t>
      </w:r>
      <w:r w:rsidRPr="00A516C0">
        <w:rPr>
          <w:rFonts w:ascii="Helvetica" w:hAnsi="Helvetica"/>
          <w:color w:val="000000"/>
          <w:sz w:val="20"/>
          <w:szCs w:val="20"/>
        </w:rPr>
        <w:t xml:space="preserve"> bis hin zu</w:t>
      </w:r>
      <w:r w:rsidR="005E27AB">
        <w:rPr>
          <w:rFonts w:ascii="Helvetica" w:hAnsi="Helvetica"/>
          <w:color w:val="000000"/>
          <w:sz w:val="20"/>
          <w:szCs w:val="20"/>
        </w:rPr>
        <w:t xml:space="preserve">r </w:t>
      </w:r>
      <w:r w:rsidRPr="00A516C0">
        <w:rPr>
          <w:rFonts w:ascii="Helvetica" w:hAnsi="Helvetica"/>
          <w:color w:val="000000"/>
          <w:sz w:val="20"/>
          <w:szCs w:val="20"/>
        </w:rPr>
        <w:t>vollautomatische</w:t>
      </w:r>
      <w:r w:rsidR="005E27AB">
        <w:rPr>
          <w:rFonts w:ascii="Helvetica" w:hAnsi="Helvetica"/>
          <w:color w:val="000000"/>
          <w:sz w:val="20"/>
          <w:szCs w:val="20"/>
        </w:rPr>
        <w:t xml:space="preserve">n, </w:t>
      </w:r>
      <w:r w:rsidRPr="00A516C0">
        <w:rPr>
          <w:rFonts w:ascii="Helvetica" w:hAnsi="Helvetica"/>
          <w:color w:val="000000"/>
          <w:sz w:val="20"/>
          <w:szCs w:val="20"/>
        </w:rPr>
        <w:t>prozessintegrierten Maschine.</w:t>
      </w:r>
      <w:r w:rsidR="005E27AB">
        <w:rPr>
          <w:rFonts w:ascii="Helvetica" w:hAnsi="Helvetica"/>
          <w:color w:val="000000"/>
          <w:sz w:val="20"/>
          <w:szCs w:val="20"/>
        </w:rPr>
        <w:t xml:space="preserve"> In den oberen Leistungsstufen erreichen die </w:t>
      </w:r>
      <w:r w:rsidR="000D0E3F">
        <w:rPr>
          <w:rFonts w:ascii="Helvetica" w:hAnsi="Helvetica"/>
          <w:color w:val="000000"/>
          <w:sz w:val="20"/>
          <w:szCs w:val="20"/>
        </w:rPr>
        <w:t xml:space="preserve">Geräte </w:t>
      </w:r>
      <w:r w:rsidR="005E27AB">
        <w:rPr>
          <w:rFonts w:ascii="Helvetica" w:hAnsi="Helvetica"/>
          <w:color w:val="000000"/>
          <w:sz w:val="20"/>
          <w:szCs w:val="20"/>
        </w:rPr>
        <w:t xml:space="preserve">eine Förderleistung von bis zu 65.000 </w:t>
      </w:r>
      <w:r>
        <w:rPr>
          <w:rFonts w:ascii="Helvetica" w:hAnsi="Helvetica"/>
          <w:color w:val="000000"/>
          <w:sz w:val="20"/>
          <w:szCs w:val="20"/>
        </w:rPr>
        <w:t>Gel- oder G</w:t>
      </w:r>
      <w:r w:rsidR="009F68C4">
        <w:rPr>
          <w:rFonts w:ascii="Helvetica" w:hAnsi="Helvetica"/>
          <w:color w:val="000000"/>
          <w:sz w:val="20"/>
          <w:szCs w:val="20"/>
        </w:rPr>
        <w:t>e</w:t>
      </w:r>
      <w:r>
        <w:rPr>
          <w:rFonts w:ascii="Helvetica" w:hAnsi="Helvetica"/>
          <w:color w:val="000000"/>
          <w:sz w:val="20"/>
          <w:szCs w:val="20"/>
        </w:rPr>
        <w:t>latine-</w:t>
      </w:r>
      <w:r w:rsidR="005E27AB">
        <w:rPr>
          <w:rFonts w:ascii="Helvetica" w:hAnsi="Helvetica"/>
          <w:color w:val="000000"/>
          <w:sz w:val="20"/>
          <w:szCs w:val="20"/>
        </w:rPr>
        <w:t xml:space="preserve">Kapseln pro </w:t>
      </w:r>
      <w:r w:rsidR="005E27AB" w:rsidRPr="005E27AB">
        <w:rPr>
          <w:rFonts w:ascii="Helvetica" w:hAnsi="Helvetica"/>
          <w:color w:val="000000"/>
          <w:sz w:val="20"/>
          <w:szCs w:val="20"/>
        </w:rPr>
        <w:t xml:space="preserve">Minute, wobei die Rohlinge </w:t>
      </w:r>
      <w:r w:rsidRPr="00A516C0">
        <w:rPr>
          <w:rFonts w:ascii="Helvetica" w:hAnsi="Helvetica"/>
          <w:color w:val="000000"/>
          <w:sz w:val="20"/>
          <w:szCs w:val="20"/>
          <w:lang w:val="de"/>
        </w:rPr>
        <w:t>während der gesamten Verarbeitung sanft gefördert</w:t>
      </w:r>
      <w:r w:rsidR="005E27AB" w:rsidRPr="005E27AB">
        <w:rPr>
          <w:rFonts w:ascii="Helvetica" w:hAnsi="Helvetica"/>
          <w:color w:val="000000"/>
          <w:sz w:val="20"/>
          <w:szCs w:val="20"/>
          <w:lang w:val="de"/>
        </w:rPr>
        <w:t xml:space="preserve"> </w:t>
      </w:r>
      <w:r w:rsidR="005E27AB" w:rsidRPr="00BE7EC9">
        <w:rPr>
          <w:rFonts w:ascii="Helvetica" w:hAnsi="Helvetica"/>
          <w:color w:val="000000"/>
          <w:sz w:val="20"/>
          <w:szCs w:val="20"/>
        </w:rPr>
        <w:t>werden</w:t>
      </w:r>
      <w:r w:rsidRPr="00A516C0">
        <w:rPr>
          <w:rFonts w:ascii="Helvetica" w:hAnsi="Helvetica"/>
          <w:color w:val="000000"/>
          <w:sz w:val="20"/>
          <w:szCs w:val="20"/>
        </w:rPr>
        <w:t>, sodass keine Öffnungen oder Schäden an den verarbeiteten Materialien entstehen</w:t>
      </w:r>
      <w:r w:rsidR="005E27AB" w:rsidRPr="00BE7EC9">
        <w:rPr>
          <w:rFonts w:ascii="Helvetica" w:hAnsi="Helvetica"/>
          <w:color w:val="000000"/>
          <w:sz w:val="20"/>
          <w:szCs w:val="20"/>
        </w:rPr>
        <w:t>.</w:t>
      </w:r>
      <w:r w:rsidR="00BE7EC9" w:rsidRPr="00BE7EC9">
        <w:rPr>
          <w:rFonts w:ascii="Helvetica" w:hAnsi="Helvetica"/>
          <w:color w:val="000000"/>
          <w:sz w:val="20"/>
          <w:szCs w:val="20"/>
        </w:rPr>
        <w:t xml:space="preserve"> </w:t>
      </w:r>
      <w:r w:rsidRPr="00A516C0">
        <w:rPr>
          <w:rFonts w:ascii="Helvetica" w:hAnsi="Helvetica"/>
          <w:color w:val="000000"/>
          <w:sz w:val="20"/>
          <w:szCs w:val="20"/>
        </w:rPr>
        <w:t>Ein optionaler VFD-Motor</w:t>
      </w:r>
      <w:r w:rsidR="001E7C44">
        <w:rPr>
          <w:rFonts w:ascii="Helvetica" w:hAnsi="Helvetica"/>
          <w:color w:val="000000"/>
          <w:sz w:val="20"/>
          <w:szCs w:val="20"/>
        </w:rPr>
        <w:t xml:space="preserve"> (Frequenzumrichter)</w:t>
      </w:r>
      <w:r w:rsidR="00A91061">
        <w:rPr>
          <w:rFonts w:ascii="Helvetica" w:hAnsi="Helvetica"/>
          <w:color w:val="000000"/>
          <w:sz w:val="20"/>
          <w:szCs w:val="20"/>
        </w:rPr>
        <w:t xml:space="preserve"> </w:t>
      </w:r>
      <w:r w:rsidR="00BE7EC9" w:rsidRPr="00BE7EC9">
        <w:rPr>
          <w:rFonts w:ascii="Helvetica" w:hAnsi="Helvetica"/>
          <w:color w:val="000000"/>
          <w:sz w:val="20"/>
          <w:szCs w:val="20"/>
        </w:rPr>
        <w:t>sorgt</w:t>
      </w:r>
      <w:r w:rsidRPr="00A516C0">
        <w:rPr>
          <w:rFonts w:ascii="Helvetica" w:hAnsi="Helvetica"/>
          <w:color w:val="000000"/>
          <w:sz w:val="20"/>
          <w:szCs w:val="20"/>
        </w:rPr>
        <w:t xml:space="preserve"> für eine </w:t>
      </w:r>
      <w:r w:rsidR="00BE7EC9" w:rsidRPr="00BE7EC9">
        <w:rPr>
          <w:rFonts w:ascii="Helvetica" w:hAnsi="Helvetica"/>
          <w:color w:val="000000"/>
          <w:sz w:val="20"/>
          <w:szCs w:val="20"/>
        </w:rPr>
        <w:t>optimale</w:t>
      </w:r>
      <w:r w:rsidRPr="00A516C0">
        <w:rPr>
          <w:rFonts w:ascii="Helvetica" w:hAnsi="Helvetica"/>
          <w:color w:val="000000"/>
          <w:sz w:val="20"/>
          <w:szCs w:val="20"/>
        </w:rPr>
        <w:t xml:space="preserve"> Anpassung der Kapselgeschwindigkei</w:t>
      </w:r>
      <w:r w:rsidR="00BE7EC9" w:rsidRPr="00BE7EC9">
        <w:rPr>
          <w:rFonts w:ascii="Helvetica" w:hAnsi="Helvetica"/>
          <w:color w:val="000000"/>
          <w:sz w:val="20"/>
          <w:szCs w:val="20"/>
        </w:rPr>
        <w:t>t sowie</w:t>
      </w:r>
      <w:r w:rsidRPr="00A516C0">
        <w:rPr>
          <w:rFonts w:ascii="Helvetica" w:hAnsi="Helvetica"/>
          <w:color w:val="000000"/>
          <w:sz w:val="20"/>
          <w:szCs w:val="20"/>
        </w:rPr>
        <w:t xml:space="preserve"> für bessere Energieeinsparungen und konstante Verarbeitungsleistung ohne</w:t>
      </w:r>
      <w:r w:rsidR="00C837EA">
        <w:rPr>
          <w:rFonts w:ascii="Helvetica" w:hAnsi="Helvetica"/>
          <w:color w:val="000000"/>
          <w:sz w:val="20"/>
          <w:szCs w:val="20"/>
        </w:rPr>
        <w:t xml:space="preserve"> Beschädigung der</w:t>
      </w:r>
      <w:r w:rsidRPr="00A516C0">
        <w:rPr>
          <w:rFonts w:ascii="Helvetica" w:hAnsi="Helvetica"/>
          <w:color w:val="000000"/>
          <w:sz w:val="20"/>
          <w:szCs w:val="20"/>
        </w:rPr>
        <w:t xml:space="preserve"> Kapseln</w:t>
      </w:r>
      <w:r w:rsidR="00BE7EC9" w:rsidRPr="00BE7EC9">
        <w:rPr>
          <w:rFonts w:ascii="Helvetica" w:hAnsi="Helvetica"/>
          <w:color w:val="000000"/>
          <w:sz w:val="20"/>
          <w:szCs w:val="20"/>
        </w:rPr>
        <w:t>.</w:t>
      </w:r>
    </w:p>
    <w:p w14:paraId="3ACE6794" w14:textId="77777777" w:rsidR="00984041" w:rsidRDefault="00984041" w:rsidP="00735D28">
      <w:pPr>
        <w:widowControl w:val="0"/>
        <w:autoSpaceDE w:val="0"/>
        <w:autoSpaceDN w:val="0"/>
        <w:adjustRightInd w:val="0"/>
        <w:spacing w:line="288" w:lineRule="auto"/>
        <w:rPr>
          <w:rFonts w:ascii="Helvetica" w:hAnsi="Helvetica"/>
          <w:b/>
          <w:color w:val="000000"/>
          <w:sz w:val="20"/>
          <w:szCs w:val="20"/>
        </w:rPr>
      </w:pPr>
    </w:p>
    <w:p w14:paraId="32C63C73" w14:textId="77777777" w:rsidR="00E81186" w:rsidRPr="00E81186" w:rsidRDefault="00E81186" w:rsidP="00E81186">
      <w:pPr>
        <w:widowControl w:val="0"/>
        <w:autoSpaceDE w:val="0"/>
        <w:autoSpaceDN w:val="0"/>
        <w:adjustRightInd w:val="0"/>
        <w:spacing w:line="288" w:lineRule="auto"/>
        <w:rPr>
          <w:rFonts w:ascii="Helvetica" w:hAnsi="Helvetica"/>
          <w:b/>
          <w:color w:val="000000"/>
          <w:sz w:val="20"/>
          <w:szCs w:val="20"/>
        </w:rPr>
      </w:pPr>
      <w:r w:rsidRPr="00E81186">
        <w:rPr>
          <w:rFonts w:ascii="Helvetica" w:hAnsi="Helvetica"/>
          <w:b/>
          <w:color w:val="000000"/>
          <w:sz w:val="20"/>
          <w:szCs w:val="20"/>
        </w:rPr>
        <w:t>Bildanforderung</w:t>
      </w:r>
    </w:p>
    <w:p w14:paraId="7A09DB8B" w14:textId="7CFE38FC"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 xml:space="preserve">Bildmaterial finden Sie in unserem Medienportal </w:t>
      </w:r>
      <w:hyperlink r:id="rId7" w:history="1">
        <w:r w:rsidRPr="00E81186">
          <w:rPr>
            <w:rStyle w:val="Hyperlink"/>
            <w:rFonts w:ascii="Helvetica" w:hAnsi="Helvetica"/>
            <w:sz w:val="20"/>
            <w:szCs w:val="20"/>
          </w:rPr>
          <w:t>https://press-n-relations.amid-pr.com</w:t>
        </w:r>
      </w:hyperlink>
      <w:r w:rsidRPr="00E81186">
        <w:rPr>
          <w:rFonts w:ascii="Helvetica" w:hAnsi="Helvetica"/>
          <w:color w:val="000000"/>
          <w:sz w:val="20"/>
          <w:szCs w:val="20"/>
        </w:rPr>
        <w:t xml:space="preserve"> (Suchbegriff „Nilfisk-</w:t>
      </w:r>
      <w:r>
        <w:rPr>
          <w:rFonts w:ascii="Helvetica" w:hAnsi="Helvetica"/>
          <w:color w:val="000000"/>
          <w:sz w:val="20"/>
          <w:szCs w:val="20"/>
        </w:rPr>
        <w:t>PCM-2022</w:t>
      </w:r>
      <w:r w:rsidRPr="00E81186">
        <w:rPr>
          <w:rFonts w:ascii="Helvetica" w:hAnsi="Helvetica"/>
          <w:color w:val="000000"/>
          <w:sz w:val="20"/>
          <w:szCs w:val="20"/>
        </w:rPr>
        <w:t xml:space="preserve">“). </w:t>
      </w:r>
    </w:p>
    <w:p w14:paraId="6738668B"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81186" w:rsidRPr="00E81186" w14:paraId="03040019" w14:textId="77777777" w:rsidTr="003530C8">
        <w:trPr>
          <w:trHeight w:val="1094"/>
        </w:trPr>
        <w:tc>
          <w:tcPr>
            <w:tcW w:w="3183" w:type="dxa"/>
            <w:tcBorders>
              <w:top w:val="nil"/>
              <w:left w:val="nil"/>
              <w:bottom w:val="nil"/>
              <w:right w:val="nil"/>
            </w:tcBorders>
          </w:tcPr>
          <w:p w14:paraId="79C2D6DB" w14:textId="77777777" w:rsidR="00E81186" w:rsidRPr="00E81186" w:rsidRDefault="00E81186" w:rsidP="00E81186">
            <w:pPr>
              <w:widowControl w:val="0"/>
              <w:autoSpaceDE w:val="0"/>
              <w:autoSpaceDN w:val="0"/>
              <w:adjustRightInd w:val="0"/>
              <w:spacing w:line="288" w:lineRule="auto"/>
              <w:rPr>
                <w:rFonts w:ascii="Helvetica" w:hAnsi="Helvetica"/>
                <w:b/>
                <w:color w:val="000000"/>
                <w:sz w:val="20"/>
                <w:szCs w:val="20"/>
              </w:rPr>
            </w:pPr>
            <w:r w:rsidRPr="00E81186">
              <w:rPr>
                <w:rFonts w:ascii="Helvetica" w:hAnsi="Helvetica"/>
                <w:b/>
                <w:color w:val="000000"/>
                <w:sz w:val="20"/>
                <w:szCs w:val="20"/>
              </w:rPr>
              <w:lastRenderedPageBreak/>
              <w:t>Weitere Informationen:</w:t>
            </w:r>
          </w:p>
          <w:p w14:paraId="42B99322"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Nilfisk GmbH</w:t>
            </w:r>
          </w:p>
          <w:p w14:paraId="644E57B1"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Guido-Oberdorfer-Straße 2-10</w:t>
            </w:r>
          </w:p>
          <w:p w14:paraId="2C870110"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89287 Bellenberg, Deutschland</w:t>
            </w:r>
          </w:p>
          <w:p w14:paraId="52407B88"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Tel. +49 (0)7306 72-444</w:t>
            </w:r>
            <w:r w:rsidRPr="00E81186">
              <w:rPr>
                <w:rFonts w:ascii="Helvetica" w:hAnsi="Helvetica"/>
                <w:color w:val="000000"/>
                <w:sz w:val="20"/>
                <w:szCs w:val="20"/>
              </w:rPr>
              <w:br/>
            </w:r>
            <w:hyperlink r:id="rId8" w:history="1">
              <w:r w:rsidRPr="00E81186">
                <w:rPr>
                  <w:rStyle w:val="Hyperlink"/>
                  <w:rFonts w:ascii="Helvetica" w:hAnsi="Helvetica"/>
                  <w:sz w:val="20"/>
                  <w:szCs w:val="20"/>
                </w:rPr>
                <w:t>https://www.nilfisk.com/de-de/kontaktieren-sie-uns/</w:t>
              </w:r>
            </w:hyperlink>
          </w:p>
          <w:p w14:paraId="0ECFFD81"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https://www.nilfisk.de</w:t>
            </w:r>
          </w:p>
        </w:tc>
        <w:tc>
          <w:tcPr>
            <w:tcW w:w="5194" w:type="dxa"/>
            <w:tcBorders>
              <w:top w:val="nil"/>
              <w:left w:val="nil"/>
              <w:bottom w:val="nil"/>
              <w:right w:val="nil"/>
            </w:tcBorders>
          </w:tcPr>
          <w:p w14:paraId="5C3D0352" w14:textId="77777777" w:rsidR="00E81186" w:rsidRPr="00E81186" w:rsidRDefault="00E81186" w:rsidP="00E81186">
            <w:pPr>
              <w:widowControl w:val="0"/>
              <w:autoSpaceDE w:val="0"/>
              <w:autoSpaceDN w:val="0"/>
              <w:adjustRightInd w:val="0"/>
              <w:spacing w:line="288" w:lineRule="auto"/>
              <w:rPr>
                <w:rFonts w:ascii="Helvetica" w:hAnsi="Helvetica"/>
                <w:b/>
                <w:color w:val="000000"/>
                <w:sz w:val="20"/>
                <w:szCs w:val="20"/>
              </w:rPr>
            </w:pPr>
            <w:r w:rsidRPr="00E81186">
              <w:rPr>
                <w:rFonts w:ascii="Helvetica" w:hAnsi="Helvetica"/>
                <w:b/>
                <w:color w:val="000000"/>
                <w:sz w:val="20"/>
                <w:szCs w:val="20"/>
              </w:rPr>
              <w:t>Presse- und Öffentlichkeitsarbeit:</w:t>
            </w:r>
          </w:p>
          <w:p w14:paraId="2BB5493E"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Press’n’Relations GmbH – Monika Nyendick</w:t>
            </w:r>
          </w:p>
          <w:p w14:paraId="64C78AF1"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 xml:space="preserve">Magirusstraße 33 – D-89077 Ulm </w:t>
            </w:r>
          </w:p>
          <w:p w14:paraId="562A1AF6"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 xml:space="preserve">Tel.: 0731 96287-30 – Fax: 0731 96287-97 </w:t>
            </w:r>
          </w:p>
          <w:p w14:paraId="28594049" w14:textId="77CC39C2"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 xml:space="preserve">mny@press-n-relations.de </w:t>
            </w:r>
            <w:r w:rsidRPr="00E81186">
              <w:rPr>
                <w:rFonts w:ascii="Helvetica" w:hAnsi="Helvetica"/>
                <w:color w:val="000000"/>
                <w:sz w:val="20"/>
                <w:szCs w:val="20"/>
              </w:rPr>
              <w:br/>
              <w:t>https://www.press-n-relations.de</w:t>
            </w:r>
          </w:p>
        </w:tc>
      </w:tr>
    </w:tbl>
    <w:p w14:paraId="4B846ED0"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p>
    <w:p w14:paraId="329BF017"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3567AA0"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p>
    <w:p w14:paraId="47AAFE8D" w14:textId="77777777" w:rsidR="00E81186" w:rsidRPr="00E81186" w:rsidRDefault="00E81186" w:rsidP="00E81186">
      <w:pPr>
        <w:widowControl w:val="0"/>
        <w:autoSpaceDE w:val="0"/>
        <w:autoSpaceDN w:val="0"/>
        <w:adjustRightInd w:val="0"/>
        <w:spacing w:line="288" w:lineRule="auto"/>
        <w:rPr>
          <w:rFonts w:ascii="Helvetica" w:hAnsi="Helvetica"/>
          <w:color w:val="000000"/>
          <w:sz w:val="20"/>
          <w:szCs w:val="20"/>
        </w:rPr>
      </w:pPr>
      <w:r w:rsidRPr="00E81186">
        <w:rPr>
          <w:rFonts w:ascii="Helvetica" w:hAnsi="Helvetica"/>
          <w:color w:val="000000"/>
          <w:sz w:val="20"/>
          <w:szCs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7F2852D" w14:textId="3E0B5E7C" w:rsidR="00BA42C6" w:rsidRDefault="00BA42C6" w:rsidP="00735D28">
      <w:pPr>
        <w:widowControl w:val="0"/>
        <w:autoSpaceDE w:val="0"/>
        <w:autoSpaceDN w:val="0"/>
        <w:adjustRightInd w:val="0"/>
        <w:spacing w:line="288" w:lineRule="auto"/>
        <w:rPr>
          <w:rFonts w:ascii="Helvetica" w:hAnsi="Helvetica"/>
          <w:color w:val="000000"/>
          <w:sz w:val="20"/>
          <w:szCs w:val="20"/>
        </w:rPr>
      </w:pPr>
    </w:p>
    <w:bookmarkEnd w:id="0"/>
    <w:p w14:paraId="4FF6FA9B" w14:textId="77777777" w:rsidR="004E454D" w:rsidRPr="00E4556A" w:rsidRDefault="004E454D" w:rsidP="00735D28">
      <w:pPr>
        <w:spacing w:line="288" w:lineRule="auto"/>
        <w:rPr>
          <w:rFonts w:ascii="Helvetica" w:eastAsia="MS Mincho" w:hAnsi="Helvetica" w:cs="Arial"/>
          <w:noProof/>
          <w:sz w:val="20"/>
          <w:szCs w:val="20"/>
        </w:rPr>
      </w:pPr>
    </w:p>
    <w:sectPr w:rsidR="004E454D" w:rsidRPr="00E4556A" w:rsidSect="00E4556A">
      <w:headerReference w:type="default" r:id="rId9"/>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2B739" w14:textId="77777777" w:rsidR="0013378A" w:rsidRDefault="0013378A">
      <w:r>
        <w:separator/>
      </w:r>
    </w:p>
  </w:endnote>
  <w:endnote w:type="continuationSeparator" w:id="0">
    <w:p w14:paraId="44015335" w14:textId="77777777" w:rsidR="0013378A" w:rsidRDefault="00133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305B6" w14:textId="77777777" w:rsidR="0013378A" w:rsidRDefault="0013378A">
      <w:r>
        <w:separator/>
      </w:r>
    </w:p>
  </w:footnote>
  <w:footnote w:type="continuationSeparator" w:id="0">
    <w:p w14:paraId="7DE6BACC" w14:textId="77777777" w:rsidR="0013378A" w:rsidRDefault="001337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0C744" w14:textId="1324BBEB" w:rsidR="00562E42" w:rsidRDefault="00562E42" w:rsidP="00562E42">
    <w:pPr>
      <w:pStyle w:val="Kopfzeile"/>
      <w:tabs>
        <w:tab w:val="clear" w:pos="9072"/>
        <w:tab w:val="right" w:pos="7369"/>
      </w:tabs>
    </w:pPr>
    <w:r>
      <w:rPr>
        <w:noProof/>
        <w:sz w:val="20"/>
      </w:rPr>
      <w:drawing>
        <wp:anchor distT="0" distB="0" distL="114300" distR="114300" simplePos="0" relativeHeight="251659264" behindDoc="0" locked="0" layoutInCell="1" allowOverlap="1" wp14:anchorId="0349D581" wp14:editId="29D7C987">
          <wp:simplePos x="0" y="0"/>
          <wp:positionH relativeFrom="column">
            <wp:posOffset>4218940</wp:posOffset>
          </wp:positionH>
          <wp:positionV relativeFrom="paragraph">
            <wp:posOffset>6985</wp:posOffset>
          </wp:positionV>
          <wp:extent cx="1798320" cy="347345"/>
          <wp:effectExtent l="0" t="0" r="5080" b="8255"/>
          <wp:wrapTight wrapText="bothSides">
            <wp:wrapPolygon edited="0">
              <wp:start x="0" y="0"/>
              <wp:lineTo x="0" y="20534"/>
              <wp:lineTo x="21356" y="20534"/>
              <wp:lineTo x="21356" y="0"/>
              <wp:lineTo x="0" y="0"/>
            </wp:wrapPolygon>
          </wp:wrapTight>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E601CE0"/>
    <w:multiLevelType w:val="hybridMultilevel"/>
    <w:tmpl w:val="C760254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3CF2C74"/>
    <w:multiLevelType w:val="hybridMultilevel"/>
    <w:tmpl w:val="3A8EB0E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678699905">
    <w:abstractNumId w:val="4"/>
  </w:num>
  <w:num w:numId="2" w16cid:durableId="736128222">
    <w:abstractNumId w:val="3"/>
  </w:num>
  <w:num w:numId="3" w16cid:durableId="1729838787">
    <w:abstractNumId w:val="0"/>
  </w:num>
  <w:num w:numId="4" w16cid:durableId="1756055500">
    <w:abstractNumId w:val="1"/>
  </w:num>
  <w:num w:numId="5" w16cid:durableId="2153623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06CFF"/>
    <w:rsid w:val="00013E52"/>
    <w:rsid w:val="000146B7"/>
    <w:rsid w:val="00016B15"/>
    <w:rsid w:val="00017464"/>
    <w:rsid w:val="0002089D"/>
    <w:rsid w:val="0002217D"/>
    <w:rsid w:val="00024FD4"/>
    <w:rsid w:val="00025018"/>
    <w:rsid w:val="0002585C"/>
    <w:rsid w:val="00025D3F"/>
    <w:rsid w:val="00027FB8"/>
    <w:rsid w:val="0003241A"/>
    <w:rsid w:val="00033DCF"/>
    <w:rsid w:val="00034182"/>
    <w:rsid w:val="00034E6D"/>
    <w:rsid w:val="0003501A"/>
    <w:rsid w:val="00036A57"/>
    <w:rsid w:val="0004704E"/>
    <w:rsid w:val="00051EA6"/>
    <w:rsid w:val="00052630"/>
    <w:rsid w:val="000566EB"/>
    <w:rsid w:val="00057AEB"/>
    <w:rsid w:val="000616DB"/>
    <w:rsid w:val="000653BA"/>
    <w:rsid w:val="00065422"/>
    <w:rsid w:val="00067C80"/>
    <w:rsid w:val="00072AFC"/>
    <w:rsid w:val="000743F0"/>
    <w:rsid w:val="000779FA"/>
    <w:rsid w:val="00082206"/>
    <w:rsid w:val="0008296A"/>
    <w:rsid w:val="00084286"/>
    <w:rsid w:val="000855A9"/>
    <w:rsid w:val="00085DF9"/>
    <w:rsid w:val="00085E3F"/>
    <w:rsid w:val="0008683E"/>
    <w:rsid w:val="0009070A"/>
    <w:rsid w:val="000A3B30"/>
    <w:rsid w:val="000A3EB3"/>
    <w:rsid w:val="000A4B8F"/>
    <w:rsid w:val="000A5BD8"/>
    <w:rsid w:val="000A6800"/>
    <w:rsid w:val="000B40AD"/>
    <w:rsid w:val="000B4723"/>
    <w:rsid w:val="000C0936"/>
    <w:rsid w:val="000C7242"/>
    <w:rsid w:val="000C7304"/>
    <w:rsid w:val="000C79FA"/>
    <w:rsid w:val="000D0E3F"/>
    <w:rsid w:val="000D22A2"/>
    <w:rsid w:val="000E3BE8"/>
    <w:rsid w:val="000E5B7E"/>
    <w:rsid w:val="000E7F6E"/>
    <w:rsid w:val="00105D47"/>
    <w:rsid w:val="0011051C"/>
    <w:rsid w:val="001108E9"/>
    <w:rsid w:val="00112534"/>
    <w:rsid w:val="00112816"/>
    <w:rsid w:val="00112CC8"/>
    <w:rsid w:val="00122873"/>
    <w:rsid w:val="0013092F"/>
    <w:rsid w:val="00130A92"/>
    <w:rsid w:val="001316AF"/>
    <w:rsid w:val="001327A4"/>
    <w:rsid w:val="0013378A"/>
    <w:rsid w:val="00134E6C"/>
    <w:rsid w:val="00135AD7"/>
    <w:rsid w:val="00136FF7"/>
    <w:rsid w:val="0014141E"/>
    <w:rsid w:val="001422F5"/>
    <w:rsid w:val="00143F63"/>
    <w:rsid w:val="001448C5"/>
    <w:rsid w:val="00146AE5"/>
    <w:rsid w:val="001513F4"/>
    <w:rsid w:val="00155939"/>
    <w:rsid w:val="00155BA0"/>
    <w:rsid w:val="00155F53"/>
    <w:rsid w:val="0016237E"/>
    <w:rsid w:val="001655E2"/>
    <w:rsid w:val="001703D0"/>
    <w:rsid w:val="00171D9A"/>
    <w:rsid w:val="0017335E"/>
    <w:rsid w:val="00174887"/>
    <w:rsid w:val="00175E0F"/>
    <w:rsid w:val="001767A2"/>
    <w:rsid w:val="001877AD"/>
    <w:rsid w:val="00191345"/>
    <w:rsid w:val="00191365"/>
    <w:rsid w:val="00194F4A"/>
    <w:rsid w:val="001A22A5"/>
    <w:rsid w:val="001A388E"/>
    <w:rsid w:val="001A5E0F"/>
    <w:rsid w:val="001B2C8D"/>
    <w:rsid w:val="001B30E9"/>
    <w:rsid w:val="001B4C4B"/>
    <w:rsid w:val="001B757C"/>
    <w:rsid w:val="001B7C50"/>
    <w:rsid w:val="001B7CEB"/>
    <w:rsid w:val="001C5069"/>
    <w:rsid w:val="001D07CF"/>
    <w:rsid w:val="001D4C6C"/>
    <w:rsid w:val="001E2FDE"/>
    <w:rsid w:val="001E6936"/>
    <w:rsid w:val="001E7C44"/>
    <w:rsid w:val="001F1C81"/>
    <w:rsid w:val="001F4AD0"/>
    <w:rsid w:val="00200465"/>
    <w:rsid w:val="002017AE"/>
    <w:rsid w:val="0020681D"/>
    <w:rsid w:val="00210A03"/>
    <w:rsid w:val="00210E6B"/>
    <w:rsid w:val="002119DC"/>
    <w:rsid w:val="00211A6C"/>
    <w:rsid w:val="002127EC"/>
    <w:rsid w:val="00214B72"/>
    <w:rsid w:val="00217752"/>
    <w:rsid w:val="00221FF7"/>
    <w:rsid w:val="00224C0E"/>
    <w:rsid w:val="002259EE"/>
    <w:rsid w:val="0023130A"/>
    <w:rsid w:val="00234CAB"/>
    <w:rsid w:val="0023503E"/>
    <w:rsid w:val="00235D64"/>
    <w:rsid w:val="00237E61"/>
    <w:rsid w:val="002400F9"/>
    <w:rsid w:val="00243998"/>
    <w:rsid w:val="0024576B"/>
    <w:rsid w:val="00246168"/>
    <w:rsid w:val="00253A11"/>
    <w:rsid w:val="00256492"/>
    <w:rsid w:val="002571D5"/>
    <w:rsid w:val="00265778"/>
    <w:rsid w:val="00271D7C"/>
    <w:rsid w:val="00272A31"/>
    <w:rsid w:val="00273634"/>
    <w:rsid w:val="0027446F"/>
    <w:rsid w:val="002750E0"/>
    <w:rsid w:val="0027547F"/>
    <w:rsid w:val="00283B2F"/>
    <w:rsid w:val="0028464B"/>
    <w:rsid w:val="00285ED3"/>
    <w:rsid w:val="002910CE"/>
    <w:rsid w:val="00292FEF"/>
    <w:rsid w:val="002938DB"/>
    <w:rsid w:val="00296C44"/>
    <w:rsid w:val="00296FBA"/>
    <w:rsid w:val="002A1F61"/>
    <w:rsid w:val="002A7D07"/>
    <w:rsid w:val="002B0139"/>
    <w:rsid w:val="002B2DC8"/>
    <w:rsid w:val="002B332E"/>
    <w:rsid w:val="002B5805"/>
    <w:rsid w:val="002B626E"/>
    <w:rsid w:val="002B66E9"/>
    <w:rsid w:val="002B67EB"/>
    <w:rsid w:val="002D0E21"/>
    <w:rsid w:val="002D12B3"/>
    <w:rsid w:val="002D2C42"/>
    <w:rsid w:val="002D3901"/>
    <w:rsid w:val="002D58CB"/>
    <w:rsid w:val="002D653B"/>
    <w:rsid w:val="002D6F8F"/>
    <w:rsid w:val="002E0B2A"/>
    <w:rsid w:val="002E0BC8"/>
    <w:rsid w:val="002E22FD"/>
    <w:rsid w:val="002E3129"/>
    <w:rsid w:val="002E5B11"/>
    <w:rsid w:val="002F27E4"/>
    <w:rsid w:val="002F691B"/>
    <w:rsid w:val="002F79B8"/>
    <w:rsid w:val="003011F7"/>
    <w:rsid w:val="0030543F"/>
    <w:rsid w:val="003054DA"/>
    <w:rsid w:val="003067D9"/>
    <w:rsid w:val="00310A8F"/>
    <w:rsid w:val="00313C52"/>
    <w:rsid w:val="003164CE"/>
    <w:rsid w:val="00320EA2"/>
    <w:rsid w:val="00321855"/>
    <w:rsid w:val="0032275A"/>
    <w:rsid w:val="0032375F"/>
    <w:rsid w:val="00327BA9"/>
    <w:rsid w:val="003442C4"/>
    <w:rsid w:val="00346B0E"/>
    <w:rsid w:val="003470A8"/>
    <w:rsid w:val="00351CF4"/>
    <w:rsid w:val="003538ED"/>
    <w:rsid w:val="00357E75"/>
    <w:rsid w:val="00365F70"/>
    <w:rsid w:val="00366C13"/>
    <w:rsid w:val="00372B10"/>
    <w:rsid w:val="00374234"/>
    <w:rsid w:val="003823F6"/>
    <w:rsid w:val="0038411B"/>
    <w:rsid w:val="003853A8"/>
    <w:rsid w:val="00386EC8"/>
    <w:rsid w:val="00387164"/>
    <w:rsid w:val="003901C7"/>
    <w:rsid w:val="00391E3A"/>
    <w:rsid w:val="003968CE"/>
    <w:rsid w:val="003A0B59"/>
    <w:rsid w:val="003A3407"/>
    <w:rsid w:val="003A5BB2"/>
    <w:rsid w:val="003A5F3C"/>
    <w:rsid w:val="003A6FE0"/>
    <w:rsid w:val="003A719B"/>
    <w:rsid w:val="003A728B"/>
    <w:rsid w:val="003C19C3"/>
    <w:rsid w:val="003C7293"/>
    <w:rsid w:val="003C7BC3"/>
    <w:rsid w:val="003D32DC"/>
    <w:rsid w:val="003D3FC0"/>
    <w:rsid w:val="003D73D1"/>
    <w:rsid w:val="003D7BA8"/>
    <w:rsid w:val="003E0DA1"/>
    <w:rsid w:val="003F1F98"/>
    <w:rsid w:val="003F1FD0"/>
    <w:rsid w:val="003F62C2"/>
    <w:rsid w:val="003F7487"/>
    <w:rsid w:val="00402A3F"/>
    <w:rsid w:val="0040585D"/>
    <w:rsid w:val="00407EC1"/>
    <w:rsid w:val="0041375A"/>
    <w:rsid w:val="0041490E"/>
    <w:rsid w:val="00417384"/>
    <w:rsid w:val="0042212D"/>
    <w:rsid w:val="00422A65"/>
    <w:rsid w:val="004347A8"/>
    <w:rsid w:val="00434D2F"/>
    <w:rsid w:val="00435E59"/>
    <w:rsid w:val="00436E9A"/>
    <w:rsid w:val="004374DC"/>
    <w:rsid w:val="004378C7"/>
    <w:rsid w:val="004419FC"/>
    <w:rsid w:val="00441E04"/>
    <w:rsid w:val="00444B61"/>
    <w:rsid w:val="00445040"/>
    <w:rsid w:val="004451AE"/>
    <w:rsid w:val="004454A9"/>
    <w:rsid w:val="0045230E"/>
    <w:rsid w:val="004526D9"/>
    <w:rsid w:val="0045361D"/>
    <w:rsid w:val="00460E42"/>
    <w:rsid w:val="00467428"/>
    <w:rsid w:val="00472EB9"/>
    <w:rsid w:val="0047385D"/>
    <w:rsid w:val="004755AF"/>
    <w:rsid w:val="004758F4"/>
    <w:rsid w:val="00481169"/>
    <w:rsid w:val="00485671"/>
    <w:rsid w:val="00487771"/>
    <w:rsid w:val="00492D94"/>
    <w:rsid w:val="00497C3D"/>
    <w:rsid w:val="004A37F9"/>
    <w:rsid w:val="004A4048"/>
    <w:rsid w:val="004B158C"/>
    <w:rsid w:val="004B1A56"/>
    <w:rsid w:val="004B1CBB"/>
    <w:rsid w:val="004B74E3"/>
    <w:rsid w:val="004C13D5"/>
    <w:rsid w:val="004C14CD"/>
    <w:rsid w:val="004C1AD5"/>
    <w:rsid w:val="004C2E46"/>
    <w:rsid w:val="004C3BC2"/>
    <w:rsid w:val="004D2816"/>
    <w:rsid w:val="004D29C9"/>
    <w:rsid w:val="004D4DDC"/>
    <w:rsid w:val="004D559F"/>
    <w:rsid w:val="004D5819"/>
    <w:rsid w:val="004E454D"/>
    <w:rsid w:val="004E600F"/>
    <w:rsid w:val="004F6A33"/>
    <w:rsid w:val="00505964"/>
    <w:rsid w:val="00506C29"/>
    <w:rsid w:val="005126C9"/>
    <w:rsid w:val="00520743"/>
    <w:rsid w:val="00520A94"/>
    <w:rsid w:val="00520AA8"/>
    <w:rsid w:val="005215CD"/>
    <w:rsid w:val="00521DA8"/>
    <w:rsid w:val="00523736"/>
    <w:rsid w:val="00524AAA"/>
    <w:rsid w:val="00524B53"/>
    <w:rsid w:val="00525433"/>
    <w:rsid w:val="00530472"/>
    <w:rsid w:val="00531C97"/>
    <w:rsid w:val="0053623E"/>
    <w:rsid w:val="005413F5"/>
    <w:rsid w:val="0055138B"/>
    <w:rsid w:val="0055159C"/>
    <w:rsid w:val="005522B7"/>
    <w:rsid w:val="00552837"/>
    <w:rsid w:val="005603C0"/>
    <w:rsid w:val="00561CEC"/>
    <w:rsid w:val="00562E42"/>
    <w:rsid w:val="00565499"/>
    <w:rsid w:val="00581B7A"/>
    <w:rsid w:val="005833A9"/>
    <w:rsid w:val="00585B26"/>
    <w:rsid w:val="005916E1"/>
    <w:rsid w:val="005A0021"/>
    <w:rsid w:val="005A252D"/>
    <w:rsid w:val="005A7D98"/>
    <w:rsid w:val="005B0B0E"/>
    <w:rsid w:val="005B58E9"/>
    <w:rsid w:val="005B5ABA"/>
    <w:rsid w:val="005C0A9B"/>
    <w:rsid w:val="005C3FC2"/>
    <w:rsid w:val="005D1367"/>
    <w:rsid w:val="005D40E8"/>
    <w:rsid w:val="005D42B3"/>
    <w:rsid w:val="005D529F"/>
    <w:rsid w:val="005D54A4"/>
    <w:rsid w:val="005D65B5"/>
    <w:rsid w:val="005D6A0B"/>
    <w:rsid w:val="005E27AB"/>
    <w:rsid w:val="005E5A35"/>
    <w:rsid w:val="005E717F"/>
    <w:rsid w:val="005F17C3"/>
    <w:rsid w:val="005F1CEF"/>
    <w:rsid w:val="005F7F2E"/>
    <w:rsid w:val="00602B8A"/>
    <w:rsid w:val="0061512F"/>
    <w:rsid w:val="006153B4"/>
    <w:rsid w:val="0061742E"/>
    <w:rsid w:val="00620B09"/>
    <w:rsid w:val="00620F36"/>
    <w:rsid w:val="00622D23"/>
    <w:rsid w:val="00624259"/>
    <w:rsid w:val="00630B83"/>
    <w:rsid w:val="00632678"/>
    <w:rsid w:val="00635E47"/>
    <w:rsid w:val="00637F88"/>
    <w:rsid w:val="00643739"/>
    <w:rsid w:val="00643AF3"/>
    <w:rsid w:val="00644E6C"/>
    <w:rsid w:val="00667CD0"/>
    <w:rsid w:val="00672E0E"/>
    <w:rsid w:val="00673CD5"/>
    <w:rsid w:val="0067473F"/>
    <w:rsid w:val="00676964"/>
    <w:rsid w:val="00680B9D"/>
    <w:rsid w:val="00681085"/>
    <w:rsid w:val="00685B59"/>
    <w:rsid w:val="006873D8"/>
    <w:rsid w:val="00691233"/>
    <w:rsid w:val="006926E4"/>
    <w:rsid w:val="0069333F"/>
    <w:rsid w:val="00695108"/>
    <w:rsid w:val="00697C3B"/>
    <w:rsid w:val="006A0B47"/>
    <w:rsid w:val="006A1455"/>
    <w:rsid w:val="006A7490"/>
    <w:rsid w:val="006B5D8E"/>
    <w:rsid w:val="006D0740"/>
    <w:rsid w:val="006D20FE"/>
    <w:rsid w:val="006D2EA4"/>
    <w:rsid w:val="006D51A7"/>
    <w:rsid w:val="006D5B69"/>
    <w:rsid w:val="006E1DBF"/>
    <w:rsid w:val="006E2F3B"/>
    <w:rsid w:val="006E460B"/>
    <w:rsid w:val="006F08C3"/>
    <w:rsid w:val="006F14F4"/>
    <w:rsid w:val="006F3395"/>
    <w:rsid w:val="00700D4A"/>
    <w:rsid w:val="00702B4C"/>
    <w:rsid w:val="007033B1"/>
    <w:rsid w:val="007051E2"/>
    <w:rsid w:val="0070791C"/>
    <w:rsid w:val="007104EE"/>
    <w:rsid w:val="0071131A"/>
    <w:rsid w:val="00711B19"/>
    <w:rsid w:val="0071557D"/>
    <w:rsid w:val="0072015B"/>
    <w:rsid w:val="00722934"/>
    <w:rsid w:val="00722E2B"/>
    <w:rsid w:val="0072458A"/>
    <w:rsid w:val="00731928"/>
    <w:rsid w:val="00735D28"/>
    <w:rsid w:val="00735EA5"/>
    <w:rsid w:val="0074145B"/>
    <w:rsid w:val="007435EC"/>
    <w:rsid w:val="00747A8B"/>
    <w:rsid w:val="007500A9"/>
    <w:rsid w:val="00750A7F"/>
    <w:rsid w:val="0075177A"/>
    <w:rsid w:val="00763032"/>
    <w:rsid w:val="00767E02"/>
    <w:rsid w:val="007703CD"/>
    <w:rsid w:val="00770504"/>
    <w:rsid w:val="00772387"/>
    <w:rsid w:val="00773959"/>
    <w:rsid w:val="0077502D"/>
    <w:rsid w:val="007752C1"/>
    <w:rsid w:val="0077614C"/>
    <w:rsid w:val="00776658"/>
    <w:rsid w:val="007829CA"/>
    <w:rsid w:val="00785E15"/>
    <w:rsid w:val="007913FC"/>
    <w:rsid w:val="00792196"/>
    <w:rsid w:val="00792E55"/>
    <w:rsid w:val="007A0B5E"/>
    <w:rsid w:val="007A3B91"/>
    <w:rsid w:val="007A5F19"/>
    <w:rsid w:val="007A6E55"/>
    <w:rsid w:val="007B4E58"/>
    <w:rsid w:val="007C08AA"/>
    <w:rsid w:val="007C2E0D"/>
    <w:rsid w:val="007D45FD"/>
    <w:rsid w:val="007D6145"/>
    <w:rsid w:val="007D6DAB"/>
    <w:rsid w:val="007E0627"/>
    <w:rsid w:val="007E077F"/>
    <w:rsid w:val="007E1662"/>
    <w:rsid w:val="007E16A4"/>
    <w:rsid w:val="007E1A2A"/>
    <w:rsid w:val="007E21EC"/>
    <w:rsid w:val="007E3820"/>
    <w:rsid w:val="007F22D1"/>
    <w:rsid w:val="007F5A6E"/>
    <w:rsid w:val="007F6682"/>
    <w:rsid w:val="007F67FA"/>
    <w:rsid w:val="00813452"/>
    <w:rsid w:val="00816AA5"/>
    <w:rsid w:val="0081771E"/>
    <w:rsid w:val="00817B16"/>
    <w:rsid w:val="00817FFC"/>
    <w:rsid w:val="00821A01"/>
    <w:rsid w:val="00822B5D"/>
    <w:rsid w:val="0082508F"/>
    <w:rsid w:val="00826F06"/>
    <w:rsid w:val="008344FA"/>
    <w:rsid w:val="00835093"/>
    <w:rsid w:val="0084487C"/>
    <w:rsid w:val="008454AB"/>
    <w:rsid w:val="0084613F"/>
    <w:rsid w:val="008508E8"/>
    <w:rsid w:val="00851CAD"/>
    <w:rsid w:val="008546AB"/>
    <w:rsid w:val="008567B7"/>
    <w:rsid w:val="00876A05"/>
    <w:rsid w:val="00877330"/>
    <w:rsid w:val="008774C7"/>
    <w:rsid w:val="00877B25"/>
    <w:rsid w:val="00884060"/>
    <w:rsid w:val="00886800"/>
    <w:rsid w:val="00887129"/>
    <w:rsid w:val="0089234E"/>
    <w:rsid w:val="008928D7"/>
    <w:rsid w:val="0089491B"/>
    <w:rsid w:val="00895434"/>
    <w:rsid w:val="00895B2C"/>
    <w:rsid w:val="00896FCB"/>
    <w:rsid w:val="008A04B5"/>
    <w:rsid w:val="008A18D1"/>
    <w:rsid w:val="008A2960"/>
    <w:rsid w:val="008A5348"/>
    <w:rsid w:val="008A70AE"/>
    <w:rsid w:val="008A79D2"/>
    <w:rsid w:val="008B05BD"/>
    <w:rsid w:val="008B4417"/>
    <w:rsid w:val="008B47A2"/>
    <w:rsid w:val="008B590D"/>
    <w:rsid w:val="008B6747"/>
    <w:rsid w:val="008B7FA0"/>
    <w:rsid w:val="008C0EE8"/>
    <w:rsid w:val="008C18D0"/>
    <w:rsid w:val="008C79D6"/>
    <w:rsid w:val="008E0CC6"/>
    <w:rsid w:val="008E13A1"/>
    <w:rsid w:val="008E1473"/>
    <w:rsid w:val="008E1C86"/>
    <w:rsid w:val="008E1D89"/>
    <w:rsid w:val="008E4BE7"/>
    <w:rsid w:val="008F016E"/>
    <w:rsid w:val="008F19B7"/>
    <w:rsid w:val="008F1CEB"/>
    <w:rsid w:val="008F5827"/>
    <w:rsid w:val="008F5EC1"/>
    <w:rsid w:val="00904A78"/>
    <w:rsid w:val="009069EA"/>
    <w:rsid w:val="00910652"/>
    <w:rsid w:val="00911885"/>
    <w:rsid w:val="0091359B"/>
    <w:rsid w:val="009154A3"/>
    <w:rsid w:val="00916109"/>
    <w:rsid w:val="0092587D"/>
    <w:rsid w:val="0092675D"/>
    <w:rsid w:val="0093144E"/>
    <w:rsid w:val="00931810"/>
    <w:rsid w:val="0093656C"/>
    <w:rsid w:val="009404D6"/>
    <w:rsid w:val="00942FAF"/>
    <w:rsid w:val="009430D6"/>
    <w:rsid w:val="00943850"/>
    <w:rsid w:val="00944553"/>
    <w:rsid w:val="00944D47"/>
    <w:rsid w:val="00946BAE"/>
    <w:rsid w:val="00952211"/>
    <w:rsid w:val="009572A9"/>
    <w:rsid w:val="00957451"/>
    <w:rsid w:val="00957827"/>
    <w:rsid w:val="00963E77"/>
    <w:rsid w:val="009649C6"/>
    <w:rsid w:val="0096544C"/>
    <w:rsid w:val="00965FBD"/>
    <w:rsid w:val="0097036B"/>
    <w:rsid w:val="00971F0A"/>
    <w:rsid w:val="00974467"/>
    <w:rsid w:val="00976896"/>
    <w:rsid w:val="00977084"/>
    <w:rsid w:val="009812B2"/>
    <w:rsid w:val="00984041"/>
    <w:rsid w:val="009853CD"/>
    <w:rsid w:val="00986989"/>
    <w:rsid w:val="00987037"/>
    <w:rsid w:val="009877D1"/>
    <w:rsid w:val="009901F5"/>
    <w:rsid w:val="00990D24"/>
    <w:rsid w:val="009931C7"/>
    <w:rsid w:val="0099766D"/>
    <w:rsid w:val="009A37D8"/>
    <w:rsid w:val="009A4118"/>
    <w:rsid w:val="009B5035"/>
    <w:rsid w:val="009B7F7C"/>
    <w:rsid w:val="009C367E"/>
    <w:rsid w:val="009C736D"/>
    <w:rsid w:val="009D22CF"/>
    <w:rsid w:val="009D25F0"/>
    <w:rsid w:val="009D5735"/>
    <w:rsid w:val="009E5AE8"/>
    <w:rsid w:val="009E6F00"/>
    <w:rsid w:val="009F0445"/>
    <w:rsid w:val="009F30DA"/>
    <w:rsid w:val="009F3C35"/>
    <w:rsid w:val="009F3CC6"/>
    <w:rsid w:val="009F47B6"/>
    <w:rsid w:val="009F4B6A"/>
    <w:rsid w:val="009F6553"/>
    <w:rsid w:val="009F68C4"/>
    <w:rsid w:val="00A11419"/>
    <w:rsid w:val="00A13354"/>
    <w:rsid w:val="00A1501B"/>
    <w:rsid w:val="00A265CD"/>
    <w:rsid w:val="00A270FC"/>
    <w:rsid w:val="00A31F6F"/>
    <w:rsid w:val="00A32A85"/>
    <w:rsid w:val="00A346E9"/>
    <w:rsid w:val="00A357AC"/>
    <w:rsid w:val="00A359AD"/>
    <w:rsid w:val="00A35B90"/>
    <w:rsid w:val="00A36006"/>
    <w:rsid w:val="00A41EF4"/>
    <w:rsid w:val="00A4574C"/>
    <w:rsid w:val="00A458EA"/>
    <w:rsid w:val="00A472FF"/>
    <w:rsid w:val="00A516C0"/>
    <w:rsid w:val="00A51C4F"/>
    <w:rsid w:val="00A54878"/>
    <w:rsid w:val="00A60813"/>
    <w:rsid w:val="00A62F6E"/>
    <w:rsid w:val="00A63C77"/>
    <w:rsid w:val="00A646C1"/>
    <w:rsid w:val="00A64D73"/>
    <w:rsid w:val="00A66266"/>
    <w:rsid w:val="00A72E33"/>
    <w:rsid w:val="00A73730"/>
    <w:rsid w:val="00A73EC0"/>
    <w:rsid w:val="00A74DB8"/>
    <w:rsid w:val="00A7523B"/>
    <w:rsid w:val="00A82B86"/>
    <w:rsid w:val="00A91061"/>
    <w:rsid w:val="00A932C0"/>
    <w:rsid w:val="00A93C3D"/>
    <w:rsid w:val="00A941DD"/>
    <w:rsid w:val="00A96307"/>
    <w:rsid w:val="00A96C40"/>
    <w:rsid w:val="00AA24C8"/>
    <w:rsid w:val="00AA3013"/>
    <w:rsid w:val="00AA5FA8"/>
    <w:rsid w:val="00AA7165"/>
    <w:rsid w:val="00AA79EE"/>
    <w:rsid w:val="00AB1856"/>
    <w:rsid w:val="00AB680A"/>
    <w:rsid w:val="00AB6E1A"/>
    <w:rsid w:val="00AB7410"/>
    <w:rsid w:val="00AC0550"/>
    <w:rsid w:val="00AC0E59"/>
    <w:rsid w:val="00AC3F5D"/>
    <w:rsid w:val="00AD03A3"/>
    <w:rsid w:val="00AD168B"/>
    <w:rsid w:val="00AD303D"/>
    <w:rsid w:val="00AD333A"/>
    <w:rsid w:val="00AD59B8"/>
    <w:rsid w:val="00AD6039"/>
    <w:rsid w:val="00AD6772"/>
    <w:rsid w:val="00AD7ED0"/>
    <w:rsid w:val="00AE11E8"/>
    <w:rsid w:val="00AE1647"/>
    <w:rsid w:val="00AE355B"/>
    <w:rsid w:val="00AE6D1D"/>
    <w:rsid w:val="00AE77D1"/>
    <w:rsid w:val="00AF12E1"/>
    <w:rsid w:val="00AF5D9A"/>
    <w:rsid w:val="00AF6C2A"/>
    <w:rsid w:val="00B0067A"/>
    <w:rsid w:val="00B0510E"/>
    <w:rsid w:val="00B077C8"/>
    <w:rsid w:val="00B12583"/>
    <w:rsid w:val="00B12D75"/>
    <w:rsid w:val="00B17D60"/>
    <w:rsid w:val="00B20D5C"/>
    <w:rsid w:val="00B2338A"/>
    <w:rsid w:val="00B25890"/>
    <w:rsid w:val="00B330BE"/>
    <w:rsid w:val="00B33E13"/>
    <w:rsid w:val="00B356EC"/>
    <w:rsid w:val="00B400ED"/>
    <w:rsid w:val="00B526B6"/>
    <w:rsid w:val="00B606CA"/>
    <w:rsid w:val="00B66546"/>
    <w:rsid w:val="00B67CB3"/>
    <w:rsid w:val="00B71CA9"/>
    <w:rsid w:val="00B73DD2"/>
    <w:rsid w:val="00B75DCE"/>
    <w:rsid w:val="00B7769C"/>
    <w:rsid w:val="00B77F6B"/>
    <w:rsid w:val="00B80D65"/>
    <w:rsid w:val="00B86328"/>
    <w:rsid w:val="00B8644E"/>
    <w:rsid w:val="00B9209D"/>
    <w:rsid w:val="00B931D2"/>
    <w:rsid w:val="00B940E3"/>
    <w:rsid w:val="00B94CF1"/>
    <w:rsid w:val="00B96C9B"/>
    <w:rsid w:val="00BA0583"/>
    <w:rsid w:val="00BA1F34"/>
    <w:rsid w:val="00BA2A7B"/>
    <w:rsid w:val="00BA40A1"/>
    <w:rsid w:val="00BA42C6"/>
    <w:rsid w:val="00BA4F73"/>
    <w:rsid w:val="00BA664B"/>
    <w:rsid w:val="00BA68AF"/>
    <w:rsid w:val="00BB13E6"/>
    <w:rsid w:val="00BB202B"/>
    <w:rsid w:val="00BB46BD"/>
    <w:rsid w:val="00BB52E1"/>
    <w:rsid w:val="00BB5CFE"/>
    <w:rsid w:val="00BC35A4"/>
    <w:rsid w:val="00BC71DE"/>
    <w:rsid w:val="00BD06C4"/>
    <w:rsid w:val="00BD0B5E"/>
    <w:rsid w:val="00BD0E31"/>
    <w:rsid w:val="00BD1CEE"/>
    <w:rsid w:val="00BD38D4"/>
    <w:rsid w:val="00BE79D4"/>
    <w:rsid w:val="00BE7EC9"/>
    <w:rsid w:val="00BF3091"/>
    <w:rsid w:val="00BF682A"/>
    <w:rsid w:val="00BF7A79"/>
    <w:rsid w:val="00C002EF"/>
    <w:rsid w:val="00C00E13"/>
    <w:rsid w:val="00C15AA4"/>
    <w:rsid w:val="00C169F2"/>
    <w:rsid w:val="00C220B7"/>
    <w:rsid w:val="00C23474"/>
    <w:rsid w:val="00C23B14"/>
    <w:rsid w:val="00C25AB9"/>
    <w:rsid w:val="00C25EC4"/>
    <w:rsid w:val="00C3084F"/>
    <w:rsid w:val="00C320F7"/>
    <w:rsid w:val="00C408A0"/>
    <w:rsid w:val="00C446EE"/>
    <w:rsid w:val="00C50255"/>
    <w:rsid w:val="00C50A3D"/>
    <w:rsid w:val="00C53C83"/>
    <w:rsid w:val="00C54D47"/>
    <w:rsid w:val="00C54FC8"/>
    <w:rsid w:val="00C61132"/>
    <w:rsid w:val="00C61A74"/>
    <w:rsid w:val="00C67FEE"/>
    <w:rsid w:val="00C70585"/>
    <w:rsid w:val="00C70B72"/>
    <w:rsid w:val="00C7245F"/>
    <w:rsid w:val="00C74F0A"/>
    <w:rsid w:val="00C767DD"/>
    <w:rsid w:val="00C837EA"/>
    <w:rsid w:val="00C86893"/>
    <w:rsid w:val="00C9279F"/>
    <w:rsid w:val="00C94148"/>
    <w:rsid w:val="00C97F12"/>
    <w:rsid w:val="00CA1A51"/>
    <w:rsid w:val="00CA2C67"/>
    <w:rsid w:val="00CA5D20"/>
    <w:rsid w:val="00CA7850"/>
    <w:rsid w:val="00CB2807"/>
    <w:rsid w:val="00CB33BF"/>
    <w:rsid w:val="00CC463C"/>
    <w:rsid w:val="00CC6F2F"/>
    <w:rsid w:val="00CC7AFB"/>
    <w:rsid w:val="00CD1759"/>
    <w:rsid w:val="00CD304E"/>
    <w:rsid w:val="00CD38F9"/>
    <w:rsid w:val="00CD5639"/>
    <w:rsid w:val="00CE0275"/>
    <w:rsid w:val="00CE088C"/>
    <w:rsid w:val="00CF0ED1"/>
    <w:rsid w:val="00CF2F70"/>
    <w:rsid w:val="00CF35E4"/>
    <w:rsid w:val="00D00E2C"/>
    <w:rsid w:val="00D010CC"/>
    <w:rsid w:val="00D01BAF"/>
    <w:rsid w:val="00D02149"/>
    <w:rsid w:val="00D02189"/>
    <w:rsid w:val="00D02397"/>
    <w:rsid w:val="00D02554"/>
    <w:rsid w:val="00D02E71"/>
    <w:rsid w:val="00D05D70"/>
    <w:rsid w:val="00D069F8"/>
    <w:rsid w:val="00D0756B"/>
    <w:rsid w:val="00D11033"/>
    <w:rsid w:val="00D11E40"/>
    <w:rsid w:val="00D13F31"/>
    <w:rsid w:val="00D15C1F"/>
    <w:rsid w:val="00D2173F"/>
    <w:rsid w:val="00D22406"/>
    <w:rsid w:val="00D22F8A"/>
    <w:rsid w:val="00D32862"/>
    <w:rsid w:val="00D4451C"/>
    <w:rsid w:val="00D45A62"/>
    <w:rsid w:val="00D45BB9"/>
    <w:rsid w:val="00D51B31"/>
    <w:rsid w:val="00D56216"/>
    <w:rsid w:val="00D60D0B"/>
    <w:rsid w:val="00D626CB"/>
    <w:rsid w:val="00D643FF"/>
    <w:rsid w:val="00D65677"/>
    <w:rsid w:val="00D65D5A"/>
    <w:rsid w:val="00D66241"/>
    <w:rsid w:val="00D67843"/>
    <w:rsid w:val="00D72390"/>
    <w:rsid w:val="00D73CD4"/>
    <w:rsid w:val="00D75A59"/>
    <w:rsid w:val="00D77066"/>
    <w:rsid w:val="00D82FFA"/>
    <w:rsid w:val="00D84272"/>
    <w:rsid w:val="00D858F9"/>
    <w:rsid w:val="00D92A57"/>
    <w:rsid w:val="00D936B4"/>
    <w:rsid w:val="00DA05E8"/>
    <w:rsid w:val="00DA31BF"/>
    <w:rsid w:val="00DB2D73"/>
    <w:rsid w:val="00DB3957"/>
    <w:rsid w:val="00DB558C"/>
    <w:rsid w:val="00DB7D3E"/>
    <w:rsid w:val="00DC0561"/>
    <w:rsid w:val="00DD2BC9"/>
    <w:rsid w:val="00DD38CA"/>
    <w:rsid w:val="00DD4A20"/>
    <w:rsid w:val="00DE0088"/>
    <w:rsid w:val="00DE1D8E"/>
    <w:rsid w:val="00DF0A2B"/>
    <w:rsid w:val="00DF1A96"/>
    <w:rsid w:val="00DF36E1"/>
    <w:rsid w:val="00E03101"/>
    <w:rsid w:val="00E1039D"/>
    <w:rsid w:val="00E114C9"/>
    <w:rsid w:val="00E139F1"/>
    <w:rsid w:val="00E27DD7"/>
    <w:rsid w:val="00E3198D"/>
    <w:rsid w:val="00E42458"/>
    <w:rsid w:val="00E42697"/>
    <w:rsid w:val="00E4556A"/>
    <w:rsid w:val="00E45815"/>
    <w:rsid w:val="00E47158"/>
    <w:rsid w:val="00E50569"/>
    <w:rsid w:val="00E522F0"/>
    <w:rsid w:val="00E56FCA"/>
    <w:rsid w:val="00E57512"/>
    <w:rsid w:val="00E60476"/>
    <w:rsid w:val="00E611E3"/>
    <w:rsid w:val="00E63D75"/>
    <w:rsid w:val="00E72D45"/>
    <w:rsid w:val="00E743B4"/>
    <w:rsid w:val="00E7734D"/>
    <w:rsid w:val="00E81186"/>
    <w:rsid w:val="00E823F6"/>
    <w:rsid w:val="00E824C6"/>
    <w:rsid w:val="00E82E7B"/>
    <w:rsid w:val="00E91690"/>
    <w:rsid w:val="00E9441A"/>
    <w:rsid w:val="00E97CC6"/>
    <w:rsid w:val="00EA0065"/>
    <w:rsid w:val="00EA0747"/>
    <w:rsid w:val="00EA54E6"/>
    <w:rsid w:val="00EA6BCA"/>
    <w:rsid w:val="00EB2A44"/>
    <w:rsid w:val="00EB36D8"/>
    <w:rsid w:val="00EB7976"/>
    <w:rsid w:val="00EC1AE5"/>
    <w:rsid w:val="00EC7328"/>
    <w:rsid w:val="00ED016B"/>
    <w:rsid w:val="00ED06C7"/>
    <w:rsid w:val="00ED2782"/>
    <w:rsid w:val="00ED5B75"/>
    <w:rsid w:val="00ED6059"/>
    <w:rsid w:val="00EE0220"/>
    <w:rsid w:val="00EE1D7F"/>
    <w:rsid w:val="00EE63D9"/>
    <w:rsid w:val="00EE7FA9"/>
    <w:rsid w:val="00EF2E41"/>
    <w:rsid w:val="00EF3D59"/>
    <w:rsid w:val="00EF4012"/>
    <w:rsid w:val="00EF6CEE"/>
    <w:rsid w:val="00F1364D"/>
    <w:rsid w:val="00F2074F"/>
    <w:rsid w:val="00F20D13"/>
    <w:rsid w:val="00F21139"/>
    <w:rsid w:val="00F21686"/>
    <w:rsid w:val="00F24132"/>
    <w:rsid w:val="00F24CF4"/>
    <w:rsid w:val="00F25DC0"/>
    <w:rsid w:val="00F352F2"/>
    <w:rsid w:val="00F368EE"/>
    <w:rsid w:val="00F40675"/>
    <w:rsid w:val="00F411C4"/>
    <w:rsid w:val="00F43D0B"/>
    <w:rsid w:val="00F440C4"/>
    <w:rsid w:val="00F457C4"/>
    <w:rsid w:val="00F47807"/>
    <w:rsid w:val="00F5048E"/>
    <w:rsid w:val="00F60FD4"/>
    <w:rsid w:val="00F62C28"/>
    <w:rsid w:val="00F63BCE"/>
    <w:rsid w:val="00F75AE0"/>
    <w:rsid w:val="00F77805"/>
    <w:rsid w:val="00F850F4"/>
    <w:rsid w:val="00F85507"/>
    <w:rsid w:val="00F86BE6"/>
    <w:rsid w:val="00F91724"/>
    <w:rsid w:val="00F924B1"/>
    <w:rsid w:val="00F9371D"/>
    <w:rsid w:val="00F94F40"/>
    <w:rsid w:val="00FA1A32"/>
    <w:rsid w:val="00FA728E"/>
    <w:rsid w:val="00FB04A9"/>
    <w:rsid w:val="00FB2B7F"/>
    <w:rsid w:val="00FB50B8"/>
    <w:rsid w:val="00FD001C"/>
    <w:rsid w:val="00FD02E4"/>
    <w:rsid w:val="00FD2E67"/>
    <w:rsid w:val="00FD48C4"/>
    <w:rsid w:val="00FE2837"/>
    <w:rsid w:val="00FE5798"/>
    <w:rsid w:val="00FE7602"/>
    <w:rsid w:val="00FE796F"/>
    <w:rsid w:val="00FE79C8"/>
    <w:rsid w:val="00FF1554"/>
    <w:rsid w:val="00FF1C1D"/>
    <w:rsid w:val="00FF3B6A"/>
    <w:rsid w:val="00FF484A"/>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7847B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43D0B"/>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KopfzeileZeichen">
    <w:name w:val="Kopfzeile Zeichen"/>
    <w:rsid w:val="00E72D45"/>
    <w:rPr>
      <w:rFonts w:ascii="Helvetica" w:eastAsia="MS Mincho" w:hAnsi="Helvetica"/>
      <w:sz w:val="22"/>
    </w:rPr>
  </w:style>
  <w:style w:type="character" w:styleId="BesuchterLink">
    <w:name w:val="FollowedHyperlink"/>
    <w:basedOn w:val="Absatz-Standardschriftart"/>
    <w:uiPriority w:val="99"/>
    <w:semiHidden/>
    <w:unhideWhenUsed/>
    <w:rsid w:val="00033DCF"/>
    <w:rPr>
      <w:color w:val="800080" w:themeColor="followedHyperlink"/>
      <w:u w:val="single"/>
    </w:rPr>
  </w:style>
  <w:style w:type="paragraph" w:styleId="Listenabsatz">
    <w:name w:val="List Paragraph"/>
    <w:basedOn w:val="Standard"/>
    <w:uiPriority w:val="34"/>
    <w:qFormat/>
    <w:rsid w:val="001F4AD0"/>
    <w:pPr>
      <w:spacing w:before="100" w:beforeAutospacing="1" w:after="100" w:afterAutospacing="1"/>
    </w:pPr>
  </w:style>
  <w:style w:type="character" w:customStyle="1" w:styleId="apple-converted-space">
    <w:name w:val="apple-converted-space"/>
    <w:basedOn w:val="Absatz-Standardschriftart"/>
    <w:rsid w:val="001F4AD0"/>
  </w:style>
  <w:style w:type="character" w:styleId="NichtaufgelsteErwhnung">
    <w:name w:val="Unresolved Mention"/>
    <w:basedOn w:val="Absatz-Standardschriftart"/>
    <w:uiPriority w:val="99"/>
    <w:rsid w:val="00E81186"/>
    <w:rPr>
      <w:color w:val="605E5C"/>
      <w:shd w:val="clear" w:color="auto" w:fill="E1DFDD"/>
    </w:rPr>
  </w:style>
  <w:style w:type="paragraph" w:styleId="berarbeitung">
    <w:name w:val="Revision"/>
    <w:hidden/>
    <w:uiPriority w:val="99"/>
    <w:semiHidden/>
    <w:rsid w:val="00D075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9666">
      <w:bodyDiv w:val="1"/>
      <w:marLeft w:val="0"/>
      <w:marRight w:val="0"/>
      <w:marTop w:val="0"/>
      <w:marBottom w:val="0"/>
      <w:divBdr>
        <w:top w:val="none" w:sz="0" w:space="0" w:color="auto"/>
        <w:left w:val="none" w:sz="0" w:space="0" w:color="auto"/>
        <w:bottom w:val="none" w:sz="0" w:space="0" w:color="auto"/>
        <w:right w:val="none" w:sz="0" w:space="0" w:color="auto"/>
      </w:divBdr>
    </w:div>
    <w:div w:id="13923551">
      <w:bodyDiv w:val="1"/>
      <w:marLeft w:val="0"/>
      <w:marRight w:val="0"/>
      <w:marTop w:val="0"/>
      <w:marBottom w:val="0"/>
      <w:divBdr>
        <w:top w:val="none" w:sz="0" w:space="0" w:color="auto"/>
        <w:left w:val="none" w:sz="0" w:space="0" w:color="auto"/>
        <w:bottom w:val="none" w:sz="0" w:space="0" w:color="auto"/>
        <w:right w:val="none" w:sz="0" w:space="0" w:color="auto"/>
      </w:divBdr>
    </w:div>
    <w:div w:id="516583497">
      <w:bodyDiv w:val="1"/>
      <w:marLeft w:val="0"/>
      <w:marRight w:val="0"/>
      <w:marTop w:val="0"/>
      <w:marBottom w:val="0"/>
      <w:divBdr>
        <w:top w:val="none" w:sz="0" w:space="0" w:color="auto"/>
        <w:left w:val="none" w:sz="0" w:space="0" w:color="auto"/>
        <w:bottom w:val="none" w:sz="0" w:space="0" w:color="auto"/>
        <w:right w:val="none" w:sz="0" w:space="0" w:color="auto"/>
      </w:divBdr>
    </w:div>
    <w:div w:id="1202665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975</Words>
  <Characters>6148</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7109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35</cp:revision>
  <cp:lastPrinted>2017-09-15T13:01:00Z</cp:lastPrinted>
  <dcterms:created xsi:type="dcterms:W3CDTF">2022-04-22T07:21:00Z</dcterms:created>
  <dcterms:modified xsi:type="dcterms:W3CDTF">2022-05-16T08:03:00Z</dcterms:modified>
</cp:coreProperties>
</file>