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76EE4" w14:textId="77777777" w:rsidR="00484752" w:rsidRPr="005D721D" w:rsidRDefault="00484752" w:rsidP="00484752">
      <w:pPr>
        <w:pStyle w:val="FreeForm"/>
        <w:spacing w:line="288" w:lineRule="auto"/>
        <w:ind w:right="2554"/>
        <w:outlineLvl w:val="0"/>
        <w:rPr>
          <w:rFonts w:ascii="Times" w:hAnsi="Times"/>
          <w:spacing w:val="64"/>
          <w:sz w:val="38"/>
        </w:rPr>
      </w:pPr>
      <w:r w:rsidRPr="005D721D">
        <w:rPr>
          <w:spacing w:val="64"/>
          <w:sz w:val="38"/>
        </w:rPr>
        <w:t>PRESSEINFORMATION</w:t>
      </w:r>
    </w:p>
    <w:p w14:paraId="0F45E8B0" w14:textId="77777777" w:rsidR="00484752" w:rsidRPr="005D721D" w:rsidRDefault="00484752" w:rsidP="00484752">
      <w:pPr>
        <w:pStyle w:val="FreeForm"/>
        <w:spacing w:line="287" w:lineRule="atLeast"/>
        <w:ind w:right="2554"/>
        <w:rPr>
          <w:rFonts w:ascii="Times" w:hAnsi="Times"/>
          <w:sz w:val="22"/>
        </w:rPr>
      </w:pPr>
    </w:p>
    <w:p w14:paraId="07FC62D6" w14:textId="7D8632FA" w:rsidR="00484752" w:rsidRPr="005D721D" w:rsidRDefault="00484752" w:rsidP="00484752">
      <w:pPr>
        <w:pStyle w:val="FreeForm"/>
        <w:spacing w:line="288" w:lineRule="auto"/>
        <w:ind w:right="2554"/>
        <w:rPr>
          <w:sz w:val="22"/>
        </w:rPr>
      </w:pPr>
      <w:r w:rsidRPr="005D721D">
        <w:rPr>
          <w:sz w:val="22"/>
        </w:rPr>
        <w:t xml:space="preserve">Senftenberg, </w:t>
      </w:r>
      <w:r w:rsidR="00C66189">
        <w:rPr>
          <w:sz w:val="22"/>
        </w:rPr>
        <w:t>1</w:t>
      </w:r>
      <w:r w:rsidRPr="005D721D">
        <w:rPr>
          <w:sz w:val="22"/>
        </w:rPr>
        <w:t xml:space="preserve">. </w:t>
      </w:r>
      <w:r w:rsidR="00C66189">
        <w:rPr>
          <w:sz w:val="22"/>
        </w:rPr>
        <w:t>Oktober</w:t>
      </w:r>
      <w:r w:rsidRPr="005D721D">
        <w:rPr>
          <w:sz w:val="22"/>
        </w:rPr>
        <w:t xml:space="preserve"> 20</w:t>
      </w:r>
      <w:r>
        <w:rPr>
          <w:sz w:val="22"/>
        </w:rPr>
        <w:t>2</w:t>
      </w:r>
      <w:r w:rsidR="00115225">
        <w:rPr>
          <w:sz w:val="22"/>
        </w:rPr>
        <w:t>5</w:t>
      </w:r>
    </w:p>
    <w:p w14:paraId="78685660" w14:textId="77777777" w:rsidR="00484752" w:rsidRPr="00E47647" w:rsidRDefault="00484752" w:rsidP="00484752">
      <w:pPr>
        <w:pStyle w:val="FreeForm"/>
        <w:spacing w:line="312" w:lineRule="atLeast"/>
        <w:outlineLvl w:val="0"/>
        <w:rPr>
          <w:b/>
          <w:sz w:val="22"/>
        </w:rPr>
      </w:pPr>
    </w:p>
    <w:p w14:paraId="55C68846" w14:textId="77777777" w:rsidR="00484752" w:rsidRPr="005D721D" w:rsidRDefault="00484752" w:rsidP="00484752">
      <w:pPr>
        <w:pStyle w:val="FreeForm"/>
        <w:spacing w:line="288" w:lineRule="auto"/>
        <w:rPr>
          <w:rFonts w:ascii="Times" w:hAnsi="Times"/>
          <w:sz w:val="22"/>
        </w:rPr>
      </w:pPr>
    </w:p>
    <w:p w14:paraId="2C2EC031" w14:textId="4741A0A7" w:rsidR="00C66189" w:rsidRPr="00C66189" w:rsidRDefault="00C66189" w:rsidP="00C66189">
      <w:pPr>
        <w:pStyle w:val="FreeForm"/>
        <w:spacing w:line="288" w:lineRule="auto"/>
        <w:rPr>
          <w:b/>
          <w:sz w:val="28"/>
        </w:rPr>
      </w:pPr>
      <w:r w:rsidRPr="00C66189">
        <w:rPr>
          <w:b/>
          <w:sz w:val="28"/>
        </w:rPr>
        <w:t xml:space="preserve">Von der Strombilanz bis zur ISO 50001: </w:t>
      </w:r>
      <w:r>
        <w:rPr>
          <w:b/>
          <w:sz w:val="28"/>
        </w:rPr>
        <w:br/>
      </w:r>
      <w:r w:rsidRPr="00C66189">
        <w:rPr>
          <w:b/>
          <w:sz w:val="28"/>
        </w:rPr>
        <w:t>Transparenz bei Verbrauch und Kosten schaffen</w:t>
      </w:r>
      <w:r>
        <w:rPr>
          <w:b/>
          <w:sz w:val="28"/>
        </w:rPr>
        <w:br/>
      </w:r>
      <w:r w:rsidRPr="00C66189">
        <w:rPr>
          <w:b/>
          <w:sz w:val="22"/>
        </w:rPr>
        <w:t>2. Symposium Kaufmännisches Energiemanagement</w:t>
      </w:r>
      <w:r>
        <w:rPr>
          <w:b/>
          <w:sz w:val="22"/>
        </w:rPr>
        <w:t xml:space="preserve"> am 04. </w:t>
      </w:r>
      <w:r w:rsidR="00EE2793">
        <w:rPr>
          <w:b/>
          <w:sz w:val="22"/>
        </w:rPr>
        <w:t>und</w:t>
      </w:r>
      <w:r>
        <w:rPr>
          <w:b/>
          <w:sz w:val="22"/>
        </w:rPr>
        <w:t xml:space="preserve"> 05.11.25 in Ulm</w:t>
      </w:r>
    </w:p>
    <w:p w14:paraId="4599374B" w14:textId="4C8E8B90" w:rsidR="003F2743" w:rsidRPr="003F2743" w:rsidRDefault="00C66189" w:rsidP="003F2743">
      <w:pPr>
        <w:pStyle w:val="FreeForm"/>
        <w:tabs>
          <w:tab w:val="left" w:pos="7230"/>
        </w:tabs>
        <w:spacing w:before="100" w:beforeAutospacing="1" w:after="100" w:afterAutospacing="1" w:line="360" w:lineRule="auto"/>
        <w:ind w:right="2132"/>
        <w:rPr>
          <w:b/>
          <w:sz w:val="20"/>
        </w:rPr>
      </w:pPr>
      <w:r w:rsidRPr="00C66189">
        <w:rPr>
          <w:b/>
          <w:sz w:val="20"/>
        </w:rPr>
        <w:t>Strombilanz und Energiesteuer, neue Strombeschaffungsstrategien für Multisite-Unternehmen oder der intelligente Messtellenbetrieb waren Themen beim „1. Symposium Kaufmännisches Energiemanagement“ vor einem Jahr bei der Daimler Truck AG.  Diese und weitere Themen, wie das Energiecontrolling</w:t>
      </w:r>
      <w:r>
        <w:rPr>
          <w:b/>
          <w:sz w:val="20"/>
        </w:rPr>
        <w:t xml:space="preserve">, die </w:t>
      </w:r>
      <w:r w:rsidRPr="00C66189">
        <w:rPr>
          <w:b/>
          <w:sz w:val="20"/>
        </w:rPr>
        <w:t xml:space="preserve">ISO 50001 </w:t>
      </w:r>
      <w:r w:rsidR="001F6DD5">
        <w:rPr>
          <w:b/>
          <w:sz w:val="20"/>
        </w:rPr>
        <w:t>oder</w:t>
      </w:r>
      <w:r>
        <w:rPr>
          <w:b/>
          <w:sz w:val="20"/>
        </w:rPr>
        <w:t xml:space="preserve"> auch die Eigen- oder Drittversorgung </w:t>
      </w:r>
      <w:r w:rsidR="001F6DD5">
        <w:rPr>
          <w:b/>
          <w:sz w:val="20"/>
        </w:rPr>
        <w:t xml:space="preserve">von Industrieunternehmen </w:t>
      </w:r>
      <w:r>
        <w:rPr>
          <w:b/>
          <w:sz w:val="20"/>
        </w:rPr>
        <w:t>werden</w:t>
      </w:r>
      <w:r w:rsidRPr="00C66189">
        <w:rPr>
          <w:b/>
          <w:sz w:val="20"/>
        </w:rPr>
        <w:t xml:space="preserve"> beim 2. Symposium Kaufmännisches Energiemanagement </w:t>
      </w:r>
      <w:r w:rsidR="00EE2793">
        <w:rPr>
          <w:b/>
          <w:sz w:val="20"/>
        </w:rPr>
        <w:t xml:space="preserve">am 4. und 5. November 2025 in Ulm </w:t>
      </w:r>
      <w:r w:rsidRPr="00C66189">
        <w:rPr>
          <w:b/>
          <w:sz w:val="20"/>
        </w:rPr>
        <w:t>vertief</w:t>
      </w:r>
      <w:r>
        <w:rPr>
          <w:b/>
          <w:sz w:val="20"/>
        </w:rPr>
        <w:t>t</w:t>
      </w:r>
      <w:r w:rsidRPr="00C66189">
        <w:rPr>
          <w:b/>
          <w:sz w:val="20"/>
        </w:rPr>
        <w:t>. Unterstützt von den Müller Drogeriemärkten diskutieren wieder Fachleute aus Industrie und Handel, wie sich im Kaufmännischen Energiemanagement eine integrierte Sicht alle Energiedaten aufbauen lässt.  Auf dieser Grundlage können energiebezogenen Prozesse standortübergreifend betrachtet und sowohl aus Sicht der Kosten als auch bezüglich Verbrauch und Erzeugung optimiert werden</w:t>
      </w:r>
      <w:r w:rsidR="003F2743" w:rsidRPr="003F2743">
        <w:rPr>
          <w:b/>
          <w:sz w:val="20"/>
        </w:rPr>
        <w:t>.</w:t>
      </w:r>
      <w:r w:rsidR="00EE2793">
        <w:rPr>
          <w:b/>
          <w:sz w:val="20"/>
        </w:rPr>
        <w:t xml:space="preserve"> Die Teilnahme am Symposium ist kostenlos, </w:t>
      </w:r>
      <w:r w:rsidR="001F6DD5">
        <w:rPr>
          <w:b/>
          <w:sz w:val="20"/>
        </w:rPr>
        <w:t xml:space="preserve">die Agenda und </w:t>
      </w:r>
      <w:r w:rsidR="00EE2793">
        <w:rPr>
          <w:b/>
          <w:sz w:val="20"/>
        </w:rPr>
        <w:t>Anmeldung</w:t>
      </w:r>
      <w:r w:rsidR="001F6DD5">
        <w:rPr>
          <w:b/>
          <w:sz w:val="20"/>
        </w:rPr>
        <w:t xml:space="preserve"> sind unter der URL </w:t>
      </w:r>
      <w:hyperlink r:id="rId8" w:history="1">
        <w:r w:rsidR="001F6DD5" w:rsidRPr="00D5370A">
          <w:rPr>
            <w:rStyle w:val="Hyperlink"/>
            <w:b/>
            <w:sz w:val="20"/>
          </w:rPr>
          <w:t>https://www.meine-energie.de/events/symposium-kaufmaennisches-energiemanagement-2025</w:t>
        </w:r>
      </w:hyperlink>
      <w:r w:rsidR="001F6DD5">
        <w:rPr>
          <w:b/>
          <w:sz w:val="20"/>
        </w:rPr>
        <w:t xml:space="preserve"> abrufbar.</w:t>
      </w:r>
    </w:p>
    <w:p w14:paraId="21EB025A" w14:textId="32917050" w:rsidR="003F2743" w:rsidRPr="00C66189" w:rsidRDefault="00C66189" w:rsidP="00C66189">
      <w:pPr>
        <w:pStyle w:val="FreeForm"/>
        <w:tabs>
          <w:tab w:val="left" w:pos="7230"/>
        </w:tabs>
        <w:spacing w:before="100" w:beforeAutospacing="1" w:after="100" w:afterAutospacing="1" w:line="360" w:lineRule="auto"/>
        <w:ind w:right="2132"/>
        <w:rPr>
          <w:sz w:val="20"/>
        </w:rPr>
      </w:pPr>
      <w:r>
        <w:rPr>
          <w:bCs/>
          <w:sz w:val="20"/>
        </w:rPr>
        <w:t xml:space="preserve">Die Agenda des Symposiums Kaufmännisches Energiemanagement ist auch in diesem Jahr wieder vielfältig. So erläutert </w:t>
      </w:r>
      <w:r w:rsidRPr="00C66189">
        <w:rPr>
          <w:bCs/>
          <w:sz w:val="20"/>
        </w:rPr>
        <w:t xml:space="preserve">Simon Weinz </w:t>
      </w:r>
      <w:r>
        <w:rPr>
          <w:bCs/>
          <w:sz w:val="20"/>
        </w:rPr>
        <w:t>vom</w:t>
      </w:r>
      <w:r w:rsidRPr="00C66189">
        <w:rPr>
          <w:bCs/>
          <w:sz w:val="20"/>
        </w:rPr>
        <w:t xml:space="preserve"> Corporate Energy Management </w:t>
      </w:r>
      <w:r>
        <w:rPr>
          <w:bCs/>
          <w:sz w:val="20"/>
        </w:rPr>
        <w:t>der</w:t>
      </w:r>
      <w:r w:rsidRPr="00C66189">
        <w:rPr>
          <w:bCs/>
          <w:sz w:val="20"/>
        </w:rPr>
        <w:t xml:space="preserve"> </w:t>
      </w:r>
      <w:r w:rsidRPr="00EE2793">
        <w:rPr>
          <w:b/>
          <w:sz w:val="20"/>
        </w:rPr>
        <w:t>Daimler Truck AG</w:t>
      </w:r>
      <w:r>
        <w:rPr>
          <w:bCs/>
          <w:sz w:val="20"/>
        </w:rPr>
        <w:t>, wie die Prozesse „</w:t>
      </w:r>
      <w:r w:rsidRPr="00C66189">
        <w:rPr>
          <w:b/>
          <w:bCs/>
          <w:sz w:val="20"/>
        </w:rPr>
        <w:t>Von der Energiebilanz zur Energiesteuererklärung</w:t>
      </w:r>
      <w:r>
        <w:rPr>
          <w:b/>
          <w:bCs/>
          <w:sz w:val="20"/>
        </w:rPr>
        <w:t xml:space="preserve">“ </w:t>
      </w:r>
      <w:r w:rsidRPr="00C66189">
        <w:rPr>
          <w:sz w:val="20"/>
        </w:rPr>
        <w:t>in Sachen</w:t>
      </w:r>
      <w:r>
        <w:rPr>
          <w:b/>
          <w:bCs/>
          <w:sz w:val="20"/>
        </w:rPr>
        <w:t xml:space="preserve"> </w:t>
      </w:r>
      <w:r w:rsidRPr="00C66189">
        <w:rPr>
          <w:sz w:val="20"/>
        </w:rPr>
        <w:t xml:space="preserve">Erzeugung und Verbrauch transparent </w:t>
      </w:r>
      <w:r>
        <w:rPr>
          <w:sz w:val="20"/>
        </w:rPr>
        <w:t xml:space="preserve">abgebildet werden können sowie Verbrauch und Erzeugung </w:t>
      </w:r>
      <w:r w:rsidRPr="00C66189">
        <w:rPr>
          <w:sz w:val="20"/>
        </w:rPr>
        <w:t>standortübergreifend ermittel</w:t>
      </w:r>
      <w:r>
        <w:rPr>
          <w:sz w:val="20"/>
        </w:rPr>
        <w:t>t</w:t>
      </w:r>
      <w:r w:rsidRPr="00C66189">
        <w:rPr>
          <w:sz w:val="20"/>
        </w:rPr>
        <w:t xml:space="preserve"> und richtig zu</w:t>
      </w:r>
      <w:r>
        <w:rPr>
          <w:sz w:val="20"/>
        </w:rPr>
        <w:t xml:space="preserve">geordnet werden können. Auch gibt er die Antwort auf die Frage: </w:t>
      </w:r>
      <w:r w:rsidRPr="00C66189">
        <w:rPr>
          <w:sz w:val="20"/>
        </w:rPr>
        <w:t xml:space="preserve">Was tun, wenn der Prüfer fragt: „Wo ist der </w:t>
      </w:r>
      <w:proofErr w:type="spellStart"/>
      <w:r w:rsidRPr="00C66189">
        <w:rPr>
          <w:sz w:val="20"/>
        </w:rPr>
        <w:t>Urbeleg</w:t>
      </w:r>
      <w:proofErr w:type="spellEnd"/>
      <w:r w:rsidRPr="00C66189">
        <w:rPr>
          <w:sz w:val="20"/>
        </w:rPr>
        <w:t>?“</w:t>
      </w:r>
    </w:p>
    <w:p w14:paraId="17E9427E" w14:textId="7E2A4577" w:rsidR="00484752" w:rsidRDefault="00C66189" w:rsidP="003F2743">
      <w:pPr>
        <w:pStyle w:val="FreeForm"/>
        <w:tabs>
          <w:tab w:val="left" w:pos="7230"/>
        </w:tabs>
        <w:spacing w:before="100" w:beforeAutospacing="1" w:after="100" w:afterAutospacing="1" w:line="360" w:lineRule="auto"/>
        <w:ind w:right="2132"/>
        <w:rPr>
          <w:bCs/>
          <w:sz w:val="20"/>
        </w:rPr>
      </w:pPr>
      <w:r>
        <w:rPr>
          <w:bCs/>
          <w:sz w:val="20"/>
        </w:rPr>
        <w:t xml:space="preserve">Die </w:t>
      </w:r>
      <w:r w:rsidRPr="00C66189">
        <w:rPr>
          <w:b/>
          <w:sz w:val="20"/>
        </w:rPr>
        <w:t>„</w:t>
      </w:r>
      <w:r w:rsidRPr="00C66189">
        <w:rPr>
          <w:b/>
          <w:sz w:val="20"/>
        </w:rPr>
        <w:t>Eigen- und Drittversorgung in der deutschen Industrie</w:t>
      </w:r>
      <w:r w:rsidRPr="00C66189">
        <w:rPr>
          <w:b/>
          <w:sz w:val="20"/>
        </w:rPr>
        <w:t>“</w:t>
      </w:r>
      <w:r>
        <w:rPr>
          <w:bCs/>
          <w:sz w:val="20"/>
        </w:rPr>
        <w:t xml:space="preserve"> steht im Mittelpunkt des Vortrags von </w:t>
      </w:r>
      <w:r w:rsidRPr="00C66189">
        <w:rPr>
          <w:bCs/>
          <w:sz w:val="20"/>
        </w:rPr>
        <w:t xml:space="preserve">Manuel </w:t>
      </w:r>
      <w:proofErr w:type="spellStart"/>
      <w:r w:rsidRPr="00C66189">
        <w:rPr>
          <w:bCs/>
          <w:sz w:val="20"/>
        </w:rPr>
        <w:t>Frohnholzer</w:t>
      </w:r>
      <w:proofErr w:type="spellEnd"/>
      <w:r>
        <w:rPr>
          <w:bCs/>
          <w:sz w:val="20"/>
        </w:rPr>
        <w:t>,</w:t>
      </w:r>
      <w:r w:rsidRPr="00C66189">
        <w:rPr>
          <w:bCs/>
          <w:sz w:val="20"/>
        </w:rPr>
        <w:t xml:space="preserve"> Leitung Metering &amp; Energy-Solutions </w:t>
      </w:r>
      <w:r>
        <w:rPr>
          <w:bCs/>
          <w:sz w:val="20"/>
        </w:rPr>
        <w:t>bei der</w:t>
      </w:r>
      <w:r w:rsidRPr="00C66189">
        <w:rPr>
          <w:bCs/>
          <w:sz w:val="20"/>
        </w:rPr>
        <w:t xml:space="preserve"> </w:t>
      </w:r>
      <w:proofErr w:type="spellStart"/>
      <w:r w:rsidRPr="00EE2793">
        <w:rPr>
          <w:b/>
          <w:sz w:val="20"/>
        </w:rPr>
        <w:t>Wattline</w:t>
      </w:r>
      <w:proofErr w:type="spellEnd"/>
      <w:r w:rsidRPr="00EE2793">
        <w:rPr>
          <w:b/>
          <w:sz w:val="20"/>
        </w:rPr>
        <w:t xml:space="preserve"> GmbH</w:t>
      </w:r>
      <w:r>
        <w:rPr>
          <w:bCs/>
          <w:sz w:val="20"/>
        </w:rPr>
        <w:t xml:space="preserve">. Er beleuchtet, wie sich mithilfe der </w:t>
      </w:r>
      <w:r>
        <w:rPr>
          <w:bCs/>
          <w:sz w:val="20"/>
        </w:rPr>
        <w:lastRenderedPageBreak/>
        <w:t>richtigen Messkonzepte die Eige</w:t>
      </w:r>
      <w:r w:rsidR="002C0C4C">
        <w:rPr>
          <w:bCs/>
          <w:sz w:val="20"/>
        </w:rPr>
        <w:t>n</w:t>
      </w:r>
      <w:r>
        <w:rPr>
          <w:bCs/>
          <w:sz w:val="20"/>
        </w:rPr>
        <w:t>stromversorgung optimieren und der Netzbezug minimieren lässt.</w:t>
      </w:r>
    </w:p>
    <w:p w14:paraId="03E2A7FA" w14:textId="79B8085E" w:rsidR="00C66189" w:rsidRDefault="00EE2793" w:rsidP="003F2743">
      <w:pPr>
        <w:pStyle w:val="FreeForm"/>
        <w:tabs>
          <w:tab w:val="left" w:pos="7230"/>
        </w:tabs>
        <w:spacing w:before="100" w:beforeAutospacing="1" w:after="100" w:afterAutospacing="1" w:line="360" w:lineRule="auto"/>
        <w:ind w:right="2132"/>
        <w:rPr>
          <w:bCs/>
          <w:sz w:val="20"/>
        </w:rPr>
      </w:pPr>
      <w:r>
        <w:rPr>
          <w:bCs/>
          <w:sz w:val="20"/>
        </w:rPr>
        <w:t xml:space="preserve">Einen Einblick in die gelebte Praxis des kaufmännischen Energiemanagement geben Alexander Ebert, </w:t>
      </w:r>
      <w:r w:rsidRPr="00EE2793">
        <w:rPr>
          <w:bCs/>
          <w:sz w:val="20"/>
        </w:rPr>
        <w:t xml:space="preserve">Projektleiter Energiemanagement </w:t>
      </w:r>
      <w:r>
        <w:rPr>
          <w:bCs/>
          <w:sz w:val="20"/>
        </w:rPr>
        <w:t>bei den</w:t>
      </w:r>
      <w:r w:rsidRPr="00EE2793">
        <w:rPr>
          <w:bCs/>
          <w:sz w:val="20"/>
        </w:rPr>
        <w:t xml:space="preserve"> </w:t>
      </w:r>
      <w:r w:rsidRPr="00EE2793">
        <w:rPr>
          <w:b/>
          <w:sz w:val="20"/>
        </w:rPr>
        <w:t>Müller Drogeriemärkte</w:t>
      </w:r>
      <w:r w:rsidRPr="00EE2793">
        <w:rPr>
          <w:b/>
          <w:sz w:val="20"/>
        </w:rPr>
        <w:t>n</w:t>
      </w:r>
      <w:r>
        <w:rPr>
          <w:bCs/>
          <w:sz w:val="20"/>
        </w:rPr>
        <w:t xml:space="preserve">, und sein Kollege Mounir </w:t>
      </w:r>
      <w:proofErr w:type="spellStart"/>
      <w:r>
        <w:rPr>
          <w:bCs/>
          <w:sz w:val="20"/>
        </w:rPr>
        <w:t>Barray</w:t>
      </w:r>
      <w:proofErr w:type="spellEnd"/>
      <w:r>
        <w:rPr>
          <w:bCs/>
          <w:sz w:val="20"/>
        </w:rPr>
        <w:t xml:space="preserve">. Unter dem Obertitel </w:t>
      </w:r>
      <w:r w:rsidRPr="00EE2793">
        <w:rPr>
          <w:b/>
          <w:sz w:val="20"/>
        </w:rPr>
        <w:t>„Energiekonto in der Praxis“</w:t>
      </w:r>
      <w:r>
        <w:rPr>
          <w:bCs/>
          <w:sz w:val="20"/>
        </w:rPr>
        <w:t xml:space="preserve"> berichten sie, wie die Erstellung von Berichten- und Rechnungen weitgehend automatisiert werden kann, aber auch die das Energiekonto als</w:t>
      </w:r>
      <w:r w:rsidRPr="00EE2793">
        <w:rPr>
          <w:bCs/>
          <w:sz w:val="20"/>
        </w:rPr>
        <w:t> Basis für</w:t>
      </w:r>
      <w:r>
        <w:rPr>
          <w:bCs/>
          <w:sz w:val="20"/>
        </w:rPr>
        <w:t xml:space="preserve"> die</w:t>
      </w:r>
      <w:r w:rsidRPr="00EE2793">
        <w:rPr>
          <w:bCs/>
          <w:sz w:val="20"/>
        </w:rPr>
        <w:t xml:space="preserve"> ISO 50001</w:t>
      </w:r>
      <w:r>
        <w:rPr>
          <w:bCs/>
          <w:sz w:val="20"/>
        </w:rPr>
        <w:t xml:space="preserve"> und die dafür nötigen</w:t>
      </w:r>
      <w:r w:rsidRPr="00EE2793">
        <w:rPr>
          <w:bCs/>
          <w:sz w:val="20"/>
        </w:rPr>
        <w:t xml:space="preserve"> Berichte, Analysen und Zertifizierungsdaten</w:t>
      </w:r>
      <w:r>
        <w:rPr>
          <w:bCs/>
          <w:sz w:val="20"/>
        </w:rPr>
        <w:t xml:space="preserve"> herangezogen werden können.</w:t>
      </w:r>
    </w:p>
    <w:p w14:paraId="016F1563" w14:textId="6DD2D6FD" w:rsidR="00EE2793" w:rsidRDefault="00EE2793" w:rsidP="003F2743">
      <w:pPr>
        <w:pStyle w:val="FreeForm"/>
        <w:tabs>
          <w:tab w:val="left" w:pos="7230"/>
        </w:tabs>
        <w:spacing w:before="100" w:beforeAutospacing="1" w:after="100" w:afterAutospacing="1" w:line="360" w:lineRule="auto"/>
        <w:ind w:right="2132"/>
        <w:rPr>
          <w:sz w:val="20"/>
        </w:rPr>
      </w:pPr>
      <w:r>
        <w:rPr>
          <w:bCs/>
          <w:sz w:val="20"/>
        </w:rPr>
        <w:t xml:space="preserve">Vertieft wird das Thema ISO 50001 von </w:t>
      </w:r>
      <w:r w:rsidRPr="00EE2793">
        <w:rPr>
          <w:bCs/>
          <w:sz w:val="20"/>
        </w:rPr>
        <w:t xml:space="preserve">Nikola </w:t>
      </w:r>
      <w:proofErr w:type="spellStart"/>
      <w:r w:rsidRPr="00EE2793">
        <w:rPr>
          <w:bCs/>
          <w:sz w:val="20"/>
        </w:rPr>
        <w:t>Felba</w:t>
      </w:r>
      <w:proofErr w:type="spellEnd"/>
      <w:r>
        <w:rPr>
          <w:bCs/>
          <w:sz w:val="20"/>
        </w:rPr>
        <w:t>,</w:t>
      </w:r>
      <w:r w:rsidRPr="00EE2793">
        <w:rPr>
          <w:bCs/>
          <w:sz w:val="20"/>
        </w:rPr>
        <w:t xml:space="preserve"> Berater für die ISO 50001 Norm</w:t>
      </w:r>
      <w:r>
        <w:rPr>
          <w:bCs/>
          <w:sz w:val="20"/>
        </w:rPr>
        <w:t>. Unter dem Titel „</w:t>
      </w:r>
      <w:r w:rsidRPr="00EE2793">
        <w:rPr>
          <w:b/>
          <w:bCs/>
          <w:sz w:val="20"/>
        </w:rPr>
        <w:t>Alle Daten für ISO 50001 – ENPI und SEUs in Anwendung</w:t>
      </w:r>
      <w:r>
        <w:rPr>
          <w:b/>
          <w:bCs/>
          <w:sz w:val="20"/>
        </w:rPr>
        <w:t xml:space="preserve">“ </w:t>
      </w:r>
      <w:r w:rsidRPr="00EE2793">
        <w:rPr>
          <w:sz w:val="20"/>
        </w:rPr>
        <w:t xml:space="preserve">erläutert er </w:t>
      </w:r>
      <w:r w:rsidR="001F6DD5" w:rsidRPr="00EE2793">
        <w:rPr>
          <w:sz w:val="20"/>
        </w:rPr>
        <w:t>detailliert,</w:t>
      </w:r>
      <w:r>
        <w:rPr>
          <w:sz w:val="20"/>
        </w:rPr>
        <w:t xml:space="preserve"> wie das kaufmännische Energiemanagement den Zertifizierungsprozess effizient unterstützt.</w:t>
      </w:r>
    </w:p>
    <w:p w14:paraId="1C609BEF" w14:textId="02638CD7" w:rsidR="00EE2793" w:rsidRPr="00EE2793" w:rsidRDefault="00EE2793" w:rsidP="003F2743">
      <w:pPr>
        <w:pStyle w:val="FreeForm"/>
        <w:tabs>
          <w:tab w:val="left" w:pos="7230"/>
        </w:tabs>
        <w:spacing w:before="100" w:beforeAutospacing="1" w:after="100" w:afterAutospacing="1" w:line="360" w:lineRule="auto"/>
        <w:ind w:right="2132"/>
        <w:rPr>
          <w:sz w:val="20"/>
        </w:rPr>
      </w:pPr>
      <w:r>
        <w:rPr>
          <w:b/>
          <w:bCs/>
          <w:sz w:val="20"/>
        </w:rPr>
        <w:t>„</w:t>
      </w:r>
      <w:proofErr w:type="spellStart"/>
      <w:r w:rsidRPr="00EE2793">
        <w:rPr>
          <w:b/>
          <w:bCs/>
          <w:sz w:val="20"/>
        </w:rPr>
        <w:t>Lessons</w:t>
      </w:r>
      <w:proofErr w:type="spellEnd"/>
      <w:r w:rsidRPr="00EE2793">
        <w:rPr>
          <w:b/>
          <w:bCs/>
          <w:sz w:val="20"/>
        </w:rPr>
        <w:t xml:space="preserve"> </w:t>
      </w:r>
      <w:proofErr w:type="spellStart"/>
      <w:r w:rsidRPr="00EE2793">
        <w:rPr>
          <w:b/>
          <w:bCs/>
          <w:sz w:val="20"/>
        </w:rPr>
        <w:t>learned</w:t>
      </w:r>
      <w:proofErr w:type="spellEnd"/>
      <w:r w:rsidRPr="00EE2793">
        <w:rPr>
          <w:b/>
          <w:bCs/>
          <w:sz w:val="20"/>
        </w:rPr>
        <w:t xml:space="preserve"> 2025 – Die </w:t>
      </w:r>
      <w:proofErr w:type="spellStart"/>
      <w:r w:rsidRPr="00EE2793">
        <w:rPr>
          <w:b/>
          <w:bCs/>
          <w:sz w:val="20"/>
        </w:rPr>
        <w:t>Do’s</w:t>
      </w:r>
      <w:proofErr w:type="spellEnd"/>
      <w:r w:rsidRPr="00EE2793">
        <w:rPr>
          <w:b/>
          <w:bCs/>
          <w:sz w:val="20"/>
        </w:rPr>
        <w:t xml:space="preserve"> and </w:t>
      </w:r>
      <w:proofErr w:type="spellStart"/>
      <w:r w:rsidRPr="00EE2793">
        <w:rPr>
          <w:b/>
          <w:bCs/>
          <w:sz w:val="20"/>
        </w:rPr>
        <w:t>don’ts</w:t>
      </w:r>
      <w:proofErr w:type="spellEnd"/>
      <w:r w:rsidRPr="00EE2793">
        <w:rPr>
          <w:b/>
          <w:bCs/>
          <w:sz w:val="20"/>
        </w:rPr>
        <w:t xml:space="preserve"> für Industrieunternehmen in der Energiewirtschaft</w:t>
      </w:r>
      <w:r>
        <w:rPr>
          <w:b/>
          <w:bCs/>
          <w:sz w:val="20"/>
        </w:rPr>
        <w:t xml:space="preserve">“ </w:t>
      </w:r>
      <w:r>
        <w:rPr>
          <w:sz w:val="20"/>
        </w:rPr>
        <w:t xml:space="preserve">fasst dann </w:t>
      </w:r>
      <w:r w:rsidRPr="00EE2793">
        <w:rPr>
          <w:sz w:val="20"/>
        </w:rPr>
        <w:t>Burkhart Steinhausen</w:t>
      </w:r>
      <w:r>
        <w:rPr>
          <w:sz w:val="20"/>
        </w:rPr>
        <w:t>,</w:t>
      </w:r>
      <w:r w:rsidRPr="00EE2793">
        <w:rPr>
          <w:sz w:val="20"/>
        </w:rPr>
        <w:t xml:space="preserve"> Geschäftsführer </w:t>
      </w:r>
      <w:r>
        <w:rPr>
          <w:sz w:val="20"/>
        </w:rPr>
        <w:t xml:space="preserve">der </w:t>
      </w:r>
      <w:r w:rsidRPr="001F6DD5">
        <w:rPr>
          <w:b/>
          <w:bCs/>
          <w:sz w:val="20"/>
        </w:rPr>
        <w:t>PSW Energy GmbH</w:t>
      </w:r>
      <w:r w:rsidRPr="00EE2793">
        <w:rPr>
          <w:b/>
          <w:bCs/>
          <w:sz w:val="20"/>
        </w:rPr>
        <w:t> </w:t>
      </w:r>
      <w:r w:rsidRPr="00EE2793">
        <w:rPr>
          <w:sz w:val="20"/>
        </w:rPr>
        <w:t>zusammen: Dabei beleuchtet</w:t>
      </w:r>
      <w:r>
        <w:rPr>
          <w:sz w:val="20"/>
        </w:rPr>
        <w:t xml:space="preserve"> er den industriellen Einsatz von </w:t>
      </w:r>
      <w:r w:rsidRPr="00EE2793">
        <w:rPr>
          <w:sz w:val="20"/>
        </w:rPr>
        <w:t>PV</w:t>
      </w:r>
      <w:r>
        <w:rPr>
          <w:sz w:val="20"/>
        </w:rPr>
        <w:t>-Anlagen</w:t>
      </w:r>
      <w:r w:rsidRPr="00EE2793">
        <w:rPr>
          <w:sz w:val="20"/>
        </w:rPr>
        <w:t>, Batteriespeicher</w:t>
      </w:r>
      <w:r>
        <w:rPr>
          <w:sz w:val="20"/>
        </w:rPr>
        <w:t>n</w:t>
      </w:r>
      <w:r w:rsidRPr="00EE2793">
        <w:rPr>
          <w:sz w:val="20"/>
        </w:rPr>
        <w:t>, PPAs und weitere Themen</w:t>
      </w:r>
      <w:r>
        <w:rPr>
          <w:sz w:val="20"/>
        </w:rPr>
        <w:t xml:space="preserve"> und stellt die Frage, wie sich mit Standards</w:t>
      </w:r>
      <w:r w:rsidRPr="00EE2793">
        <w:rPr>
          <w:sz w:val="20"/>
        </w:rPr>
        <w:t xml:space="preserve"> für Industrie &amp; Energie</w:t>
      </w:r>
      <w:r>
        <w:rPr>
          <w:sz w:val="20"/>
        </w:rPr>
        <w:t xml:space="preserve"> Prozesse besser abbilden lassen könnten. Ein Thema, dem sich auch die</w:t>
      </w:r>
      <w:r w:rsidRPr="00EE2793">
        <w:rPr>
          <w:sz w:val="20"/>
        </w:rPr>
        <w:t xml:space="preserve"> neue Projektgruppe Industrie+</w:t>
      </w:r>
      <w:r>
        <w:rPr>
          <w:sz w:val="20"/>
        </w:rPr>
        <w:t xml:space="preserve"> des edna Bundesverbands Energiemarkt &amp; Kommunikation widmen möchte.</w:t>
      </w:r>
    </w:p>
    <w:tbl>
      <w:tblPr>
        <w:tblW w:w="0" w:type="auto"/>
        <w:tblInd w:w="50" w:type="dxa"/>
        <w:tblLayout w:type="fixed"/>
        <w:tblLook w:val="0000" w:firstRow="0" w:lastRow="0" w:firstColumn="0" w:lastColumn="0" w:noHBand="0" w:noVBand="0"/>
      </w:tblPr>
      <w:tblGrid>
        <w:gridCol w:w="4518"/>
        <w:gridCol w:w="4480"/>
      </w:tblGrid>
      <w:tr w:rsidR="00484752" w:rsidRPr="00C66189" w14:paraId="7B8A8616" w14:textId="77777777" w:rsidTr="00B20380">
        <w:trPr>
          <w:cantSplit/>
          <w:trHeight w:val="1320"/>
        </w:trPr>
        <w:tc>
          <w:tcPr>
            <w:tcW w:w="4518" w:type="dxa"/>
            <w:tcMar>
              <w:top w:w="50" w:type="dxa"/>
              <w:left w:w="50" w:type="dxa"/>
              <w:bottom w:w="50" w:type="dxa"/>
              <w:right w:w="50" w:type="dxa"/>
            </w:tcMar>
          </w:tcPr>
          <w:p w14:paraId="6AA89012" w14:textId="77777777" w:rsidR="00484752" w:rsidRPr="005D721D" w:rsidRDefault="00484752" w:rsidP="00B20380">
            <w:pPr>
              <w:pStyle w:val="Body"/>
              <w:spacing w:after="0"/>
              <w:ind w:right="104" w:hanging="46"/>
              <w:rPr>
                <w:b/>
                <w:i/>
                <w:sz w:val="18"/>
              </w:rPr>
            </w:pPr>
            <w:r w:rsidRPr="005D721D">
              <w:rPr>
                <w:b/>
                <w:i/>
                <w:sz w:val="18"/>
              </w:rPr>
              <w:t>Weitere Informationen:</w:t>
            </w:r>
          </w:p>
          <w:p w14:paraId="5FABFA7F" w14:textId="77777777" w:rsidR="00484752" w:rsidRPr="005D721D" w:rsidRDefault="00484752" w:rsidP="00B20380">
            <w:pPr>
              <w:pStyle w:val="Body"/>
              <w:spacing w:after="0"/>
              <w:ind w:left="-46" w:right="104"/>
              <w:rPr>
                <w:sz w:val="18"/>
              </w:rPr>
            </w:pPr>
            <w:r w:rsidRPr="005D721D">
              <w:rPr>
                <w:sz w:val="18"/>
              </w:rPr>
              <w:t>Meine-Energie GmbH – Dirk Heinze</w:t>
            </w:r>
          </w:p>
          <w:p w14:paraId="63B5D2EB" w14:textId="77777777" w:rsidR="00484752" w:rsidRPr="005D721D" w:rsidRDefault="00484752" w:rsidP="00B20380">
            <w:pPr>
              <w:pStyle w:val="Body"/>
              <w:spacing w:after="0"/>
              <w:ind w:left="-46" w:right="104"/>
              <w:rPr>
                <w:sz w:val="18"/>
              </w:rPr>
            </w:pPr>
            <w:r>
              <w:rPr>
                <w:sz w:val="18"/>
              </w:rPr>
              <w:t>Burglehnstraße</w:t>
            </w:r>
            <w:r w:rsidRPr="005D721D">
              <w:rPr>
                <w:sz w:val="18"/>
              </w:rPr>
              <w:t xml:space="preserve"> </w:t>
            </w:r>
            <w:r>
              <w:rPr>
                <w:sz w:val="18"/>
              </w:rPr>
              <w:t>1</w:t>
            </w:r>
            <w:r w:rsidRPr="005D721D">
              <w:rPr>
                <w:sz w:val="18"/>
              </w:rPr>
              <w:t xml:space="preserve"> – D-01968 Senftenberg</w:t>
            </w:r>
          </w:p>
          <w:p w14:paraId="51697A14" w14:textId="77777777" w:rsidR="00484752" w:rsidRPr="005D721D" w:rsidRDefault="00484752" w:rsidP="00B20380">
            <w:pPr>
              <w:pStyle w:val="Body"/>
              <w:tabs>
                <w:tab w:val="left" w:pos="4111"/>
              </w:tabs>
              <w:spacing w:after="0"/>
              <w:ind w:left="-46" w:right="104"/>
              <w:rPr>
                <w:sz w:val="18"/>
              </w:rPr>
            </w:pPr>
            <w:r w:rsidRPr="005D721D">
              <w:rPr>
                <w:sz w:val="18"/>
              </w:rPr>
              <w:t>Tel: +49 3573 36 54 10 – Fax: +49 3573 36 54 199</w:t>
            </w:r>
          </w:p>
          <w:p w14:paraId="567D4301" w14:textId="77777777" w:rsidR="00484752" w:rsidRPr="005D721D" w:rsidRDefault="00484752" w:rsidP="00B20380">
            <w:pPr>
              <w:pStyle w:val="Body"/>
              <w:spacing w:after="0"/>
              <w:ind w:left="-46" w:right="104"/>
              <w:rPr>
                <w:sz w:val="18"/>
              </w:rPr>
            </w:pPr>
            <w:r w:rsidRPr="005D721D">
              <w:rPr>
                <w:sz w:val="18"/>
              </w:rPr>
              <w:t xml:space="preserve">info@meine-energie.de – </w:t>
            </w:r>
            <w:hyperlink r:id="rId9" w:history="1">
              <w:r w:rsidRPr="005D721D">
                <w:rPr>
                  <w:rStyle w:val="Hyperlink"/>
                  <w:sz w:val="18"/>
                </w:rPr>
                <w:t>www.meine-energie.de</w:t>
              </w:r>
            </w:hyperlink>
          </w:p>
        </w:tc>
        <w:tc>
          <w:tcPr>
            <w:tcW w:w="4480" w:type="dxa"/>
            <w:tcMar>
              <w:top w:w="50" w:type="dxa"/>
              <w:left w:w="50" w:type="dxa"/>
              <w:bottom w:w="50" w:type="dxa"/>
              <w:right w:w="50" w:type="dxa"/>
            </w:tcMar>
          </w:tcPr>
          <w:p w14:paraId="1E80733A" w14:textId="77777777" w:rsidR="00484752" w:rsidRPr="005D721D" w:rsidRDefault="00484752" w:rsidP="00B20380">
            <w:pPr>
              <w:pStyle w:val="Body"/>
              <w:spacing w:after="0"/>
              <w:rPr>
                <w:b/>
                <w:i/>
                <w:sz w:val="18"/>
              </w:rPr>
            </w:pPr>
            <w:r w:rsidRPr="005D721D">
              <w:rPr>
                <w:b/>
                <w:i/>
                <w:sz w:val="18"/>
              </w:rPr>
              <w:t>Presse- und Öffentlichkeitsarbeit:</w:t>
            </w:r>
          </w:p>
          <w:p w14:paraId="40D14732" w14:textId="77777777" w:rsidR="00484752" w:rsidRPr="005D721D" w:rsidRDefault="00484752" w:rsidP="00B20380">
            <w:pPr>
              <w:pStyle w:val="Body"/>
              <w:spacing w:after="0"/>
              <w:rPr>
                <w:sz w:val="18"/>
              </w:rPr>
            </w:pPr>
            <w:r w:rsidRPr="005D721D">
              <w:rPr>
                <w:sz w:val="18"/>
              </w:rPr>
              <w:t>Uwe Pagel – Press’n’Relations GmbH</w:t>
            </w:r>
          </w:p>
          <w:p w14:paraId="37A51BD0" w14:textId="77777777" w:rsidR="00484752" w:rsidRPr="005D721D" w:rsidRDefault="00484752" w:rsidP="00B20380">
            <w:pPr>
              <w:pStyle w:val="Body"/>
              <w:spacing w:after="0"/>
              <w:rPr>
                <w:sz w:val="18"/>
              </w:rPr>
            </w:pPr>
            <w:r w:rsidRPr="005D721D">
              <w:rPr>
                <w:sz w:val="18"/>
              </w:rPr>
              <w:t>Magirusstr. 33 – D-89077 Ulm</w:t>
            </w:r>
          </w:p>
          <w:p w14:paraId="5428BB73" w14:textId="77777777" w:rsidR="00484752" w:rsidRPr="00A36230" w:rsidRDefault="00484752" w:rsidP="00B20380">
            <w:pPr>
              <w:pStyle w:val="Body"/>
              <w:spacing w:after="0"/>
              <w:rPr>
                <w:sz w:val="18"/>
              </w:rPr>
            </w:pPr>
            <w:r w:rsidRPr="00A36230">
              <w:rPr>
                <w:sz w:val="18"/>
              </w:rPr>
              <w:t>Tel.: +49 731 96 287 29 – Fax: +49 731 96 287 97</w:t>
            </w:r>
          </w:p>
          <w:p w14:paraId="39AC1028" w14:textId="77777777" w:rsidR="00484752" w:rsidRPr="00A36230" w:rsidRDefault="00484752" w:rsidP="00B20380">
            <w:pPr>
              <w:pStyle w:val="Body"/>
              <w:spacing w:after="0"/>
              <w:rPr>
                <w:sz w:val="18"/>
              </w:rPr>
            </w:pPr>
            <w:r w:rsidRPr="00A36230">
              <w:rPr>
                <w:sz w:val="18"/>
              </w:rPr>
              <w:t xml:space="preserve">upa@press-n-relations.de </w:t>
            </w:r>
          </w:p>
          <w:p w14:paraId="18F49F28" w14:textId="6DD8FADF" w:rsidR="00484752" w:rsidRPr="00066809" w:rsidRDefault="00066809" w:rsidP="00B20380">
            <w:pPr>
              <w:pStyle w:val="Body"/>
              <w:spacing w:after="0"/>
              <w:rPr>
                <w:sz w:val="18"/>
              </w:rPr>
            </w:pPr>
            <w:r w:rsidRPr="00066809">
              <w:rPr>
                <w:sz w:val="18"/>
              </w:rPr>
              <w:t>https://press-n-relations.com</w:t>
            </w:r>
          </w:p>
        </w:tc>
      </w:tr>
    </w:tbl>
    <w:p w14:paraId="0C4701EA" w14:textId="77777777" w:rsidR="00484752" w:rsidRPr="005D721D" w:rsidRDefault="00484752" w:rsidP="00484752">
      <w:pPr>
        <w:pStyle w:val="FreeForm"/>
        <w:ind w:right="357"/>
        <w:rPr>
          <w:sz w:val="18"/>
        </w:rPr>
      </w:pPr>
      <w:r w:rsidRPr="006527C8">
        <w:rPr>
          <w:rStyle w:val="section"/>
          <w:sz w:val="18"/>
        </w:rPr>
        <w:br/>
      </w:r>
      <w:r w:rsidRPr="005D721D">
        <w:rPr>
          <w:rStyle w:val="section"/>
          <w:sz w:val="18"/>
        </w:rPr>
        <w:t>Unter dem Motto „Energie ist einfach“ bietet die Meine-Energie GmbH</w:t>
      </w:r>
      <w:r w:rsidRPr="005D721D">
        <w:rPr>
          <w:rStyle w:val="section"/>
          <w:sz w:val="22"/>
        </w:rPr>
        <w:t xml:space="preserve"> </w:t>
      </w:r>
      <w:r w:rsidRPr="005D721D">
        <w:rPr>
          <w:rStyle w:val="section"/>
          <w:sz w:val="18"/>
        </w:rPr>
        <w:t>ein</w:t>
      </w:r>
      <w:r w:rsidRPr="005D721D">
        <w:rPr>
          <w:rStyle w:val="section"/>
          <w:sz w:val="22"/>
        </w:rPr>
        <w:t xml:space="preserve"> </w:t>
      </w:r>
      <w:r w:rsidRPr="005D721D">
        <w:rPr>
          <w:rStyle w:val="section"/>
          <w:sz w:val="18"/>
        </w:rPr>
        <w:t xml:space="preserve">webbasiertes Komplettwerkzeug für das kaufmännische Energiemanagement. Es unterstützt vielfältige Prozesse </w:t>
      </w:r>
      <w:r w:rsidRPr="005D721D">
        <w:rPr>
          <w:sz w:val="18"/>
        </w:rPr>
        <w:t>wie das Energiecontrolling, die Erstellung von Energiebilanzen</w:t>
      </w:r>
      <w:r>
        <w:rPr>
          <w:sz w:val="18"/>
        </w:rPr>
        <w:t xml:space="preserve"> für die Energiesteuer</w:t>
      </w:r>
      <w:r w:rsidRPr="005D721D">
        <w:rPr>
          <w:sz w:val="18"/>
        </w:rPr>
        <w:t>, das Verwalten von Kosten und Verbräuchen, die detaillierte Kosten- und Verbrauchsplanung, die Weiterverrechnung von Energiekosten, den Energieeinkauf sowie die Rechnungsprüfung</w:t>
      </w:r>
      <w:r w:rsidRPr="005D721D">
        <w:rPr>
          <w:rStyle w:val="section"/>
          <w:sz w:val="18"/>
        </w:rPr>
        <w:t xml:space="preserve">. </w:t>
      </w:r>
      <w:r w:rsidRPr="00554EC3">
        <w:rPr>
          <w:rStyle w:val="section"/>
          <w:sz w:val="18"/>
        </w:rPr>
        <w:t>Zu den Kunden gehören Einzelhandelsketten wie die Müller Drogeriemärkte ebenso wie Industrieunternehmen, etwa Mercedes-Benz, Daimler Truck,</w:t>
      </w:r>
      <w:r>
        <w:rPr>
          <w:rStyle w:val="section"/>
          <w:sz w:val="18"/>
        </w:rPr>
        <w:t xml:space="preserve"> BMW,</w:t>
      </w:r>
      <w:r w:rsidRPr="00554EC3">
        <w:rPr>
          <w:rStyle w:val="section"/>
          <w:sz w:val="18"/>
        </w:rPr>
        <w:t xml:space="preserve"> STRABAG, Bosch und die ZF Friedrichshafen AG. Weitere Zielbranchen</w:t>
      </w:r>
      <w:r w:rsidRPr="005D721D">
        <w:rPr>
          <w:rStyle w:val="section"/>
          <w:sz w:val="18"/>
        </w:rPr>
        <w:t xml:space="preserve"> sind das Logistikgewerbe, Hotel- und Gastronomieketten, Facility Management-Dienstleister sowie andere Unternehmen und Institutionen. </w:t>
      </w:r>
      <w:r w:rsidRPr="005D721D">
        <w:rPr>
          <w:sz w:val="18"/>
        </w:rPr>
        <w:t>Derzeit werden mehr als 17.000 gewerbliche Zählpunkte mit ihren Verträgen und mehr als 2,8 Terrawattstunden Strom und Gas über meine-energie.de erfasst und verarbeitet.</w:t>
      </w:r>
    </w:p>
    <w:p w14:paraId="1B213485" w14:textId="77777777" w:rsidR="00484752" w:rsidRPr="005D721D" w:rsidRDefault="00484752" w:rsidP="00484752">
      <w:pPr>
        <w:pStyle w:val="FreeForm"/>
        <w:ind w:right="355"/>
        <w:rPr>
          <w:rStyle w:val="section"/>
          <w:sz w:val="18"/>
        </w:rPr>
      </w:pPr>
    </w:p>
    <w:p w14:paraId="63E882DE" w14:textId="77777777" w:rsidR="00484752" w:rsidRPr="005D721D" w:rsidRDefault="00484752" w:rsidP="00484752">
      <w:pPr>
        <w:pStyle w:val="FreeForm"/>
        <w:ind w:right="355"/>
        <w:rPr>
          <w:sz w:val="18"/>
        </w:rPr>
      </w:pPr>
      <w:r w:rsidRPr="005D721D">
        <w:rPr>
          <w:rStyle w:val="section"/>
          <w:sz w:val="18"/>
        </w:rPr>
        <w:t>Gefördert durch:</w:t>
      </w:r>
      <w:r w:rsidRPr="005D721D">
        <w:rPr>
          <w:sz w:val="18"/>
        </w:rPr>
        <w:t xml:space="preserve"> </w:t>
      </w:r>
    </w:p>
    <w:p w14:paraId="69F17376" w14:textId="77777777" w:rsidR="00484752" w:rsidRPr="005D721D" w:rsidRDefault="00484752" w:rsidP="00484752">
      <w:pPr>
        <w:pStyle w:val="FreeForm"/>
        <w:ind w:right="355"/>
        <w:rPr>
          <w:sz w:val="18"/>
        </w:rPr>
      </w:pPr>
    </w:p>
    <w:p w14:paraId="6EE75686" w14:textId="77777777" w:rsidR="00484752" w:rsidRPr="005D721D" w:rsidRDefault="00484752" w:rsidP="00484752">
      <w:pPr>
        <w:pStyle w:val="FreeForm"/>
        <w:ind w:right="355"/>
        <w:rPr>
          <w:sz w:val="18"/>
        </w:rPr>
      </w:pPr>
      <w:r w:rsidRPr="005D721D">
        <w:rPr>
          <w:rFonts w:cs="Helvetica"/>
          <w:noProof/>
        </w:rPr>
        <w:lastRenderedPageBreak/>
        <w:drawing>
          <wp:inline distT="0" distB="0" distL="0" distR="0" wp14:anchorId="11499476" wp14:editId="4ED12CF0">
            <wp:extent cx="1199693" cy="514414"/>
            <wp:effectExtent l="0" t="0" r="0" b="0"/>
            <wp:docPr id="2" name="Bild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1" descr="Ein Bild, das Text enthält.&#10;&#10;Automatisch generierte Beschreibu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p w14:paraId="3BEF38A8" w14:textId="77777777" w:rsidR="00484752" w:rsidRPr="002247EB" w:rsidRDefault="00484752" w:rsidP="00484752"/>
    <w:p w14:paraId="635D671C" w14:textId="77777777" w:rsidR="00484752" w:rsidRPr="00577F9A" w:rsidRDefault="00484752" w:rsidP="00484752"/>
    <w:p w14:paraId="620B08A6" w14:textId="24F7EFCA" w:rsidR="00C919A7" w:rsidRPr="00484752" w:rsidRDefault="00C919A7" w:rsidP="00484752"/>
    <w:sectPr w:rsidR="00C919A7" w:rsidRPr="00484752" w:rsidSect="003F4D5D">
      <w:headerReference w:type="default" r:id="rId11"/>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83DDA0" w14:textId="77777777" w:rsidR="0002706B" w:rsidRDefault="0002706B">
      <w:r>
        <w:separator/>
      </w:r>
    </w:p>
  </w:endnote>
  <w:endnote w:type="continuationSeparator" w:id="0">
    <w:p w14:paraId="0C6C13EB" w14:textId="77777777" w:rsidR="0002706B" w:rsidRDefault="000270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altName w:val="Sylfaen"/>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4E908" w14:textId="77777777" w:rsidR="0002706B" w:rsidRDefault="0002706B">
      <w:r>
        <w:separator/>
      </w:r>
    </w:p>
  </w:footnote>
  <w:footnote w:type="continuationSeparator" w:id="0">
    <w:p w14:paraId="3AFA44AC" w14:textId="77777777" w:rsidR="0002706B" w:rsidRDefault="000270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E6303C"/>
    <w:multiLevelType w:val="multilevel"/>
    <w:tmpl w:val="4DB82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0"/>
  </w:num>
  <w:num w:numId="2" w16cid:durableId="4245024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40"/>
  <w:embedSystemFonts/>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hyphenationZone w:val="357"/>
  <w:doNotHyphenateCaps/>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2706B"/>
    <w:rsid w:val="000356C2"/>
    <w:rsid w:val="00060874"/>
    <w:rsid w:val="000638AD"/>
    <w:rsid w:val="000641BA"/>
    <w:rsid w:val="00066809"/>
    <w:rsid w:val="000701F8"/>
    <w:rsid w:val="000732C6"/>
    <w:rsid w:val="0007798A"/>
    <w:rsid w:val="00077E14"/>
    <w:rsid w:val="00081453"/>
    <w:rsid w:val="0008336F"/>
    <w:rsid w:val="00090620"/>
    <w:rsid w:val="00093341"/>
    <w:rsid w:val="00094E2D"/>
    <w:rsid w:val="00096384"/>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060D8"/>
    <w:rsid w:val="00115225"/>
    <w:rsid w:val="00116227"/>
    <w:rsid w:val="0011793B"/>
    <w:rsid w:val="001234E6"/>
    <w:rsid w:val="001238B9"/>
    <w:rsid w:val="00124798"/>
    <w:rsid w:val="00130F3C"/>
    <w:rsid w:val="001325F0"/>
    <w:rsid w:val="001355B2"/>
    <w:rsid w:val="0013660B"/>
    <w:rsid w:val="00147096"/>
    <w:rsid w:val="00150FBE"/>
    <w:rsid w:val="00156523"/>
    <w:rsid w:val="001622C9"/>
    <w:rsid w:val="00163DEE"/>
    <w:rsid w:val="00165DC4"/>
    <w:rsid w:val="00174869"/>
    <w:rsid w:val="00176158"/>
    <w:rsid w:val="00181ED5"/>
    <w:rsid w:val="00183756"/>
    <w:rsid w:val="00184F9E"/>
    <w:rsid w:val="00185C28"/>
    <w:rsid w:val="001866D4"/>
    <w:rsid w:val="00191F3B"/>
    <w:rsid w:val="001A19C7"/>
    <w:rsid w:val="001A24ED"/>
    <w:rsid w:val="001A38D2"/>
    <w:rsid w:val="001B73B2"/>
    <w:rsid w:val="001D32EF"/>
    <w:rsid w:val="001D4C0C"/>
    <w:rsid w:val="001E2B9E"/>
    <w:rsid w:val="001F0788"/>
    <w:rsid w:val="001F1C83"/>
    <w:rsid w:val="001F4194"/>
    <w:rsid w:val="001F6DD5"/>
    <w:rsid w:val="00202635"/>
    <w:rsid w:val="00207EA7"/>
    <w:rsid w:val="002121C8"/>
    <w:rsid w:val="002218D4"/>
    <w:rsid w:val="002247EB"/>
    <w:rsid w:val="00225892"/>
    <w:rsid w:val="002264CE"/>
    <w:rsid w:val="00232437"/>
    <w:rsid w:val="0023433D"/>
    <w:rsid w:val="00234FA4"/>
    <w:rsid w:val="00234FEE"/>
    <w:rsid w:val="00235C3B"/>
    <w:rsid w:val="00243298"/>
    <w:rsid w:val="00250AE0"/>
    <w:rsid w:val="00255A5C"/>
    <w:rsid w:val="00260AE0"/>
    <w:rsid w:val="00265926"/>
    <w:rsid w:val="002902F3"/>
    <w:rsid w:val="00291FD7"/>
    <w:rsid w:val="00292224"/>
    <w:rsid w:val="002A03F6"/>
    <w:rsid w:val="002A5417"/>
    <w:rsid w:val="002B778F"/>
    <w:rsid w:val="002C0C4C"/>
    <w:rsid w:val="002D0170"/>
    <w:rsid w:val="002D170E"/>
    <w:rsid w:val="002D1C63"/>
    <w:rsid w:val="002F1108"/>
    <w:rsid w:val="00300F48"/>
    <w:rsid w:val="0030122E"/>
    <w:rsid w:val="00301FC5"/>
    <w:rsid w:val="00302091"/>
    <w:rsid w:val="003078C0"/>
    <w:rsid w:val="00310B8E"/>
    <w:rsid w:val="003118BC"/>
    <w:rsid w:val="00322481"/>
    <w:rsid w:val="00322FA5"/>
    <w:rsid w:val="0032318F"/>
    <w:rsid w:val="0032627B"/>
    <w:rsid w:val="00330CE1"/>
    <w:rsid w:val="00331547"/>
    <w:rsid w:val="0033428C"/>
    <w:rsid w:val="00344501"/>
    <w:rsid w:val="0035059B"/>
    <w:rsid w:val="00352AEC"/>
    <w:rsid w:val="003573E9"/>
    <w:rsid w:val="003632E3"/>
    <w:rsid w:val="00364010"/>
    <w:rsid w:val="00370115"/>
    <w:rsid w:val="00371769"/>
    <w:rsid w:val="003757F1"/>
    <w:rsid w:val="00377CBB"/>
    <w:rsid w:val="0038501D"/>
    <w:rsid w:val="003A057E"/>
    <w:rsid w:val="003A3942"/>
    <w:rsid w:val="003A48B3"/>
    <w:rsid w:val="003A4FF8"/>
    <w:rsid w:val="003A53A5"/>
    <w:rsid w:val="003A75B2"/>
    <w:rsid w:val="003B35E9"/>
    <w:rsid w:val="003B635D"/>
    <w:rsid w:val="003C626D"/>
    <w:rsid w:val="003E1899"/>
    <w:rsid w:val="003E4678"/>
    <w:rsid w:val="003E6B4E"/>
    <w:rsid w:val="003E7C25"/>
    <w:rsid w:val="003F2743"/>
    <w:rsid w:val="003F4D5D"/>
    <w:rsid w:val="003F6096"/>
    <w:rsid w:val="003F7601"/>
    <w:rsid w:val="00400EF1"/>
    <w:rsid w:val="00412CDC"/>
    <w:rsid w:val="004141A2"/>
    <w:rsid w:val="0041432B"/>
    <w:rsid w:val="00415AD7"/>
    <w:rsid w:val="00420858"/>
    <w:rsid w:val="00430191"/>
    <w:rsid w:val="0043496B"/>
    <w:rsid w:val="00435423"/>
    <w:rsid w:val="00441700"/>
    <w:rsid w:val="00442BCF"/>
    <w:rsid w:val="00444BE0"/>
    <w:rsid w:val="0044632C"/>
    <w:rsid w:val="00457E09"/>
    <w:rsid w:val="004651C5"/>
    <w:rsid w:val="00467AE8"/>
    <w:rsid w:val="004747CD"/>
    <w:rsid w:val="004835E5"/>
    <w:rsid w:val="00483E71"/>
    <w:rsid w:val="00484752"/>
    <w:rsid w:val="004861C2"/>
    <w:rsid w:val="0048788C"/>
    <w:rsid w:val="00490624"/>
    <w:rsid w:val="004A1676"/>
    <w:rsid w:val="004B5F2A"/>
    <w:rsid w:val="004C2103"/>
    <w:rsid w:val="004C2CEF"/>
    <w:rsid w:val="004C3735"/>
    <w:rsid w:val="004C4C7F"/>
    <w:rsid w:val="004C4EBE"/>
    <w:rsid w:val="004C65DB"/>
    <w:rsid w:val="004D07E3"/>
    <w:rsid w:val="004E50B2"/>
    <w:rsid w:val="004F3D46"/>
    <w:rsid w:val="004F4605"/>
    <w:rsid w:val="004F7D93"/>
    <w:rsid w:val="005044C1"/>
    <w:rsid w:val="00506057"/>
    <w:rsid w:val="00507080"/>
    <w:rsid w:val="00507615"/>
    <w:rsid w:val="005147D0"/>
    <w:rsid w:val="00515A4D"/>
    <w:rsid w:val="00520E55"/>
    <w:rsid w:val="00525D82"/>
    <w:rsid w:val="0053221F"/>
    <w:rsid w:val="00537A73"/>
    <w:rsid w:val="00543A1B"/>
    <w:rsid w:val="0054519E"/>
    <w:rsid w:val="00551FF4"/>
    <w:rsid w:val="00553163"/>
    <w:rsid w:val="00554EC3"/>
    <w:rsid w:val="00557E75"/>
    <w:rsid w:val="00567849"/>
    <w:rsid w:val="0057209E"/>
    <w:rsid w:val="00574D57"/>
    <w:rsid w:val="00576E80"/>
    <w:rsid w:val="00577F9A"/>
    <w:rsid w:val="005812B6"/>
    <w:rsid w:val="005835CF"/>
    <w:rsid w:val="0058563B"/>
    <w:rsid w:val="005900D9"/>
    <w:rsid w:val="005B2F64"/>
    <w:rsid w:val="005B3660"/>
    <w:rsid w:val="005B5BE0"/>
    <w:rsid w:val="005C06FD"/>
    <w:rsid w:val="005C38CC"/>
    <w:rsid w:val="005C4839"/>
    <w:rsid w:val="005D2331"/>
    <w:rsid w:val="005D721D"/>
    <w:rsid w:val="005E498B"/>
    <w:rsid w:val="005F79C8"/>
    <w:rsid w:val="00617FEC"/>
    <w:rsid w:val="00620FD8"/>
    <w:rsid w:val="0063108D"/>
    <w:rsid w:val="0063264B"/>
    <w:rsid w:val="00637E6C"/>
    <w:rsid w:val="0065115F"/>
    <w:rsid w:val="006527C8"/>
    <w:rsid w:val="00653F13"/>
    <w:rsid w:val="00654DF2"/>
    <w:rsid w:val="00675DF8"/>
    <w:rsid w:val="00683D08"/>
    <w:rsid w:val="00683D0B"/>
    <w:rsid w:val="0069140F"/>
    <w:rsid w:val="00694D91"/>
    <w:rsid w:val="00697643"/>
    <w:rsid w:val="006A43E0"/>
    <w:rsid w:val="006B0802"/>
    <w:rsid w:val="006B4936"/>
    <w:rsid w:val="006B659C"/>
    <w:rsid w:val="006B6868"/>
    <w:rsid w:val="006C2228"/>
    <w:rsid w:val="006C27BC"/>
    <w:rsid w:val="006C298E"/>
    <w:rsid w:val="006C53EE"/>
    <w:rsid w:val="006C6868"/>
    <w:rsid w:val="006D10D2"/>
    <w:rsid w:val="006D4411"/>
    <w:rsid w:val="006D5AC3"/>
    <w:rsid w:val="006D7805"/>
    <w:rsid w:val="006F0592"/>
    <w:rsid w:val="006F7486"/>
    <w:rsid w:val="00701AED"/>
    <w:rsid w:val="0070208D"/>
    <w:rsid w:val="0070294C"/>
    <w:rsid w:val="00714DDA"/>
    <w:rsid w:val="0072678B"/>
    <w:rsid w:val="0072776E"/>
    <w:rsid w:val="0073218C"/>
    <w:rsid w:val="007335C7"/>
    <w:rsid w:val="00737E72"/>
    <w:rsid w:val="007408B0"/>
    <w:rsid w:val="00746409"/>
    <w:rsid w:val="0074769A"/>
    <w:rsid w:val="00750F3C"/>
    <w:rsid w:val="007518A4"/>
    <w:rsid w:val="007534CF"/>
    <w:rsid w:val="007566E5"/>
    <w:rsid w:val="00763516"/>
    <w:rsid w:val="00766477"/>
    <w:rsid w:val="0078336B"/>
    <w:rsid w:val="0079796B"/>
    <w:rsid w:val="007979D0"/>
    <w:rsid w:val="007A2A27"/>
    <w:rsid w:val="007B124A"/>
    <w:rsid w:val="007B2316"/>
    <w:rsid w:val="007B2665"/>
    <w:rsid w:val="007B5ED7"/>
    <w:rsid w:val="007B67C6"/>
    <w:rsid w:val="007C4537"/>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33F1D"/>
    <w:rsid w:val="008345C1"/>
    <w:rsid w:val="00834693"/>
    <w:rsid w:val="00835F7C"/>
    <w:rsid w:val="00842C23"/>
    <w:rsid w:val="00843264"/>
    <w:rsid w:val="0084544D"/>
    <w:rsid w:val="00862A25"/>
    <w:rsid w:val="00865409"/>
    <w:rsid w:val="00866736"/>
    <w:rsid w:val="008711E9"/>
    <w:rsid w:val="00873C14"/>
    <w:rsid w:val="008750C5"/>
    <w:rsid w:val="00882EC5"/>
    <w:rsid w:val="00884F0D"/>
    <w:rsid w:val="008877A9"/>
    <w:rsid w:val="00890452"/>
    <w:rsid w:val="00894735"/>
    <w:rsid w:val="00894BCC"/>
    <w:rsid w:val="00894FEA"/>
    <w:rsid w:val="00897691"/>
    <w:rsid w:val="008A0F60"/>
    <w:rsid w:val="008A6E47"/>
    <w:rsid w:val="008A79B0"/>
    <w:rsid w:val="008B11F1"/>
    <w:rsid w:val="008B3E14"/>
    <w:rsid w:val="008B59FD"/>
    <w:rsid w:val="008C02D7"/>
    <w:rsid w:val="008C39B0"/>
    <w:rsid w:val="008C642E"/>
    <w:rsid w:val="008C7080"/>
    <w:rsid w:val="008D3264"/>
    <w:rsid w:val="008D4C01"/>
    <w:rsid w:val="008E0042"/>
    <w:rsid w:val="008E4337"/>
    <w:rsid w:val="008E606E"/>
    <w:rsid w:val="008E62ED"/>
    <w:rsid w:val="008F4B49"/>
    <w:rsid w:val="008F7C77"/>
    <w:rsid w:val="00915212"/>
    <w:rsid w:val="00921385"/>
    <w:rsid w:val="0092189C"/>
    <w:rsid w:val="00925C0A"/>
    <w:rsid w:val="00930BD3"/>
    <w:rsid w:val="00930F48"/>
    <w:rsid w:val="00933884"/>
    <w:rsid w:val="00937228"/>
    <w:rsid w:val="00942C8F"/>
    <w:rsid w:val="00945CC5"/>
    <w:rsid w:val="00953117"/>
    <w:rsid w:val="00954EEA"/>
    <w:rsid w:val="009555B1"/>
    <w:rsid w:val="0095578F"/>
    <w:rsid w:val="00965128"/>
    <w:rsid w:val="009721A6"/>
    <w:rsid w:val="00972BBD"/>
    <w:rsid w:val="00973F07"/>
    <w:rsid w:val="009745EF"/>
    <w:rsid w:val="00981B21"/>
    <w:rsid w:val="009841C0"/>
    <w:rsid w:val="00993F5A"/>
    <w:rsid w:val="00997CB2"/>
    <w:rsid w:val="009A313C"/>
    <w:rsid w:val="009A4986"/>
    <w:rsid w:val="009B00BB"/>
    <w:rsid w:val="009B049D"/>
    <w:rsid w:val="009B0EB2"/>
    <w:rsid w:val="009B232E"/>
    <w:rsid w:val="009B25DD"/>
    <w:rsid w:val="009C54E7"/>
    <w:rsid w:val="009D1603"/>
    <w:rsid w:val="009D1844"/>
    <w:rsid w:val="009D7295"/>
    <w:rsid w:val="009F5494"/>
    <w:rsid w:val="00A04FE3"/>
    <w:rsid w:val="00A063A6"/>
    <w:rsid w:val="00A07665"/>
    <w:rsid w:val="00A21185"/>
    <w:rsid w:val="00A26040"/>
    <w:rsid w:val="00A268AC"/>
    <w:rsid w:val="00A31F46"/>
    <w:rsid w:val="00A35BAB"/>
    <w:rsid w:val="00A36230"/>
    <w:rsid w:val="00A423E7"/>
    <w:rsid w:val="00A46FA7"/>
    <w:rsid w:val="00A53360"/>
    <w:rsid w:val="00A561D3"/>
    <w:rsid w:val="00A56F1E"/>
    <w:rsid w:val="00A60A8D"/>
    <w:rsid w:val="00A63FE3"/>
    <w:rsid w:val="00A65196"/>
    <w:rsid w:val="00A75BA3"/>
    <w:rsid w:val="00A76EAF"/>
    <w:rsid w:val="00A7700B"/>
    <w:rsid w:val="00A8185A"/>
    <w:rsid w:val="00A83079"/>
    <w:rsid w:val="00A836A4"/>
    <w:rsid w:val="00A86D62"/>
    <w:rsid w:val="00A8788C"/>
    <w:rsid w:val="00A934AE"/>
    <w:rsid w:val="00A96B1E"/>
    <w:rsid w:val="00A97985"/>
    <w:rsid w:val="00AB023D"/>
    <w:rsid w:val="00AB1279"/>
    <w:rsid w:val="00AB13B3"/>
    <w:rsid w:val="00AB544E"/>
    <w:rsid w:val="00AC007C"/>
    <w:rsid w:val="00AC087A"/>
    <w:rsid w:val="00AC2B14"/>
    <w:rsid w:val="00AC391A"/>
    <w:rsid w:val="00AC4D73"/>
    <w:rsid w:val="00AC4E8D"/>
    <w:rsid w:val="00AD74F3"/>
    <w:rsid w:val="00AE1766"/>
    <w:rsid w:val="00AE2553"/>
    <w:rsid w:val="00AE776B"/>
    <w:rsid w:val="00AE7815"/>
    <w:rsid w:val="00AF1FCA"/>
    <w:rsid w:val="00AF497C"/>
    <w:rsid w:val="00AF7E08"/>
    <w:rsid w:val="00B07989"/>
    <w:rsid w:val="00B11FAB"/>
    <w:rsid w:val="00B16E06"/>
    <w:rsid w:val="00B200A5"/>
    <w:rsid w:val="00B27696"/>
    <w:rsid w:val="00B322D8"/>
    <w:rsid w:val="00B345D2"/>
    <w:rsid w:val="00B36AEF"/>
    <w:rsid w:val="00B36CC8"/>
    <w:rsid w:val="00B41CAF"/>
    <w:rsid w:val="00B442C3"/>
    <w:rsid w:val="00B529E2"/>
    <w:rsid w:val="00B53181"/>
    <w:rsid w:val="00B75E89"/>
    <w:rsid w:val="00B779D1"/>
    <w:rsid w:val="00B82448"/>
    <w:rsid w:val="00B91BA2"/>
    <w:rsid w:val="00B96382"/>
    <w:rsid w:val="00BA5BB9"/>
    <w:rsid w:val="00BA6706"/>
    <w:rsid w:val="00BB4296"/>
    <w:rsid w:val="00BB622F"/>
    <w:rsid w:val="00BC4AA2"/>
    <w:rsid w:val="00BC56E6"/>
    <w:rsid w:val="00BD405C"/>
    <w:rsid w:val="00BD50B0"/>
    <w:rsid w:val="00BE01B7"/>
    <w:rsid w:val="00BE0249"/>
    <w:rsid w:val="00BE4AD0"/>
    <w:rsid w:val="00BF67D1"/>
    <w:rsid w:val="00C03CC2"/>
    <w:rsid w:val="00C06585"/>
    <w:rsid w:val="00C06BD0"/>
    <w:rsid w:val="00C12E8A"/>
    <w:rsid w:val="00C13B76"/>
    <w:rsid w:val="00C1449A"/>
    <w:rsid w:val="00C14F2A"/>
    <w:rsid w:val="00C1570E"/>
    <w:rsid w:val="00C23C7C"/>
    <w:rsid w:val="00C24EC4"/>
    <w:rsid w:val="00C26996"/>
    <w:rsid w:val="00C41672"/>
    <w:rsid w:val="00C41F51"/>
    <w:rsid w:val="00C46A38"/>
    <w:rsid w:val="00C47F42"/>
    <w:rsid w:val="00C66189"/>
    <w:rsid w:val="00C7004B"/>
    <w:rsid w:val="00C72393"/>
    <w:rsid w:val="00C74717"/>
    <w:rsid w:val="00C82E83"/>
    <w:rsid w:val="00C83F64"/>
    <w:rsid w:val="00C844BD"/>
    <w:rsid w:val="00C85D9B"/>
    <w:rsid w:val="00C903F6"/>
    <w:rsid w:val="00C91859"/>
    <w:rsid w:val="00C919A7"/>
    <w:rsid w:val="00C9261E"/>
    <w:rsid w:val="00C9493C"/>
    <w:rsid w:val="00C95C0D"/>
    <w:rsid w:val="00CA4781"/>
    <w:rsid w:val="00CA73D1"/>
    <w:rsid w:val="00CB071F"/>
    <w:rsid w:val="00CB5C5D"/>
    <w:rsid w:val="00CB7E89"/>
    <w:rsid w:val="00CC212F"/>
    <w:rsid w:val="00CD0FBE"/>
    <w:rsid w:val="00CD6438"/>
    <w:rsid w:val="00CD65FD"/>
    <w:rsid w:val="00CE08DA"/>
    <w:rsid w:val="00CF42C9"/>
    <w:rsid w:val="00CF5C6D"/>
    <w:rsid w:val="00D15D02"/>
    <w:rsid w:val="00D16602"/>
    <w:rsid w:val="00D21455"/>
    <w:rsid w:val="00D24096"/>
    <w:rsid w:val="00D24178"/>
    <w:rsid w:val="00D259F0"/>
    <w:rsid w:val="00D27948"/>
    <w:rsid w:val="00D37385"/>
    <w:rsid w:val="00D413D1"/>
    <w:rsid w:val="00D55EFE"/>
    <w:rsid w:val="00D61361"/>
    <w:rsid w:val="00D61C41"/>
    <w:rsid w:val="00D62DCA"/>
    <w:rsid w:val="00D7429C"/>
    <w:rsid w:val="00D860B1"/>
    <w:rsid w:val="00D876EA"/>
    <w:rsid w:val="00D9460B"/>
    <w:rsid w:val="00D95ADE"/>
    <w:rsid w:val="00D969AB"/>
    <w:rsid w:val="00DA6A5B"/>
    <w:rsid w:val="00DA7D55"/>
    <w:rsid w:val="00DB3A60"/>
    <w:rsid w:val="00DB46F7"/>
    <w:rsid w:val="00DB6E55"/>
    <w:rsid w:val="00DC431A"/>
    <w:rsid w:val="00DC7310"/>
    <w:rsid w:val="00DC75E4"/>
    <w:rsid w:val="00DD0EEE"/>
    <w:rsid w:val="00DD3F7A"/>
    <w:rsid w:val="00DD4D9E"/>
    <w:rsid w:val="00DD4EF1"/>
    <w:rsid w:val="00DD664B"/>
    <w:rsid w:val="00DE0981"/>
    <w:rsid w:val="00DE0FC4"/>
    <w:rsid w:val="00DE2BF0"/>
    <w:rsid w:val="00DE4F16"/>
    <w:rsid w:val="00DE5AC5"/>
    <w:rsid w:val="00DE63DC"/>
    <w:rsid w:val="00DF54D9"/>
    <w:rsid w:val="00E0233D"/>
    <w:rsid w:val="00E028A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0D81"/>
    <w:rsid w:val="00E81600"/>
    <w:rsid w:val="00E833F8"/>
    <w:rsid w:val="00E87F87"/>
    <w:rsid w:val="00E957C9"/>
    <w:rsid w:val="00E97286"/>
    <w:rsid w:val="00EA187A"/>
    <w:rsid w:val="00EA6A09"/>
    <w:rsid w:val="00EB56E4"/>
    <w:rsid w:val="00EC2D41"/>
    <w:rsid w:val="00EC439A"/>
    <w:rsid w:val="00ED71C5"/>
    <w:rsid w:val="00EE2793"/>
    <w:rsid w:val="00EF24CE"/>
    <w:rsid w:val="00EF2DA7"/>
    <w:rsid w:val="00EF2F5A"/>
    <w:rsid w:val="00EF51A6"/>
    <w:rsid w:val="00EF76A4"/>
    <w:rsid w:val="00F00217"/>
    <w:rsid w:val="00F01707"/>
    <w:rsid w:val="00F077CB"/>
    <w:rsid w:val="00F07E7F"/>
    <w:rsid w:val="00F16E23"/>
    <w:rsid w:val="00F23F3A"/>
    <w:rsid w:val="00F240AE"/>
    <w:rsid w:val="00F3092E"/>
    <w:rsid w:val="00F33538"/>
    <w:rsid w:val="00F351E6"/>
    <w:rsid w:val="00F35817"/>
    <w:rsid w:val="00F44A9A"/>
    <w:rsid w:val="00F455DB"/>
    <w:rsid w:val="00F51A70"/>
    <w:rsid w:val="00F568B7"/>
    <w:rsid w:val="00F60C59"/>
    <w:rsid w:val="00F635F5"/>
    <w:rsid w:val="00F644A6"/>
    <w:rsid w:val="00F713A0"/>
    <w:rsid w:val="00F71768"/>
    <w:rsid w:val="00FA1F99"/>
    <w:rsid w:val="00FA21FD"/>
    <w:rsid w:val="00FA537E"/>
    <w:rsid w:val="00FB0100"/>
    <w:rsid w:val="00FB5142"/>
    <w:rsid w:val="00FC1A0D"/>
    <w:rsid w:val="00FC55A0"/>
    <w:rsid w:val="00FD3229"/>
    <w:rsid w:val="00FD3DD2"/>
    <w:rsid w:val="00FD446E"/>
    <w:rsid w:val="00FD68B9"/>
    <w:rsid w:val="00FD7B36"/>
    <w:rsid w:val="00FE0AA0"/>
    <w:rsid w:val="00FE1303"/>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9F1DC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character" w:styleId="NichtaufgelsteErwhnung">
    <w:name w:val="Unresolved Mention"/>
    <w:basedOn w:val="Absatz-Standardschriftart"/>
    <w:rsid w:val="001F6D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ine-energie.de/events/symposium-kaufmaennisches-energiemanagement-202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meine-energie.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667</Words>
  <Characters>4205</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4863</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2022-03-17T13:54:00Z</cp:lastPrinted>
  <dcterms:created xsi:type="dcterms:W3CDTF">2025-09-30T09:01:00Z</dcterms:created>
  <dcterms:modified xsi:type="dcterms:W3CDTF">2025-09-30T11:20:00Z</dcterms:modified>
  <cp:category/>
</cp:coreProperties>
</file>