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34C2DA" w14:textId="77777777" w:rsidR="00DB6E55" w:rsidRPr="005D721D" w:rsidRDefault="00DB6E55" w:rsidP="00DB6E55">
      <w:pPr>
        <w:pStyle w:val="FreeForm"/>
        <w:spacing w:line="288" w:lineRule="auto"/>
        <w:ind w:right="2554"/>
        <w:outlineLvl w:val="0"/>
        <w:rPr>
          <w:rFonts w:ascii="Times" w:hAnsi="Times"/>
          <w:spacing w:val="64"/>
          <w:sz w:val="38"/>
        </w:rPr>
      </w:pPr>
      <w:r w:rsidRPr="005D721D">
        <w:rPr>
          <w:spacing w:val="64"/>
          <w:sz w:val="38"/>
        </w:rPr>
        <w:t>PRESSEINFORMATION</w:t>
      </w:r>
    </w:p>
    <w:p w14:paraId="56241B95" w14:textId="77777777" w:rsidR="00DB6E55" w:rsidRPr="005D721D" w:rsidRDefault="00DB6E55" w:rsidP="00DB6E55">
      <w:pPr>
        <w:pStyle w:val="FreeForm"/>
        <w:spacing w:line="287" w:lineRule="atLeast"/>
        <w:ind w:right="2554"/>
        <w:rPr>
          <w:rFonts w:ascii="Times" w:hAnsi="Times"/>
          <w:sz w:val="22"/>
        </w:rPr>
      </w:pPr>
    </w:p>
    <w:p w14:paraId="4242FCAB" w14:textId="08B1C492" w:rsidR="00DB6E55" w:rsidRPr="005D721D" w:rsidRDefault="00DB6E55" w:rsidP="00DB6E55">
      <w:pPr>
        <w:pStyle w:val="FreeForm"/>
        <w:spacing w:line="288" w:lineRule="auto"/>
        <w:ind w:right="2554"/>
        <w:rPr>
          <w:sz w:val="22"/>
        </w:rPr>
      </w:pPr>
      <w:r w:rsidRPr="005D721D">
        <w:rPr>
          <w:sz w:val="22"/>
        </w:rPr>
        <w:t xml:space="preserve">Senftenberg, </w:t>
      </w:r>
      <w:r w:rsidR="00C72393">
        <w:rPr>
          <w:sz w:val="22"/>
        </w:rPr>
        <w:t>20</w:t>
      </w:r>
      <w:r w:rsidRPr="005D721D">
        <w:rPr>
          <w:sz w:val="22"/>
        </w:rPr>
        <w:t xml:space="preserve">. </w:t>
      </w:r>
      <w:r w:rsidR="00C72393">
        <w:rPr>
          <w:sz w:val="22"/>
        </w:rPr>
        <w:t>April</w:t>
      </w:r>
      <w:r w:rsidR="00060874" w:rsidRPr="005D721D">
        <w:rPr>
          <w:sz w:val="22"/>
        </w:rPr>
        <w:t xml:space="preserve"> 20</w:t>
      </w:r>
      <w:r w:rsidR="007C4537">
        <w:rPr>
          <w:sz w:val="22"/>
        </w:rPr>
        <w:t>20</w:t>
      </w:r>
    </w:p>
    <w:p w14:paraId="61E0A22C" w14:textId="4AD0B04D" w:rsidR="00E47647" w:rsidRPr="00E47647" w:rsidRDefault="00E47647" w:rsidP="00E47647">
      <w:pPr>
        <w:pStyle w:val="FreeForm"/>
        <w:spacing w:line="312" w:lineRule="atLeast"/>
        <w:outlineLvl w:val="0"/>
        <w:rPr>
          <w:b/>
          <w:sz w:val="22"/>
        </w:rPr>
      </w:pPr>
    </w:p>
    <w:p w14:paraId="2D1E9C08" w14:textId="77777777" w:rsidR="00DB6E55" w:rsidRPr="005D721D" w:rsidRDefault="00DB6E55" w:rsidP="00DB6E55">
      <w:pPr>
        <w:pStyle w:val="FreeForm"/>
        <w:spacing w:line="288" w:lineRule="auto"/>
        <w:rPr>
          <w:rFonts w:ascii="Times" w:hAnsi="Times"/>
          <w:sz w:val="22"/>
        </w:rPr>
      </w:pPr>
    </w:p>
    <w:p w14:paraId="21FE8480" w14:textId="77777777" w:rsidR="0010424E" w:rsidRDefault="008B3E14" w:rsidP="00DB6E55">
      <w:pPr>
        <w:pStyle w:val="FreeForm"/>
        <w:spacing w:line="288" w:lineRule="auto"/>
        <w:rPr>
          <w:b/>
          <w:sz w:val="28"/>
        </w:rPr>
      </w:pPr>
      <w:r>
        <w:rPr>
          <w:b/>
          <w:sz w:val="28"/>
        </w:rPr>
        <w:t xml:space="preserve">Energieeinkauf 2020: </w:t>
      </w:r>
    </w:p>
    <w:p w14:paraId="6D493FB0" w14:textId="225B1002" w:rsidR="00DB6E55" w:rsidRPr="005D721D" w:rsidRDefault="0010424E" w:rsidP="00DB6E55">
      <w:pPr>
        <w:pStyle w:val="FreeForm"/>
        <w:spacing w:line="288" w:lineRule="auto"/>
        <w:rPr>
          <w:b/>
          <w:sz w:val="28"/>
        </w:rPr>
      </w:pPr>
      <w:r>
        <w:rPr>
          <w:b/>
          <w:sz w:val="28"/>
        </w:rPr>
        <w:t>Neues Marktmodell für Multi</w:t>
      </w:r>
      <w:r w:rsidR="00CB071F">
        <w:rPr>
          <w:b/>
          <w:sz w:val="28"/>
        </w:rPr>
        <w:t>-S</w:t>
      </w:r>
      <w:r>
        <w:rPr>
          <w:b/>
          <w:sz w:val="28"/>
        </w:rPr>
        <w:t>ite-Unternehmen</w:t>
      </w:r>
    </w:p>
    <w:p w14:paraId="2E1D3AF9" w14:textId="05192594" w:rsidR="00DB6E55" w:rsidRPr="009C54E7" w:rsidRDefault="009C54E7" w:rsidP="00DB6E55">
      <w:pPr>
        <w:pStyle w:val="FreeForm"/>
        <w:spacing w:line="312" w:lineRule="atLeast"/>
        <w:outlineLvl w:val="0"/>
        <w:rPr>
          <w:b/>
          <w:sz w:val="22"/>
        </w:rPr>
      </w:pPr>
      <w:r>
        <w:rPr>
          <w:b/>
          <w:sz w:val="22"/>
        </w:rPr>
        <w:t>Über</w:t>
      </w:r>
      <w:r w:rsidR="009745EF">
        <w:rPr>
          <w:b/>
          <w:sz w:val="22"/>
        </w:rPr>
        <w:t xml:space="preserve"> </w:t>
      </w:r>
      <w:r w:rsidR="00930BD3">
        <w:rPr>
          <w:b/>
          <w:sz w:val="22"/>
        </w:rPr>
        <w:t>„Virtuellen Netzbetreiber“</w:t>
      </w:r>
      <w:r w:rsidR="009745EF">
        <w:rPr>
          <w:b/>
          <w:sz w:val="22"/>
        </w:rPr>
        <w:t xml:space="preserve"> </w:t>
      </w:r>
      <w:r w:rsidR="0010424E">
        <w:rPr>
          <w:b/>
          <w:sz w:val="22"/>
        </w:rPr>
        <w:t>direkte</w:t>
      </w:r>
      <w:r>
        <w:rPr>
          <w:b/>
          <w:sz w:val="22"/>
        </w:rPr>
        <w:t>r</w:t>
      </w:r>
      <w:r w:rsidR="0010424E">
        <w:rPr>
          <w:b/>
          <w:sz w:val="22"/>
        </w:rPr>
        <w:t xml:space="preserve"> Zugang zum Markt</w:t>
      </w:r>
      <w:r>
        <w:rPr>
          <w:b/>
          <w:sz w:val="22"/>
        </w:rPr>
        <w:t xml:space="preserve"> </w:t>
      </w:r>
      <w:r>
        <w:rPr>
          <w:b/>
          <w:sz w:val="22"/>
        </w:rPr>
        <w:br/>
        <w:t xml:space="preserve">und </w:t>
      </w:r>
      <w:r w:rsidRPr="009C54E7">
        <w:rPr>
          <w:b/>
          <w:sz w:val="22"/>
        </w:rPr>
        <w:t>standortscharfe Energiedaten</w:t>
      </w:r>
    </w:p>
    <w:p w14:paraId="3B3F539D" w14:textId="028AA4DB" w:rsidR="00A07665" w:rsidRDefault="005C06FD" w:rsidP="003E1899">
      <w:pPr>
        <w:pStyle w:val="FreeForm"/>
        <w:tabs>
          <w:tab w:val="left" w:pos="7230"/>
        </w:tabs>
        <w:spacing w:before="100" w:beforeAutospacing="1" w:after="100" w:afterAutospacing="1" w:line="360" w:lineRule="auto"/>
        <w:ind w:right="2132"/>
        <w:rPr>
          <w:b/>
          <w:sz w:val="20"/>
        </w:rPr>
      </w:pPr>
      <w:r>
        <w:rPr>
          <w:b/>
          <w:sz w:val="20"/>
        </w:rPr>
        <w:t>Multi</w:t>
      </w:r>
      <w:r w:rsidR="00CB071F">
        <w:rPr>
          <w:b/>
          <w:sz w:val="20"/>
        </w:rPr>
        <w:t>-S</w:t>
      </w:r>
      <w:r>
        <w:rPr>
          <w:b/>
          <w:sz w:val="20"/>
        </w:rPr>
        <w:t xml:space="preserve">ite-Unternehmen </w:t>
      </w:r>
      <w:r w:rsidR="00543A1B">
        <w:rPr>
          <w:b/>
          <w:sz w:val="20"/>
        </w:rPr>
        <w:t>beziehen</w:t>
      </w:r>
      <w:r>
        <w:rPr>
          <w:b/>
          <w:sz w:val="20"/>
        </w:rPr>
        <w:t xml:space="preserve"> </w:t>
      </w:r>
      <w:r w:rsidR="00CB071F">
        <w:rPr>
          <w:b/>
          <w:sz w:val="20"/>
        </w:rPr>
        <w:t xml:space="preserve">ihre Energie </w:t>
      </w:r>
      <w:r>
        <w:rPr>
          <w:b/>
          <w:sz w:val="20"/>
        </w:rPr>
        <w:t xml:space="preserve">bisher üblicherweise über entsprechend spezialisierte </w:t>
      </w:r>
      <w:r w:rsidR="009C54E7">
        <w:rPr>
          <w:b/>
          <w:sz w:val="20"/>
        </w:rPr>
        <w:t>Energieversorger</w:t>
      </w:r>
      <w:r>
        <w:rPr>
          <w:b/>
          <w:sz w:val="20"/>
        </w:rPr>
        <w:t xml:space="preserve">. Der Nachteil: Die Preise </w:t>
      </w:r>
      <w:r w:rsidR="00543A1B">
        <w:rPr>
          <w:b/>
          <w:sz w:val="20"/>
        </w:rPr>
        <w:t>sind</w:t>
      </w:r>
      <w:r>
        <w:rPr>
          <w:b/>
          <w:sz w:val="20"/>
        </w:rPr>
        <w:t xml:space="preserve"> wenig transparent, da die Prozesskosten </w:t>
      </w:r>
      <w:r w:rsidR="00CB071F">
        <w:rPr>
          <w:b/>
          <w:sz w:val="20"/>
        </w:rPr>
        <w:t xml:space="preserve">– </w:t>
      </w:r>
      <w:r>
        <w:rPr>
          <w:b/>
          <w:sz w:val="20"/>
        </w:rPr>
        <w:t>etwa für die Netznutzungs</w:t>
      </w:r>
      <w:r w:rsidR="00A07665">
        <w:rPr>
          <w:b/>
          <w:sz w:val="20"/>
        </w:rPr>
        <w:t>ab</w:t>
      </w:r>
      <w:r>
        <w:rPr>
          <w:b/>
          <w:sz w:val="20"/>
        </w:rPr>
        <w:t>rechnung</w:t>
      </w:r>
      <w:r w:rsidR="00CB071F">
        <w:rPr>
          <w:b/>
          <w:sz w:val="20"/>
        </w:rPr>
        <w:t xml:space="preserve"> –</w:t>
      </w:r>
      <w:r>
        <w:rPr>
          <w:b/>
          <w:sz w:val="20"/>
        </w:rPr>
        <w:t xml:space="preserve"> mit einkalkuliert w</w:t>
      </w:r>
      <w:r w:rsidR="00543A1B">
        <w:rPr>
          <w:b/>
          <w:sz w:val="20"/>
        </w:rPr>
        <w:t>e</w:t>
      </w:r>
      <w:r>
        <w:rPr>
          <w:b/>
          <w:sz w:val="20"/>
        </w:rPr>
        <w:t>rden</w:t>
      </w:r>
      <w:r w:rsidR="00543A1B">
        <w:rPr>
          <w:b/>
          <w:sz w:val="20"/>
        </w:rPr>
        <w:t>.</w:t>
      </w:r>
      <w:r>
        <w:rPr>
          <w:b/>
          <w:sz w:val="20"/>
        </w:rPr>
        <w:t xml:space="preserve"> </w:t>
      </w:r>
      <w:r w:rsidR="00543A1B">
        <w:rPr>
          <w:b/>
          <w:sz w:val="20"/>
        </w:rPr>
        <w:t>Und</w:t>
      </w:r>
      <w:r>
        <w:rPr>
          <w:b/>
          <w:sz w:val="20"/>
        </w:rPr>
        <w:t xml:space="preserve"> der E</w:t>
      </w:r>
      <w:r w:rsidR="00A07665">
        <w:rPr>
          <w:b/>
          <w:sz w:val="20"/>
        </w:rPr>
        <w:t>nergiee</w:t>
      </w:r>
      <w:r>
        <w:rPr>
          <w:b/>
          <w:sz w:val="20"/>
        </w:rPr>
        <w:t xml:space="preserve">inkauf </w:t>
      </w:r>
      <w:r w:rsidR="00543A1B">
        <w:rPr>
          <w:b/>
          <w:sz w:val="20"/>
        </w:rPr>
        <w:t>kann</w:t>
      </w:r>
      <w:r w:rsidR="009C54E7">
        <w:rPr>
          <w:b/>
          <w:sz w:val="20"/>
        </w:rPr>
        <w:t xml:space="preserve"> häufig</w:t>
      </w:r>
      <w:r>
        <w:rPr>
          <w:b/>
          <w:sz w:val="20"/>
        </w:rPr>
        <w:t xml:space="preserve"> nicht flexibel auf Marktentwicklungen reagieren, da die Lieferverträge </w:t>
      </w:r>
      <w:r w:rsidR="00543A1B">
        <w:rPr>
          <w:b/>
          <w:sz w:val="20"/>
        </w:rPr>
        <w:t>und Konditionen</w:t>
      </w:r>
      <w:r w:rsidR="00A07665">
        <w:rPr>
          <w:b/>
          <w:sz w:val="20"/>
        </w:rPr>
        <w:t xml:space="preserve"> </w:t>
      </w:r>
      <w:r>
        <w:rPr>
          <w:b/>
          <w:sz w:val="20"/>
        </w:rPr>
        <w:t xml:space="preserve">in der Regel über einen längeren </w:t>
      </w:r>
      <w:r w:rsidR="00543A1B">
        <w:rPr>
          <w:b/>
          <w:sz w:val="20"/>
        </w:rPr>
        <w:t xml:space="preserve">Zeitraum fixiert sind. Weil zudem die </w:t>
      </w:r>
      <w:r w:rsidR="0010424E">
        <w:rPr>
          <w:b/>
          <w:sz w:val="20"/>
        </w:rPr>
        <w:t xml:space="preserve">Zahl der Energielieferanten für </w:t>
      </w:r>
      <w:r w:rsidR="00CB071F">
        <w:rPr>
          <w:b/>
          <w:sz w:val="20"/>
        </w:rPr>
        <w:t xml:space="preserve">Multi-Site-Unternehmen </w:t>
      </w:r>
      <w:r w:rsidR="00543A1B">
        <w:rPr>
          <w:b/>
          <w:sz w:val="20"/>
        </w:rPr>
        <w:t xml:space="preserve">in </w:t>
      </w:r>
      <w:r>
        <w:rPr>
          <w:b/>
          <w:sz w:val="20"/>
        </w:rPr>
        <w:t>den vergangenen Jahren</w:t>
      </w:r>
      <w:r w:rsidR="0010424E">
        <w:rPr>
          <w:b/>
          <w:sz w:val="20"/>
        </w:rPr>
        <w:t xml:space="preserve"> stark zurückgegangen</w:t>
      </w:r>
      <w:r w:rsidR="00543A1B">
        <w:rPr>
          <w:b/>
          <w:sz w:val="20"/>
        </w:rPr>
        <w:t xml:space="preserve"> ist, hat Meine-Energie</w:t>
      </w:r>
      <w:r w:rsidR="0010424E">
        <w:rPr>
          <w:b/>
          <w:sz w:val="20"/>
        </w:rPr>
        <w:t xml:space="preserve"> jetzt ein </w:t>
      </w:r>
      <w:r w:rsidR="00A07665">
        <w:rPr>
          <w:b/>
          <w:sz w:val="20"/>
        </w:rPr>
        <w:t xml:space="preserve">neues </w:t>
      </w:r>
      <w:r w:rsidR="0010424E">
        <w:rPr>
          <w:b/>
          <w:sz w:val="20"/>
        </w:rPr>
        <w:t>Marktmodel</w:t>
      </w:r>
      <w:r w:rsidR="00543A1B">
        <w:rPr>
          <w:b/>
          <w:sz w:val="20"/>
        </w:rPr>
        <w:t>l entwickelt.</w:t>
      </w:r>
      <w:r w:rsidR="0010424E">
        <w:rPr>
          <w:b/>
          <w:sz w:val="20"/>
        </w:rPr>
        <w:t xml:space="preserve"> </w:t>
      </w:r>
      <w:r w:rsidR="009745EF">
        <w:rPr>
          <w:b/>
          <w:sz w:val="20"/>
        </w:rPr>
        <w:t xml:space="preserve">Das Energiekonto </w:t>
      </w:r>
      <w:r w:rsidR="009C54E7">
        <w:rPr>
          <w:b/>
          <w:sz w:val="20"/>
        </w:rPr>
        <w:t>„</w:t>
      </w:r>
      <w:r w:rsidR="00930BD3">
        <w:rPr>
          <w:b/>
          <w:sz w:val="20"/>
        </w:rPr>
        <w:t>Virtueller Netzbetreiber</w:t>
      </w:r>
      <w:r w:rsidR="009C54E7">
        <w:rPr>
          <w:b/>
          <w:sz w:val="20"/>
        </w:rPr>
        <w:t>“</w:t>
      </w:r>
      <w:r w:rsidR="009745EF">
        <w:rPr>
          <w:b/>
          <w:sz w:val="20"/>
        </w:rPr>
        <w:t xml:space="preserve"> (Energiekonto-</w:t>
      </w:r>
      <w:r w:rsidR="00930BD3">
        <w:rPr>
          <w:b/>
          <w:sz w:val="20"/>
        </w:rPr>
        <w:t>V</w:t>
      </w:r>
      <w:r w:rsidR="009745EF">
        <w:rPr>
          <w:b/>
          <w:sz w:val="20"/>
        </w:rPr>
        <w:t>N)</w:t>
      </w:r>
      <w:r w:rsidR="00543A1B">
        <w:rPr>
          <w:b/>
          <w:sz w:val="20"/>
        </w:rPr>
        <w:t xml:space="preserve"> </w:t>
      </w:r>
      <w:r w:rsidR="009745EF">
        <w:rPr>
          <w:b/>
          <w:sz w:val="20"/>
        </w:rPr>
        <w:t xml:space="preserve">eröffnet </w:t>
      </w:r>
      <w:r w:rsidR="009C54E7" w:rsidRPr="009C54E7">
        <w:rPr>
          <w:b/>
          <w:i/>
          <w:iCs/>
          <w:sz w:val="20"/>
        </w:rPr>
        <w:t>Handelsketten/Industrieunternehmen/weitere Branchen</w:t>
      </w:r>
      <w:r w:rsidR="009C54E7">
        <w:rPr>
          <w:b/>
          <w:sz w:val="20"/>
        </w:rPr>
        <w:t xml:space="preserve"> </w:t>
      </w:r>
      <w:r w:rsidR="009745EF">
        <w:rPr>
          <w:b/>
          <w:sz w:val="20"/>
        </w:rPr>
        <w:t>die Möglichkeit</w:t>
      </w:r>
      <w:r w:rsidR="00543A1B">
        <w:rPr>
          <w:b/>
          <w:sz w:val="20"/>
        </w:rPr>
        <w:t>,</w:t>
      </w:r>
      <w:r>
        <w:rPr>
          <w:b/>
          <w:sz w:val="20"/>
        </w:rPr>
        <w:t xml:space="preserve"> Energie direkt und zu Marktpreisen zu </w:t>
      </w:r>
      <w:r w:rsidR="00543A1B">
        <w:rPr>
          <w:b/>
          <w:sz w:val="20"/>
        </w:rPr>
        <w:t>be</w:t>
      </w:r>
      <w:r>
        <w:rPr>
          <w:b/>
          <w:sz w:val="20"/>
        </w:rPr>
        <w:t xml:space="preserve">schaffen und </w:t>
      </w:r>
      <w:r w:rsidR="00543A1B">
        <w:rPr>
          <w:b/>
          <w:sz w:val="20"/>
        </w:rPr>
        <w:t xml:space="preserve">senkt </w:t>
      </w:r>
      <w:r>
        <w:rPr>
          <w:b/>
          <w:sz w:val="20"/>
        </w:rPr>
        <w:t xml:space="preserve">den Aufwand für die Netznutzungsabrechnung deutlich. </w:t>
      </w:r>
    </w:p>
    <w:p w14:paraId="1CA2053E" w14:textId="098C690B" w:rsidR="00543A1B" w:rsidRPr="00A07665" w:rsidRDefault="009C54E7" w:rsidP="009C54E7">
      <w:pPr>
        <w:pStyle w:val="FreeForm"/>
        <w:tabs>
          <w:tab w:val="left" w:pos="7230"/>
        </w:tabs>
        <w:spacing w:before="100" w:beforeAutospacing="1" w:after="100" w:afterAutospacing="1" w:line="360" w:lineRule="auto"/>
        <w:ind w:right="2074"/>
        <w:rPr>
          <w:b/>
          <w:sz w:val="20"/>
        </w:rPr>
      </w:pPr>
      <w:r w:rsidRPr="009C54E7">
        <w:rPr>
          <w:b/>
          <w:sz w:val="20"/>
        </w:rPr>
        <w:t xml:space="preserve">Eigener Bilanzkreis </w:t>
      </w:r>
      <w:r>
        <w:rPr>
          <w:b/>
          <w:sz w:val="20"/>
        </w:rPr>
        <w:t>und</w:t>
      </w:r>
      <w:r w:rsidRPr="009C54E7">
        <w:rPr>
          <w:b/>
          <w:sz w:val="20"/>
        </w:rPr>
        <w:t xml:space="preserve"> Energiedatenzugang </w:t>
      </w:r>
      <w:r>
        <w:rPr>
          <w:b/>
          <w:sz w:val="20"/>
        </w:rPr>
        <w:t>sowie</w:t>
      </w:r>
      <w:r w:rsidRPr="009C54E7">
        <w:rPr>
          <w:b/>
          <w:sz w:val="20"/>
        </w:rPr>
        <w:t xml:space="preserve"> direkter Netznutzungsvertrag</w:t>
      </w:r>
      <w:r w:rsidRPr="009C54E7">
        <w:rPr>
          <w:b/>
          <w:sz w:val="20"/>
        </w:rPr>
        <w:br/>
      </w:r>
      <w:r w:rsidR="00A07665">
        <w:rPr>
          <w:b/>
          <w:sz w:val="20"/>
        </w:rPr>
        <w:br/>
      </w:r>
      <w:r w:rsidR="005C06FD" w:rsidRPr="00A07665">
        <w:rPr>
          <w:bCs/>
          <w:sz w:val="20"/>
        </w:rPr>
        <w:t>Kern</w:t>
      </w:r>
      <w:r w:rsidR="00A07665">
        <w:rPr>
          <w:bCs/>
          <w:sz w:val="20"/>
        </w:rPr>
        <w:t xml:space="preserve"> des Modells</w:t>
      </w:r>
      <w:r w:rsidR="005C06FD" w:rsidRPr="00A07665">
        <w:rPr>
          <w:bCs/>
          <w:sz w:val="20"/>
        </w:rPr>
        <w:t xml:space="preserve"> ist ein eigener Netznutzungsvertrag </w:t>
      </w:r>
      <w:r w:rsidR="009745EF" w:rsidRPr="00A07665">
        <w:rPr>
          <w:bCs/>
          <w:sz w:val="20"/>
        </w:rPr>
        <w:t xml:space="preserve">für das Unternehmen </w:t>
      </w:r>
      <w:r w:rsidR="005C06FD" w:rsidRPr="00A07665">
        <w:rPr>
          <w:bCs/>
          <w:sz w:val="20"/>
        </w:rPr>
        <w:t>sowie ein Bilanzkreis</w:t>
      </w:r>
      <w:r>
        <w:rPr>
          <w:bCs/>
          <w:sz w:val="20"/>
        </w:rPr>
        <w:t>konto</w:t>
      </w:r>
      <w:r w:rsidR="005C06FD" w:rsidRPr="00A07665">
        <w:rPr>
          <w:bCs/>
          <w:sz w:val="20"/>
        </w:rPr>
        <w:t xml:space="preserve"> für alle Standorte</w:t>
      </w:r>
      <w:r w:rsidR="009745EF" w:rsidRPr="00A07665">
        <w:rPr>
          <w:bCs/>
          <w:sz w:val="20"/>
        </w:rPr>
        <w:t>.</w:t>
      </w:r>
      <w:r w:rsidR="005C06FD" w:rsidRPr="00A07665">
        <w:rPr>
          <w:bCs/>
          <w:sz w:val="20"/>
        </w:rPr>
        <w:t xml:space="preserve"> Die Bündelung der Netznutzungsrechnungen für </w:t>
      </w:r>
      <w:r w:rsidR="009745EF" w:rsidRPr="00A07665">
        <w:rPr>
          <w:bCs/>
          <w:sz w:val="20"/>
        </w:rPr>
        <w:t>die</w:t>
      </w:r>
      <w:r w:rsidR="005C06FD" w:rsidRPr="00A07665">
        <w:rPr>
          <w:bCs/>
          <w:sz w:val="20"/>
        </w:rPr>
        <w:t xml:space="preserve"> Messstellen übernimmt </w:t>
      </w:r>
      <w:r w:rsidR="009745EF" w:rsidRPr="00A07665">
        <w:rPr>
          <w:bCs/>
          <w:sz w:val="20"/>
        </w:rPr>
        <w:t>M</w:t>
      </w:r>
      <w:r w:rsidR="005C06FD" w:rsidRPr="00A07665">
        <w:rPr>
          <w:bCs/>
          <w:sz w:val="20"/>
        </w:rPr>
        <w:t>eine</w:t>
      </w:r>
      <w:r w:rsidR="009745EF" w:rsidRPr="00A07665">
        <w:rPr>
          <w:bCs/>
          <w:sz w:val="20"/>
        </w:rPr>
        <w:t>-</w:t>
      </w:r>
      <w:r w:rsidR="005C06FD" w:rsidRPr="00A07665">
        <w:rPr>
          <w:bCs/>
          <w:sz w:val="20"/>
        </w:rPr>
        <w:t xml:space="preserve">Energie und </w:t>
      </w:r>
      <w:r w:rsidR="00930BD3">
        <w:rPr>
          <w:bCs/>
          <w:sz w:val="20"/>
        </w:rPr>
        <w:t>verarbeitet die</w:t>
      </w:r>
      <w:r w:rsidR="005C06FD" w:rsidRPr="00A07665">
        <w:rPr>
          <w:bCs/>
          <w:sz w:val="20"/>
        </w:rPr>
        <w:t xml:space="preserve"> die Daten </w:t>
      </w:r>
      <w:r w:rsidR="009745EF" w:rsidRPr="00A07665">
        <w:rPr>
          <w:bCs/>
          <w:sz w:val="20"/>
        </w:rPr>
        <w:t xml:space="preserve">gesammelt </w:t>
      </w:r>
      <w:r w:rsidR="00930BD3">
        <w:rPr>
          <w:bCs/>
          <w:sz w:val="20"/>
        </w:rPr>
        <w:t>als EDIFACT-INVOIC-Format, dass dann direkt in die Buchhaltung übernommen werden kann. Parallel dazu wird eine Inhaltswiedergabe im PDF-Format erzeugt, um die Zahlen auch für menschliche Augen lesbar zu machen</w:t>
      </w:r>
      <w:r w:rsidR="005C06FD" w:rsidRPr="00A07665">
        <w:rPr>
          <w:bCs/>
          <w:sz w:val="20"/>
        </w:rPr>
        <w:t xml:space="preserve">. </w:t>
      </w:r>
      <w:r w:rsidR="009745EF" w:rsidRPr="00A07665">
        <w:rPr>
          <w:bCs/>
          <w:sz w:val="20"/>
        </w:rPr>
        <w:t>Die Einsparung</w:t>
      </w:r>
      <w:r>
        <w:rPr>
          <w:bCs/>
          <w:sz w:val="20"/>
        </w:rPr>
        <w:t>seffekte</w:t>
      </w:r>
      <w:r w:rsidR="009745EF" w:rsidRPr="00A07665">
        <w:rPr>
          <w:bCs/>
          <w:sz w:val="20"/>
        </w:rPr>
        <w:t xml:space="preserve"> über das „Energiekonto-</w:t>
      </w:r>
      <w:r w:rsidR="00551FF4">
        <w:rPr>
          <w:bCs/>
          <w:sz w:val="20"/>
        </w:rPr>
        <w:t>V</w:t>
      </w:r>
      <w:r w:rsidR="009745EF" w:rsidRPr="00A07665">
        <w:rPr>
          <w:bCs/>
          <w:sz w:val="20"/>
        </w:rPr>
        <w:t xml:space="preserve">N“ liegen </w:t>
      </w:r>
      <w:r w:rsidR="00A07665">
        <w:rPr>
          <w:bCs/>
          <w:sz w:val="20"/>
        </w:rPr>
        <w:t xml:space="preserve">allein durch den Wegfall der bisherigen Abwicklung über den Lieferanten </w:t>
      </w:r>
      <w:r w:rsidR="009745EF" w:rsidRPr="00A07665">
        <w:rPr>
          <w:bCs/>
          <w:sz w:val="20"/>
        </w:rPr>
        <w:t xml:space="preserve">bei mindestens 100 Euro </w:t>
      </w:r>
      <w:r w:rsidR="00A07665">
        <w:rPr>
          <w:bCs/>
          <w:sz w:val="20"/>
        </w:rPr>
        <w:t>im</w:t>
      </w:r>
      <w:r w:rsidR="009745EF" w:rsidRPr="00A07665">
        <w:rPr>
          <w:bCs/>
          <w:sz w:val="20"/>
        </w:rPr>
        <w:t xml:space="preserve"> Jahr</w:t>
      </w:r>
      <w:r w:rsidR="00CB071F">
        <w:rPr>
          <w:bCs/>
          <w:sz w:val="20"/>
        </w:rPr>
        <w:t xml:space="preserve"> </w:t>
      </w:r>
      <w:r w:rsidR="00CB071F" w:rsidRPr="00A07665">
        <w:rPr>
          <w:bCs/>
          <w:sz w:val="20"/>
        </w:rPr>
        <w:t>pro Messstelle</w:t>
      </w:r>
      <w:r w:rsidR="00CB071F">
        <w:rPr>
          <w:bCs/>
          <w:sz w:val="20"/>
        </w:rPr>
        <w:t>.</w:t>
      </w:r>
      <w:r w:rsidR="00930BD3" w:rsidRPr="00930BD3">
        <w:rPr>
          <w:bCs/>
          <w:sz w:val="20"/>
        </w:rPr>
        <w:t xml:space="preserve"> </w:t>
      </w:r>
      <w:r w:rsidR="00551FF4">
        <w:rPr>
          <w:bCs/>
          <w:sz w:val="20"/>
        </w:rPr>
        <w:t>B</w:t>
      </w:r>
      <w:r w:rsidR="00930BD3" w:rsidRPr="00930BD3">
        <w:rPr>
          <w:bCs/>
          <w:sz w:val="20"/>
        </w:rPr>
        <w:t>islang musste die Netznutzung für jede Messstelle einzeln umgelegt werden. Dies bedeutet, dass etwa zehn Positionen von einer auf die andere Rechnung übernommen werden mussten, nur um zusätzlich die Positionen „Energie“ und „EEG“ abrechnen zu können.</w:t>
      </w:r>
      <w:r w:rsidR="00930BD3" w:rsidRPr="009C54E7">
        <w:rPr>
          <w:bCs/>
          <w:sz w:val="20"/>
        </w:rPr>
        <w:t xml:space="preserve"> </w:t>
      </w:r>
      <w:r w:rsidR="009745EF" w:rsidRPr="00A07665">
        <w:rPr>
          <w:bCs/>
          <w:sz w:val="20"/>
        </w:rPr>
        <w:t xml:space="preserve">Zudem steigt </w:t>
      </w:r>
      <w:r w:rsidR="00CB071F">
        <w:rPr>
          <w:bCs/>
          <w:sz w:val="20"/>
        </w:rPr>
        <w:t xml:space="preserve">die </w:t>
      </w:r>
      <w:r w:rsidR="009745EF" w:rsidRPr="00A07665">
        <w:rPr>
          <w:bCs/>
          <w:sz w:val="20"/>
        </w:rPr>
        <w:t xml:space="preserve">Datenqualität, da </w:t>
      </w:r>
      <w:r w:rsidR="00A07665">
        <w:rPr>
          <w:bCs/>
          <w:sz w:val="20"/>
        </w:rPr>
        <w:t xml:space="preserve">nun </w:t>
      </w:r>
      <w:r w:rsidR="009745EF" w:rsidRPr="00A07665">
        <w:rPr>
          <w:bCs/>
          <w:sz w:val="20"/>
        </w:rPr>
        <w:t xml:space="preserve">ein direkter Anspruch </w:t>
      </w:r>
      <w:r w:rsidR="009745EF" w:rsidRPr="00A07665">
        <w:rPr>
          <w:bCs/>
          <w:sz w:val="20"/>
        </w:rPr>
        <w:lastRenderedPageBreak/>
        <w:t>auf tagesaktuelle Ver</w:t>
      </w:r>
      <w:r w:rsidR="00A07665" w:rsidRPr="00A07665">
        <w:rPr>
          <w:bCs/>
          <w:sz w:val="20"/>
        </w:rPr>
        <w:t>br</w:t>
      </w:r>
      <w:r w:rsidR="009745EF" w:rsidRPr="00A07665">
        <w:rPr>
          <w:bCs/>
          <w:sz w:val="20"/>
        </w:rPr>
        <w:t xml:space="preserve">auchsdaten entsprechend den geltenden Marktregeln besteht. </w:t>
      </w:r>
      <w:r w:rsidR="00930BD3">
        <w:rPr>
          <w:bCs/>
          <w:sz w:val="20"/>
        </w:rPr>
        <w:t>D</w:t>
      </w:r>
      <w:r w:rsidR="00930BD3" w:rsidRPr="00930BD3">
        <w:rPr>
          <w:bCs/>
          <w:sz w:val="20"/>
        </w:rPr>
        <w:t xml:space="preserve">ie Weiterleitung über den </w:t>
      </w:r>
      <w:r>
        <w:rPr>
          <w:bCs/>
          <w:sz w:val="20"/>
        </w:rPr>
        <w:t>bisherigen Energieversorger</w:t>
      </w:r>
      <w:r w:rsidR="00930BD3" w:rsidRPr="00930BD3">
        <w:rPr>
          <w:bCs/>
          <w:sz w:val="20"/>
        </w:rPr>
        <w:t xml:space="preserve"> entfällt</w:t>
      </w:r>
      <w:r w:rsidR="00930BD3">
        <w:rPr>
          <w:bCs/>
          <w:sz w:val="20"/>
        </w:rPr>
        <w:t>, da die jeweiligen Updates</w:t>
      </w:r>
      <w:r w:rsidR="00930BD3" w:rsidRPr="00930BD3">
        <w:rPr>
          <w:bCs/>
          <w:sz w:val="20"/>
        </w:rPr>
        <w:t xml:space="preserve"> direkt geliefert werden</w:t>
      </w:r>
      <w:r>
        <w:rPr>
          <w:bCs/>
          <w:sz w:val="20"/>
        </w:rPr>
        <w:t>.</w:t>
      </w:r>
      <w:r w:rsidRPr="009C54E7">
        <w:rPr>
          <w:bCs/>
          <w:sz w:val="20"/>
        </w:rPr>
        <w:t xml:space="preserve"> </w:t>
      </w:r>
      <w:r>
        <w:rPr>
          <w:bCs/>
          <w:sz w:val="20"/>
        </w:rPr>
        <w:t>Dies sorgt für mehr Datentransparenz und Budgetsicherheit.</w:t>
      </w:r>
    </w:p>
    <w:p w14:paraId="3220FDD0" w14:textId="0E3636FE" w:rsidR="00301FC5" w:rsidRPr="009C54E7" w:rsidRDefault="00A07665" w:rsidP="00B36AEF">
      <w:pPr>
        <w:pStyle w:val="FreeForm"/>
        <w:tabs>
          <w:tab w:val="left" w:pos="7230"/>
        </w:tabs>
        <w:spacing w:before="100" w:beforeAutospacing="1" w:after="100" w:afterAutospacing="1" w:line="360" w:lineRule="auto"/>
        <w:ind w:right="2132"/>
        <w:rPr>
          <w:bCs/>
          <w:sz w:val="20"/>
        </w:rPr>
      </w:pPr>
      <w:r w:rsidRPr="00A07665">
        <w:rPr>
          <w:b/>
          <w:sz w:val="20"/>
        </w:rPr>
        <w:t>Lieferantenwechsel ohne Aufwand</w:t>
      </w:r>
      <w:r>
        <w:rPr>
          <w:bCs/>
          <w:sz w:val="20"/>
        </w:rPr>
        <w:br/>
      </w:r>
      <w:r w:rsidR="00930BD3" w:rsidRPr="009C54E7">
        <w:rPr>
          <w:bCs/>
          <w:sz w:val="20"/>
        </w:rPr>
        <w:t>Mit dem neuen Liefermodell</w:t>
      </w:r>
      <w:r w:rsidR="009745EF" w:rsidRPr="009C54E7">
        <w:rPr>
          <w:bCs/>
          <w:sz w:val="20"/>
        </w:rPr>
        <w:t xml:space="preserve"> wird der Prozess deutlich einfacher und flexibler. </w:t>
      </w:r>
      <w:r w:rsidR="00930BD3" w:rsidRPr="009C54E7">
        <w:rPr>
          <w:bCs/>
          <w:sz w:val="20"/>
        </w:rPr>
        <w:t xml:space="preserve">Denn der </w:t>
      </w:r>
      <w:r w:rsidR="009C54E7" w:rsidRPr="009C54E7">
        <w:rPr>
          <w:bCs/>
          <w:sz w:val="20"/>
        </w:rPr>
        <w:t xml:space="preserve">zukünftige </w:t>
      </w:r>
      <w:r w:rsidR="00930BD3" w:rsidRPr="009C54E7">
        <w:rPr>
          <w:bCs/>
          <w:sz w:val="20"/>
        </w:rPr>
        <w:t xml:space="preserve">Lieferant muss nur seinen Prozess anpassen und keine Einzelrechnungen mehr pro Messstelle erstellen. </w:t>
      </w:r>
      <w:r w:rsidR="009745EF" w:rsidRPr="009C54E7">
        <w:rPr>
          <w:bCs/>
          <w:sz w:val="20"/>
        </w:rPr>
        <w:t xml:space="preserve">Denn er </w:t>
      </w:r>
      <w:r w:rsidR="00925C0A" w:rsidRPr="009C54E7">
        <w:rPr>
          <w:bCs/>
          <w:sz w:val="20"/>
        </w:rPr>
        <w:t>manag</w:t>
      </w:r>
      <w:r w:rsidR="00925C0A">
        <w:rPr>
          <w:bCs/>
          <w:sz w:val="20"/>
        </w:rPr>
        <w:t>e</w:t>
      </w:r>
      <w:r w:rsidR="00925C0A" w:rsidRPr="009C54E7">
        <w:rPr>
          <w:bCs/>
          <w:sz w:val="20"/>
        </w:rPr>
        <w:t>t</w:t>
      </w:r>
      <w:r w:rsidR="009C54E7" w:rsidRPr="009C54E7">
        <w:rPr>
          <w:bCs/>
          <w:sz w:val="20"/>
        </w:rPr>
        <w:t xml:space="preserve"> nur noch den</w:t>
      </w:r>
      <w:r w:rsidR="009745EF" w:rsidRPr="009C54E7">
        <w:rPr>
          <w:bCs/>
          <w:sz w:val="20"/>
        </w:rPr>
        <w:t xml:space="preserve"> Bilanzkreis</w:t>
      </w:r>
      <w:r w:rsidR="009C54E7" w:rsidRPr="009C54E7">
        <w:rPr>
          <w:bCs/>
          <w:sz w:val="20"/>
        </w:rPr>
        <w:t xml:space="preserve"> des Kunden</w:t>
      </w:r>
      <w:r w:rsidR="009745EF" w:rsidRPr="009C54E7">
        <w:rPr>
          <w:bCs/>
          <w:sz w:val="20"/>
        </w:rPr>
        <w:t xml:space="preserve"> und stellt </w:t>
      </w:r>
      <w:r w:rsidR="009C54E7" w:rsidRPr="009C54E7">
        <w:rPr>
          <w:bCs/>
          <w:sz w:val="20"/>
        </w:rPr>
        <w:t>deshalb lediglich noch eine Gesamtrechnung</w:t>
      </w:r>
      <w:r w:rsidR="009745EF" w:rsidRPr="009C54E7">
        <w:rPr>
          <w:bCs/>
          <w:sz w:val="20"/>
        </w:rPr>
        <w:t xml:space="preserve"> über die tatsächlich gelieferte Energiemenge bzw. Regelenergie. </w:t>
      </w:r>
      <w:r w:rsidR="009C54E7" w:rsidRPr="009C54E7">
        <w:rPr>
          <w:bCs/>
          <w:sz w:val="20"/>
        </w:rPr>
        <w:t xml:space="preserve">Die bisher zusätzlich einkalkulierten Abwicklungskosten für einen Versorgerwechsel entfallen dabei vollständig. Wird der Lieferant zukünftig gewechselt, sind auch die bisher notwendigen Prozesse der Marktkommunikation unnötig, die damit verbundenen Aufwände und Risiken werden ebenfalls obsolet. Aus Sicht des Kunden </w:t>
      </w:r>
      <w:r w:rsidR="009C54E7">
        <w:rPr>
          <w:bCs/>
          <w:sz w:val="20"/>
        </w:rPr>
        <w:t>wird der Gesamtprozess so</w:t>
      </w:r>
      <w:r w:rsidR="009C54E7" w:rsidRPr="009C54E7">
        <w:rPr>
          <w:bCs/>
          <w:sz w:val="20"/>
        </w:rPr>
        <w:t xml:space="preserve"> deutlich </w:t>
      </w:r>
      <w:r w:rsidR="009C54E7">
        <w:rPr>
          <w:bCs/>
          <w:sz w:val="20"/>
        </w:rPr>
        <w:t>weniger aufwändig</w:t>
      </w:r>
      <w:r w:rsidR="009C54E7" w:rsidRPr="009C54E7">
        <w:rPr>
          <w:bCs/>
          <w:sz w:val="20"/>
        </w:rPr>
        <w:t xml:space="preserve"> und kostengünstiger.</w:t>
      </w:r>
    </w:p>
    <w:p w14:paraId="78CE95E9" w14:textId="134EB332" w:rsidR="00E0233D" w:rsidRPr="00A07665" w:rsidRDefault="00A07665" w:rsidP="00B36AEF">
      <w:pPr>
        <w:pStyle w:val="FreeForm"/>
        <w:tabs>
          <w:tab w:val="left" w:pos="7230"/>
        </w:tabs>
        <w:spacing w:before="100" w:beforeAutospacing="1" w:after="100" w:afterAutospacing="1" w:line="360" w:lineRule="auto"/>
        <w:ind w:right="2132"/>
        <w:rPr>
          <w:b/>
          <w:sz w:val="20"/>
        </w:rPr>
      </w:pPr>
      <w:r w:rsidRPr="00A07665">
        <w:rPr>
          <w:b/>
          <w:sz w:val="20"/>
        </w:rPr>
        <w:t>Direkter Marktzugang</w:t>
      </w:r>
      <w:r w:rsidRPr="00A07665">
        <w:rPr>
          <w:b/>
          <w:sz w:val="20"/>
        </w:rPr>
        <w:br/>
      </w:r>
      <w:r w:rsidR="00CB5C5D">
        <w:rPr>
          <w:bCs/>
          <w:sz w:val="20"/>
        </w:rPr>
        <w:t>Zudem</w:t>
      </w:r>
      <w:r w:rsidR="00930BD3">
        <w:rPr>
          <w:bCs/>
          <w:sz w:val="20"/>
        </w:rPr>
        <w:t xml:space="preserve"> kann der Kunde nun auch direkt </w:t>
      </w:r>
      <w:r w:rsidR="00F713A0">
        <w:rPr>
          <w:bCs/>
          <w:sz w:val="20"/>
        </w:rPr>
        <w:t xml:space="preserve">am Großhandelsmarkt teilnehmen und beispielsweise Großhändler ansprechen, </w:t>
      </w:r>
      <w:r w:rsidR="00F713A0" w:rsidRPr="00F713A0">
        <w:rPr>
          <w:bCs/>
          <w:sz w:val="20"/>
        </w:rPr>
        <w:t>die ihm die Börsenprodukte gegen eine Handling-Fee liefern</w:t>
      </w:r>
      <w:r w:rsidR="00F713A0">
        <w:rPr>
          <w:bCs/>
          <w:sz w:val="20"/>
        </w:rPr>
        <w:t xml:space="preserve"> beziehungsweise</w:t>
      </w:r>
      <w:r w:rsidR="00F713A0" w:rsidRPr="00F713A0">
        <w:rPr>
          <w:bCs/>
          <w:sz w:val="20"/>
        </w:rPr>
        <w:t xml:space="preserve"> auf den Bilanzkreis stellen.</w:t>
      </w:r>
      <w:r>
        <w:rPr>
          <w:bCs/>
          <w:sz w:val="20"/>
        </w:rPr>
        <w:t xml:space="preserve"> Auf diese Weise können Multi-Site-Unternehmen </w:t>
      </w:r>
      <w:r w:rsidR="00CB071F">
        <w:rPr>
          <w:bCs/>
          <w:sz w:val="20"/>
        </w:rPr>
        <w:t>unmittelbar</w:t>
      </w:r>
      <w:r>
        <w:rPr>
          <w:bCs/>
          <w:sz w:val="20"/>
        </w:rPr>
        <w:t xml:space="preserve"> auf die Marktentwicklung </w:t>
      </w:r>
      <w:r w:rsidR="00F713A0">
        <w:rPr>
          <w:bCs/>
          <w:sz w:val="20"/>
        </w:rPr>
        <w:t>reagieren.</w:t>
      </w:r>
    </w:p>
    <w:tbl>
      <w:tblPr>
        <w:tblW w:w="0" w:type="auto"/>
        <w:tblInd w:w="50" w:type="dxa"/>
        <w:tblLayout w:type="fixed"/>
        <w:tblLook w:val="0000" w:firstRow="0" w:lastRow="0" w:firstColumn="0" w:lastColumn="0" w:noHBand="0" w:noVBand="0"/>
      </w:tblPr>
      <w:tblGrid>
        <w:gridCol w:w="4518"/>
        <w:gridCol w:w="4480"/>
      </w:tblGrid>
      <w:tr w:rsidR="00DB6E55" w:rsidRPr="00C72393" w14:paraId="08A92AE4" w14:textId="77777777" w:rsidTr="003E3D86">
        <w:trPr>
          <w:cantSplit/>
          <w:trHeight w:val="1320"/>
        </w:trPr>
        <w:tc>
          <w:tcPr>
            <w:tcW w:w="4518" w:type="dxa"/>
            <w:shd w:val="clear" w:color="auto" w:fill="auto"/>
            <w:tcMar>
              <w:top w:w="50" w:type="dxa"/>
              <w:left w:w="50" w:type="dxa"/>
              <w:bottom w:w="50" w:type="dxa"/>
              <w:right w:w="50" w:type="dxa"/>
            </w:tcMar>
          </w:tcPr>
          <w:p w14:paraId="085B7BF1" w14:textId="77777777" w:rsidR="00DB6E55" w:rsidRPr="005D721D" w:rsidRDefault="00DB6E55" w:rsidP="001F0788">
            <w:pPr>
              <w:pStyle w:val="Body"/>
              <w:spacing w:after="0"/>
              <w:ind w:right="104" w:hanging="46"/>
              <w:rPr>
                <w:b/>
                <w:i/>
                <w:sz w:val="18"/>
              </w:rPr>
            </w:pPr>
            <w:r w:rsidRPr="005D721D">
              <w:rPr>
                <w:b/>
                <w:i/>
                <w:sz w:val="18"/>
              </w:rPr>
              <w:t>Weitere Informationen:</w:t>
            </w:r>
          </w:p>
          <w:p w14:paraId="38AE740A" w14:textId="735212BE" w:rsidR="00DB6E55" w:rsidRPr="005D721D" w:rsidRDefault="00DB6E55" w:rsidP="001F0788">
            <w:pPr>
              <w:pStyle w:val="Body"/>
              <w:spacing w:after="0"/>
              <w:ind w:left="-46" w:right="104"/>
              <w:rPr>
                <w:sz w:val="18"/>
              </w:rPr>
            </w:pPr>
            <w:r w:rsidRPr="005D721D">
              <w:rPr>
                <w:sz w:val="18"/>
              </w:rPr>
              <w:t xml:space="preserve">Meine-Energie GmbH </w:t>
            </w:r>
            <w:r w:rsidR="00F33538" w:rsidRPr="005D721D">
              <w:rPr>
                <w:sz w:val="18"/>
              </w:rPr>
              <w:t>– Dirk Heinze</w:t>
            </w:r>
          </w:p>
          <w:p w14:paraId="17A672E9" w14:textId="32D66E3C" w:rsidR="00DB6E55" w:rsidRPr="005D721D" w:rsidRDefault="00F33538" w:rsidP="001F0788">
            <w:pPr>
              <w:pStyle w:val="Body"/>
              <w:spacing w:after="0"/>
              <w:ind w:left="-46" w:right="104"/>
              <w:rPr>
                <w:sz w:val="18"/>
              </w:rPr>
            </w:pPr>
            <w:r w:rsidRPr="005D721D">
              <w:rPr>
                <w:sz w:val="18"/>
              </w:rPr>
              <w:t>Ritterstraße 5 –</w:t>
            </w:r>
            <w:r w:rsidR="00DB6E55" w:rsidRPr="005D721D">
              <w:rPr>
                <w:sz w:val="18"/>
              </w:rPr>
              <w:t xml:space="preserve"> D-01968 Senftenberg</w:t>
            </w:r>
          </w:p>
          <w:p w14:paraId="67930EDD" w14:textId="435426E4" w:rsidR="00DB6E55" w:rsidRPr="005D721D" w:rsidRDefault="00F33538" w:rsidP="001F0788">
            <w:pPr>
              <w:pStyle w:val="Body"/>
              <w:tabs>
                <w:tab w:val="left" w:pos="4111"/>
              </w:tabs>
              <w:spacing w:after="0"/>
              <w:ind w:left="-46" w:right="104"/>
              <w:rPr>
                <w:sz w:val="18"/>
              </w:rPr>
            </w:pPr>
            <w:r w:rsidRPr="005D721D">
              <w:rPr>
                <w:sz w:val="18"/>
              </w:rPr>
              <w:t xml:space="preserve">Tel: +49 3573 36 54 10 – </w:t>
            </w:r>
            <w:r w:rsidR="00DB6E55" w:rsidRPr="005D721D">
              <w:rPr>
                <w:sz w:val="18"/>
              </w:rPr>
              <w:t>Fax: +49 3573 36 54 199</w:t>
            </w:r>
          </w:p>
          <w:p w14:paraId="08C5CE75" w14:textId="4C0146A8" w:rsidR="00DB6E55" w:rsidRPr="005D721D" w:rsidRDefault="00DB6E55" w:rsidP="001F0788">
            <w:pPr>
              <w:pStyle w:val="Body"/>
              <w:spacing w:after="0"/>
              <w:ind w:left="-46" w:right="104"/>
              <w:rPr>
                <w:sz w:val="18"/>
              </w:rPr>
            </w:pPr>
            <w:r w:rsidRPr="005D721D">
              <w:rPr>
                <w:sz w:val="18"/>
              </w:rPr>
              <w:t xml:space="preserve">info@meine-energie.de </w:t>
            </w:r>
            <w:r w:rsidR="00F33538" w:rsidRPr="005D721D">
              <w:rPr>
                <w:sz w:val="18"/>
              </w:rPr>
              <w:t>–</w:t>
            </w:r>
            <w:r w:rsidRPr="005D721D">
              <w:rPr>
                <w:sz w:val="18"/>
              </w:rPr>
              <w:t xml:space="preserve"> </w:t>
            </w:r>
            <w:hyperlink r:id="rId8" w:history="1">
              <w:r w:rsidRPr="005D721D">
                <w:rPr>
                  <w:rStyle w:val="Hyperlink"/>
                  <w:sz w:val="18"/>
                </w:rPr>
                <w:t>www.meine-energie.de</w:t>
              </w:r>
            </w:hyperlink>
          </w:p>
        </w:tc>
        <w:tc>
          <w:tcPr>
            <w:tcW w:w="4480" w:type="dxa"/>
            <w:shd w:val="clear" w:color="auto" w:fill="auto"/>
            <w:tcMar>
              <w:top w:w="50" w:type="dxa"/>
              <w:left w:w="50" w:type="dxa"/>
              <w:bottom w:w="50" w:type="dxa"/>
              <w:right w:w="50" w:type="dxa"/>
            </w:tcMar>
          </w:tcPr>
          <w:p w14:paraId="278E2038" w14:textId="77777777" w:rsidR="00DB6E55" w:rsidRPr="005D721D" w:rsidRDefault="00DB6E55" w:rsidP="003E3D86">
            <w:pPr>
              <w:pStyle w:val="Body"/>
              <w:spacing w:after="0"/>
              <w:rPr>
                <w:b/>
                <w:i/>
                <w:sz w:val="18"/>
              </w:rPr>
            </w:pPr>
            <w:r w:rsidRPr="005D721D">
              <w:rPr>
                <w:b/>
                <w:i/>
                <w:sz w:val="18"/>
              </w:rPr>
              <w:t>Presse- und Öffentlichkeitsarbeit:</w:t>
            </w:r>
          </w:p>
          <w:p w14:paraId="1276C349" w14:textId="15149D40" w:rsidR="00DB6E55" w:rsidRPr="005D721D" w:rsidRDefault="00F33538" w:rsidP="003E3D86">
            <w:pPr>
              <w:pStyle w:val="Body"/>
              <w:spacing w:after="0"/>
              <w:rPr>
                <w:sz w:val="18"/>
              </w:rPr>
            </w:pPr>
            <w:r w:rsidRPr="005D721D">
              <w:rPr>
                <w:sz w:val="18"/>
              </w:rPr>
              <w:t>Uwe Pagel –</w:t>
            </w:r>
            <w:r w:rsidR="00DB6E55" w:rsidRPr="005D721D">
              <w:rPr>
                <w:sz w:val="18"/>
              </w:rPr>
              <w:t xml:space="preserve"> Press’n’Relations GmbH</w:t>
            </w:r>
          </w:p>
          <w:p w14:paraId="712E912C" w14:textId="77777777" w:rsidR="00DB6E55" w:rsidRPr="005D721D" w:rsidRDefault="00DB6E55" w:rsidP="003E3D86">
            <w:pPr>
              <w:pStyle w:val="Body"/>
              <w:spacing w:after="0"/>
              <w:rPr>
                <w:sz w:val="18"/>
              </w:rPr>
            </w:pPr>
            <w:r w:rsidRPr="005D721D">
              <w:rPr>
                <w:sz w:val="18"/>
              </w:rPr>
              <w:t>Magirusstr. 33 – D-89077 Ulm</w:t>
            </w:r>
          </w:p>
          <w:p w14:paraId="22843408" w14:textId="74A19FE8" w:rsidR="00DB6E55" w:rsidRPr="0041432B" w:rsidRDefault="00F33538" w:rsidP="003E3D86">
            <w:pPr>
              <w:pStyle w:val="Body"/>
              <w:spacing w:after="0"/>
              <w:rPr>
                <w:sz w:val="18"/>
              </w:rPr>
            </w:pPr>
            <w:r w:rsidRPr="0041432B">
              <w:rPr>
                <w:sz w:val="18"/>
              </w:rPr>
              <w:t>Tel.: +49 731 96 287 29 –</w:t>
            </w:r>
            <w:r w:rsidR="00DB6E55" w:rsidRPr="0041432B">
              <w:rPr>
                <w:sz w:val="18"/>
              </w:rPr>
              <w:t xml:space="preserve"> Fax: +49 731 96 287 97</w:t>
            </w:r>
          </w:p>
          <w:p w14:paraId="44CCD1E0" w14:textId="77777777" w:rsidR="00DB6E55" w:rsidRPr="0041432B" w:rsidRDefault="00DB6E55" w:rsidP="003E3D86">
            <w:pPr>
              <w:pStyle w:val="Body"/>
              <w:spacing w:after="0"/>
              <w:rPr>
                <w:sz w:val="18"/>
              </w:rPr>
            </w:pPr>
            <w:r w:rsidRPr="0041432B">
              <w:rPr>
                <w:sz w:val="18"/>
              </w:rPr>
              <w:t xml:space="preserve">upa@press-n-relations.de </w:t>
            </w:r>
          </w:p>
          <w:p w14:paraId="009C5658" w14:textId="77777777" w:rsidR="00DB6E55" w:rsidRPr="0041432B" w:rsidRDefault="00DB6E55" w:rsidP="003E3D86">
            <w:pPr>
              <w:pStyle w:val="Body"/>
              <w:spacing w:after="0"/>
              <w:rPr>
                <w:sz w:val="18"/>
              </w:rPr>
            </w:pPr>
            <w:r w:rsidRPr="0041432B">
              <w:rPr>
                <w:sz w:val="18"/>
              </w:rPr>
              <w:t>www.press-n-relations.de</w:t>
            </w:r>
          </w:p>
        </w:tc>
      </w:tr>
    </w:tbl>
    <w:p w14:paraId="5CDF13CA" w14:textId="5AA69747" w:rsidR="00DB6E55" w:rsidRPr="005D721D" w:rsidRDefault="00A04FE3" w:rsidP="008C02D7">
      <w:pPr>
        <w:pStyle w:val="FreeForm"/>
        <w:ind w:right="357"/>
        <w:rPr>
          <w:sz w:val="18"/>
        </w:rPr>
      </w:pPr>
      <w:r w:rsidRPr="003A75B2">
        <w:rPr>
          <w:rStyle w:val="section"/>
          <w:sz w:val="18"/>
        </w:rPr>
        <w:br/>
      </w:r>
      <w:r w:rsidR="00DB6E55" w:rsidRPr="005D721D">
        <w:rPr>
          <w:rStyle w:val="section"/>
          <w:sz w:val="18"/>
        </w:rPr>
        <w:t>Unter dem Motto „Energie ist einfach“ bietet die Meine-Energie GmbH</w:t>
      </w:r>
      <w:r w:rsidR="00DB6E55" w:rsidRPr="005D721D">
        <w:rPr>
          <w:rStyle w:val="section"/>
          <w:sz w:val="22"/>
        </w:rPr>
        <w:t xml:space="preserve"> </w:t>
      </w:r>
      <w:r w:rsidR="00AE776B" w:rsidRPr="005D721D">
        <w:rPr>
          <w:rStyle w:val="section"/>
          <w:sz w:val="18"/>
        </w:rPr>
        <w:t>ein</w:t>
      </w:r>
      <w:r w:rsidR="00AE776B" w:rsidRPr="005D721D">
        <w:rPr>
          <w:rStyle w:val="section"/>
          <w:sz w:val="22"/>
        </w:rPr>
        <w:t xml:space="preserve"> </w:t>
      </w:r>
      <w:r w:rsidR="00AE776B" w:rsidRPr="005D721D">
        <w:rPr>
          <w:rStyle w:val="section"/>
          <w:sz w:val="18"/>
        </w:rPr>
        <w:t xml:space="preserve">webbasiertes Komplettwerkzeug für das kaufmännische Energiemanagement. Es unterstützt vielfältige Prozesse </w:t>
      </w:r>
      <w:r w:rsidR="00AE776B" w:rsidRPr="005D721D">
        <w:rPr>
          <w:sz w:val="18"/>
        </w:rPr>
        <w:t>wie das Energiecontrolling, die Erstellung von Energiebilanzen, das Verwalten von Kosten und Verbräuchen, die detaillierte Kosten- und Verbrauchsplanung, die Weiterverrechnung von Energiekosten, den Energieeinkauf sowie die Rechnungsprüfung</w:t>
      </w:r>
      <w:r w:rsidR="00AE776B" w:rsidRPr="005D721D">
        <w:rPr>
          <w:rStyle w:val="section"/>
          <w:sz w:val="18"/>
        </w:rPr>
        <w:t xml:space="preserve">. </w:t>
      </w:r>
      <w:r w:rsidR="00DB6E55" w:rsidRPr="005D721D">
        <w:rPr>
          <w:rStyle w:val="section"/>
          <w:sz w:val="18"/>
        </w:rPr>
        <w:t>Zu den Kunden gehören Einzelhandelsketten wie die Müller Drogeriemärkte ebenso wie Industrieunternehmen, etwa die ZF Friedrichshafen AG</w:t>
      </w:r>
      <w:r w:rsidR="00AE776B" w:rsidRPr="005D721D">
        <w:rPr>
          <w:rStyle w:val="section"/>
          <w:sz w:val="18"/>
        </w:rPr>
        <w:t xml:space="preserve">. </w:t>
      </w:r>
      <w:r w:rsidR="00737E72" w:rsidRPr="005D721D">
        <w:rPr>
          <w:rStyle w:val="section"/>
          <w:sz w:val="18"/>
        </w:rPr>
        <w:t xml:space="preserve">Weitere Zielbranchen sind das Logistikgewerbe, Hotel- und Gastronomieketten, Facility Management-Dienstleister sowie andere Unternehmen und Institutionen. </w:t>
      </w:r>
      <w:r w:rsidR="00AE776B" w:rsidRPr="005D721D">
        <w:rPr>
          <w:sz w:val="18"/>
        </w:rPr>
        <w:t>Derzeit werden mehr als 17.000 gewerbliche Zählpunkte mit ihren Verträgen und mehr als 2,8 Terrawattstunden Strom und Gas über meine-energie.de erfasst und verarbeitet.</w:t>
      </w:r>
    </w:p>
    <w:p w14:paraId="7507231B" w14:textId="77777777" w:rsidR="00DB6E55" w:rsidRPr="005D721D" w:rsidRDefault="00DB6E55" w:rsidP="00DB6E55">
      <w:pPr>
        <w:pStyle w:val="FreeForm"/>
        <w:ind w:right="355"/>
        <w:rPr>
          <w:rStyle w:val="section"/>
          <w:sz w:val="18"/>
        </w:rPr>
      </w:pPr>
    </w:p>
    <w:p w14:paraId="6E957D13" w14:textId="77777777" w:rsidR="003E6B4E" w:rsidRPr="005D721D" w:rsidRDefault="00DB6E55" w:rsidP="007F1C66">
      <w:pPr>
        <w:pStyle w:val="FreeForm"/>
        <w:ind w:right="355"/>
        <w:rPr>
          <w:sz w:val="18"/>
        </w:rPr>
      </w:pPr>
      <w:r w:rsidRPr="005D721D">
        <w:rPr>
          <w:rStyle w:val="section"/>
          <w:sz w:val="18"/>
        </w:rPr>
        <w:t>Gefördert durch:</w:t>
      </w:r>
      <w:r w:rsidR="008C02D7" w:rsidRPr="005D721D">
        <w:rPr>
          <w:sz w:val="18"/>
        </w:rPr>
        <w:t xml:space="preserve"> </w:t>
      </w:r>
    </w:p>
    <w:p w14:paraId="3980A7DF" w14:textId="77777777" w:rsidR="003E6B4E" w:rsidRPr="005D721D" w:rsidRDefault="003E6B4E" w:rsidP="007F1C66">
      <w:pPr>
        <w:pStyle w:val="FreeForm"/>
        <w:ind w:right="355"/>
        <w:rPr>
          <w:sz w:val="18"/>
        </w:rPr>
      </w:pPr>
    </w:p>
    <w:p w14:paraId="620B08A6" w14:textId="775F42F2" w:rsidR="00C919A7" w:rsidRPr="005D721D" w:rsidRDefault="00DE4F16" w:rsidP="007F1C66">
      <w:pPr>
        <w:pStyle w:val="FreeForm"/>
        <w:ind w:right="355"/>
        <w:rPr>
          <w:sz w:val="18"/>
        </w:rPr>
      </w:pPr>
      <w:r w:rsidRPr="005D721D">
        <w:rPr>
          <w:rFonts w:cs="Helvetica"/>
          <w:noProof/>
        </w:rPr>
        <w:drawing>
          <wp:inline distT="0" distB="0" distL="0" distR="0" wp14:anchorId="1C98228C" wp14:editId="1372063D">
            <wp:extent cx="1199693" cy="514414"/>
            <wp:effectExtent l="0" t="0" r="0" b="0"/>
            <wp:docPr id="2"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sectPr w:rsidR="00C919A7" w:rsidRPr="005D721D" w:rsidSect="00FD446E">
      <w:headerReference w:type="default" r:id="rId10"/>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EFC27A" w14:textId="77777777" w:rsidR="002F1108" w:rsidRDefault="002F1108">
      <w:r>
        <w:separator/>
      </w:r>
    </w:p>
  </w:endnote>
  <w:endnote w:type="continuationSeparator" w:id="0">
    <w:p w14:paraId="5474D340" w14:textId="77777777" w:rsidR="002F1108" w:rsidRDefault="002F1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altName w:val="Segoe UI"/>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D47CF9" w14:textId="77777777" w:rsidR="002F1108" w:rsidRDefault="002F1108">
      <w:r>
        <w:separator/>
      </w:r>
    </w:p>
  </w:footnote>
  <w:footnote w:type="continuationSeparator" w:id="0">
    <w:p w14:paraId="4C06ABCC" w14:textId="77777777" w:rsidR="002F1108" w:rsidRDefault="002F11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92"/>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356C2"/>
    <w:rsid w:val="00060874"/>
    <w:rsid w:val="000638AD"/>
    <w:rsid w:val="000701F8"/>
    <w:rsid w:val="0007798A"/>
    <w:rsid w:val="00077E14"/>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16227"/>
    <w:rsid w:val="0011793B"/>
    <w:rsid w:val="001234E6"/>
    <w:rsid w:val="001238B9"/>
    <w:rsid w:val="00124798"/>
    <w:rsid w:val="001325F0"/>
    <w:rsid w:val="001355B2"/>
    <w:rsid w:val="0013660B"/>
    <w:rsid w:val="00147096"/>
    <w:rsid w:val="00150FBE"/>
    <w:rsid w:val="00156523"/>
    <w:rsid w:val="001622C9"/>
    <w:rsid w:val="00163DEE"/>
    <w:rsid w:val="00165DC4"/>
    <w:rsid w:val="00174869"/>
    <w:rsid w:val="00176158"/>
    <w:rsid w:val="00183756"/>
    <w:rsid w:val="00184F9E"/>
    <w:rsid w:val="00185C28"/>
    <w:rsid w:val="001866D4"/>
    <w:rsid w:val="00191F3B"/>
    <w:rsid w:val="001A24ED"/>
    <w:rsid w:val="001A38D2"/>
    <w:rsid w:val="001B73B2"/>
    <w:rsid w:val="001D32EF"/>
    <w:rsid w:val="001D4C0C"/>
    <w:rsid w:val="001E2B9E"/>
    <w:rsid w:val="001F0788"/>
    <w:rsid w:val="001F1C83"/>
    <w:rsid w:val="002121C8"/>
    <w:rsid w:val="002218D4"/>
    <w:rsid w:val="00225892"/>
    <w:rsid w:val="002264CE"/>
    <w:rsid w:val="00232437"/>
    <w:rsid w:val="0023433D"/>
    <w:rsid w:val="00234FA4"/>
    <w:rsid w:val="00234FEE"/>
    <w:rsid w:val="00243298"/>
    <w:rsid w:val="00250AE0"/>
    <w:rsid w:val="00260AE0"/>
    <w:rsid w:val="00265926"/>
    <w:rsid w:val="002902F3"/>
    <w:rsid w:val="00291FD7"/>
    <w:rsid w:val="00292224"/>
    <w:rsid w:val="002A03F6"/>
    <w:rsid w:val="002A5417"/>
    <w:rsid w:val="002B778F"/>
    <w:rsid w:val="002D170E"/>
    <w:rsid w:val="002D1C63"/>
    <w:rsid w:val="002F1108"/>
    <w:rsid w:val="00300F48"/>
    <w:rsid w:val="0030122E"/>
    <w:rsid w:val="00301FC5"/>
    <w:rsid w:val="00302091"/>
    <w:rsid w:val="003078C0"/>
    <w:rsid w:val="00310B8E"/>
    <w:rsid w:val="003118BC"/>
    <w:rsid w:val="00322481"/>
    <w:rsid w:val="00322FA5"/>
    <w:rsid w:val="0032318F"/>
    <w:rsid w:val="00330CE1"/>
    <w:rsid w:val="00331547"/>
    <w:rsid w:val="0033428C"/>
    <w:rsid w:val="00344501"/>
    <w:rsid w:val="00352AEC"/>
    <w:rsid w:val="003573E9"/>
    <w:rsid w:val="003632E3"/>
    <w:rsid w:val="00364010"/>
    <w:rsid w:val="00370115"/>
    <w:rsid w:val="00371769"/>
    <w:rsid w:val="003757F1"/>
    <w:rsid w:val="00377CBB"/>
    <w:rsid w:val="0038501D"/>
    <w:rsid w:val="003A057E"/>
    <w:rsid w:val="003A3942"/>
    <w:rsid w:val="003A4FF8"/>
    <w:rsid w:val="003A75B2"/>
    <w:rsid w:val="003C626D"/>
    <w:rsid w:val="003E1899"/>
    <w:rsid w:val="003E4678"/>
    <w:rsid w:val="003E6B4E"/>
    <w:rsid w:val="003E7C25"/>
    <w:rsid w:val="003F6096"/>
    <w:rsid w:val="00400EF1"/>
    <w:rsid w:val="00412CDC"/>
    <w:rsid w:val="004141A2"/>
    <w:rsid w:val="0041432B"/>
    <w:rsid w:val="00415AD7"/>
    <w:rsid w:val="00420858"/>
    <w:rsid w:val="00430191"/>
    <w:rsid w:val="00435423"/>
    <w:rsid w:val="00441700"/>
    <w:rsid w:val="00444BE0"/>
    <w:rsid w:val="004651C5"/>
    <w:rsid w:val="004835E5"/>
    <w:rsid w:val="00483E71"/>
    <w:rsid w:val="004A1676"/>
    <w:rsid w:val="004B5F2A"/>
    <w:rsid w:val="004C2103"/>
    <w:rsid w:val="004C2CEF"/>
    <w:rsid w:val="004C3735"/>
    <w:rsid w:val="004C4C7F"/>
    <w:rsid w:val="004C4EBE"/>
    <w:rsid w:val="004C65DB"/>
    <w:rsid w:val="004E50B2"/>
    <w:rsid w:val="004F4605"/>
    <w:rsid w:val="004F7D93"/>
    <w:rsid w:val="00506057"/>
    <w:rsid w:val="00507080"/>
    <w:rsid w:val="00507615"/>
    <w:rsid w:val="00515A4D"/>
    <w:rsid w:val="00520E55"/>
    <w:rsid w:val="00525D82"/>
    <w:rsid w:val="0053221F"/>
    <w:rsid w:val="00537A73"/>
    <w:rsid w:val="00543A1B"/>
    <w:rsid w:val="0054519E"/>
    <w:rsid w:val="00551FF4"/>
    <w:rsid w:val="00567849"/>
    <w:rsid w:val="0057209E"/>
    <w:rsid w:val="00574D57"/>
    <w:rsid w:val="005812B6"/>
    <w:rsid w:val="005835CF"/>
    <w:rsid w:val="005900D9"/>
    <w:rsid w:val="005B2F64"/>
    <w:rsid w:val="005B3660"/>
    <w:rsid w:val="005B5BE0"/>
    <w:rsid w:val="005C06FD"/>
    <w:rsid w:val="005C38CC"/>
    <w:rsid w:val="005C4839"/>
    <w:rsid w:val="005D2331"/>
    <w:rsid w:val="005D721D"/>
    <w:rsid w:val="005E498B"/>
    <w:rsid w:val="00617FEC"/>
    <w:rsid w:val="0063264B"/>
    <w:rsid w:val="00637E6C"/>
    <w:rsid w:val="0065115F"/>
    <w:rsid w:val="00653F13"/>
    <w:rsid w:val="00675DF8"/>
    <w:rsid w:val="00683D08"/>
    <w:rsid w:val="00683D0B"/>
    <w:rsid w:val="0069140F"/>
    <w:rsid w:val="00694D91"/>
    <w:rsid w:val="00697643"/>
    <w:rsid w:val="006A43E0"/>
    <w:rsid w:val="006B4936"/>
    <w:rsid w:val="006B659C"/>
    <w:rsid w:val="006B6868"/>
    <w:rsid w:val="006C2228"/>
    <w:rsid w:val="006C298E"/>
    <w:rsid w:val="006C53EE"/>
    <w:rsid w:val="006C6868"/>
    <w:rsid w:val="006D4411"/>
    <w:rsid w:val="006D5AC3"/>
    <w:rsid w:val="006D7805"/>
    <w:rsid w:val="006F0592"/>
    <w:rsid w:val="006F7486"/>
    <w:rsid w:val="00701AED"/>
    <w:rsid w:val="0070294C"/>
    <w:rsid w:val="00714DDA"/>
    <w:rsid w:val="0072678B"/>
    <w:rsid w:val="007335C7"/>
    <w:rsid w:val="00737E72"/>
    <w:rsid w:val="007408B0"/>
    <w:rsid w:val="00746409"/>
    <w:rsid w:val="0074769A"/>
    <w:rsid w:val="00750F3C"/>
    <w:rsid w:val="007518A4"/>
    <w:rsid w:val="007534CF"/>
    <w:rsid w:val="007566E5"/>
    <w:rsid w:val="00763516"/>
    <w:rsid w:val="00766477"/>
    <w:rsid w:val="0078336B"/>
    <w:rsid w:val="007979D0"/>
    <w:rsid w:val="007A2A27"/>
    <w:rsid w:val="007B124A"/>
    <w:rsid w:val="007B2316"/>
    <w:rsid w:val="007B2665"/>
    <w:rsid w:val="007B67C6"/>
    <w:rsid w:val="007C4537"/>
    <w:rsid w:val="007D2CBA"/>
    <w:rsid w:val="007D52CB"/>
    <w:rsid w:val="007D59B9"/>
    <w:rsid w:val="007D7484"/>
    <w:rsid w:val="007E0C8C"/>
    <w:rsid w:val="007E4395"/>
    <w:rsid w:val="007E5344"/>
    <w:rsid w:val="007F1C66"/>
    <w:rsid w:val="007F5564"/>
    <w:rsid w:val="007F5DF3"/>
    <w:rsid w:val="0080359E"/>
    <w:rsid w:val="00803681"/>
    <w:rsid w:val="00815882"/>
    <w:rsid w:val="00815D1C"/>
    <w:rsid w:val="00833F1D"/>
    <w:rsid w:val="00834693"/>
    <w:rsid w:val="00842C23"/>
    <w:rsid w:val="00843264"/>
    <w:rsid w:val="00862A25"/>
    <w:rsid w:val="00865409"/>
    <w:rsid w:val="00866736"/>
    <w:rsid w:val="008711E9"/>
    <w:rsid w:val="00873C14"/>
    <w:rsid w:val="008877A9"/>
    <w:rsid w:val="00894735"/>
    <w:rsid w:val="00894BCC"/>
    <w:rsid w:val="00894FEA"/>
    <w:rsid w:val="008A6E47"/>
    <w:rsid w:val="008B11F1"/>
    <w:rsid w:val="008B3E14"/>
    <w:rsid w:val="008C02D7"/>
    <w:rsid w:val="008C39B0"/>
    <w:rsid w:val="008C642E"/>
    <w:rsid w:val="008C7080"/>
    <w:rsid w:val="008D3264"/>
    <w:rsid w:val="008D4C01"/>
    <w:rsid w:val="008E4337"/>
    <w:rsid w:val="008E606E"/>
    <w:rsid w:val="008E62ED"/>
    <w:rsid w:val="008F4B49"/>
    <w:rsid w:val="008F7C77"/>
    <w:rsid w:val="00915212"/>
    <w:rsid w:val="00921385"/>
    <w:rsid w:val="0092189C"/>
    <w:rsid w:val="00925C0A"/>
    <w:rsid w:val="00930BD3"/>
    <w:rsid w:val="00930F48"/>
    <w:rsid w:val="00933884"/>
    <w:rsid w:val="00937228"/>
    <w:rsid w:val="00945CC5"/>
    <w:rsid w:val="00953117"/>
    <w:rsid w:val="00954EEA"/>
    <w:rsid w:val="009555B1"/>
    <w:rsid w:val="0095578F"/>
    <w:rsid w:val="00965128"/>
    <w:rsid w:val="009721A6"/>
    <w:rsid w:val="00972BBD"/>
    <w:rsid w:val="00973F07"/>
    <w:rsid w:val="009745EF"/>
    <w:rsid w:val="009841C0"/>
    <w:rsid w:val="00993F5A"/>
    <w:rsid w:val="00997CB2"/>
    <w:rsid w:val="009A313C"/>
    <w:rsid w:val="009A4986"/>
    <w:rsid w:val="009B049D"/>
    <w:rsid w:val="009B25DD"/>
    <w:rsid w:val="009C54E7"/>
    <w:rsid w:val="009D1603"/>
    <w:rsid w:val="009D1844"/>
    <w:rsid w:val="009F5494"/>
    <w:rsid w:val="00A04FE3"/>
    <w:rsid w:val="00A07665"/>
    <w:rsid w:val="00A21185"/>
    <w:rsid w:val="00A268AC"/>
    <w:rsid w:val="00A31F46"/>
    <w:rsid w:val="00A35BAB"/>
    <w:rsid w:val="00A423E7"/>
    <w:rsid w:val="00A46FA7"/>
    <w:rsid w:val="00A561D3"/>
    <w:rsid w:val="00A60A8D"/>
    <w:rsid w:val="00A65196"/>
    <w:rsid w:val="00A75BA3"/>
    <w:rsid w:val="00A76EAF"/>
    <w:rsid w:val="00A7700B"/>
    <w:rsid w:val="00A8185A"/>
    <w:rsid w:val="00A83079"/>
    <w:rsid w:val="00A836A4"/>
    <w:rsid w:val="00A8788C"/>
    <w:rsid w:val="00A96B1E"/>
    <w:rsid w:val="00A97985"/>
    <w:rsid w:val="00AB023D"/>
    <w:rsid w:val="00AB1279"/>
    <w:rsid w:val="00AB13B3"/>
    <w:rsid w:val="00AB544E"/>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45D2"/>
    <w:rsid w:val="00B36AEF"/>
    <w:rsid w:val="00B36CC8"/>
    <w:rsid w:val="00B41CAF"/>
    <w:rsid w:val="00B442C3"/>
    <w:rsid w:val="00B529E2"/>
    <w:rsid w:val="00B53181"/>
    <w:rsid w:val="00B75E89"/>
    <w:rsid w:val="00B779D1"/>
    <w:rsid w:val="00B82448"/>
    <w:rsid w:val="00B91BA2"/>
    <w:rsid w:val="00B96382"/>
    <w:rsid w:val="00BA5BB9"/>
    <w:rsid w:val="00BA6706"/>
    <w:rsid w:val="00BB4296"/>
    <w:rsid w:val="00BB622F"/>
    <w:rsid w:val="00BC4AA2"/>
    <w:rsid w:val="00BC56E6"/>
    <w:rsid w:val="00BD405C"/>
    <w:rsid w:val="00BD50B0"/>
    <w:rsid w:val="00BE01B7"/>
    <w:rsid w:val="00BE4AD0"/>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E83"/>
    <w:rsid w:val="00C83F64"/>
    <w:rsid w:val="00C844BD"/>
    <w:rsid w:val="00C85D9B"/>
    <w:rsid w:val="00C903F6"/>
    <w:rsid w:val="00C91859"/>
    <w:rsid w:val="00C919A7"/>
    <w:rsid w:val="00C9493C"/>
    <w:rsid w:val="00C95C0D"/>
    <w:rsid w:val="00CA73D1"/>
    <w:rsid w:val="00CB071F"/>
    <w:rsid w:val="00CB5C5D"/>
    <w:rsid w:val="00CC212F"/>
    <w:rsid w:val="00CD0FBE"/>
    <w:rsid w:val="00CD6438"/>
    <w:rsid w:val="00CE08DA"/>
    <w:rsid w:val="00CF42C9"/>
    <w:rsid w:val="00D15D02"/>
    <w:rsid w:val="00D16602"/>
    <w:rsid w:val="00D21455"/>
    <w:rsid w:val="00D24096"/>
    <w:rsid w:val="00D24178"/>
    <w:rsid w:val="00D259F0"/>
    <w:rsid w:val="00D37385"/>
    <w:rsid w:val="00D413D1"/>
    <w:rsid w:val="00D55EFE"/>
    <w:rsid w:val="00D61361"/>
    <w:rsid w:val="00D860B1"/>
    <w:rsid w:val="00D876EA"/>
    <w:rsid w:val="00D9460B"/>
    <w:rsid w:val="00D95ADE"/>
    <w:rsid w:val="00D969AB"/>
    <w:rsid w:val="00DA6A5B"/>
    <w:rsid w:val="00DA7D55"/>
    <w:rsid w:val="00DB46F7"/>
    <w:rsid w:val="00DB6E55"/>
    <w:rsid w:val="00DC431A"/>
    <w:rsid w:val="00DC7310"/>
    <w:rsid w:val="00DC75E4"/>
    <w:rsid w:val="00DD0EEE"/>
    <w:rsid w:val="00DD3F7A"/>
    <w:rsid w:val="00DD664B"/>
    <w:rsid w:val="00DE0981"/>
    <w:rsid w:val="00DE0FC4"/>
    <w:rsid w:val="00DE2BF0"/>
    <w:rsid w:val="00DE4F16"/>
    <w:rsid w:val="00DE5AC5"/>
    <w:rsid w:val="00DE63DC"/>
    <w:rsid w:val="00DF54D9"/>
    <w:rsid w:val="00E0233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1600"/>
    <w:rsid w:val="00E833F8"/>
    <w:rsid w:val="00E87F87"/>
    <w:rsid w:val="00E957C9"/>
    <w:rsid w:val="00EA187A"/>
    <w:rsid w:val="00EA6A09"/>
    <w:rsid w:val="00EB56E4"/>
    <w:rsid w:val="00EC2D41"/>
    <w:rsid w:val="00EC439A"/>
    <w:rsid w:val="00ED71C5"/>
    <w:rsid w:val="00EF24CE"/>
    <w:rsid w:val="00EF2F5A"/>
    <w:rsid w:val="00EF51A6"/>
    <w:rsid w:val="00EF76A4"/>
    <w:rsid w:val="00F00217"/>
    <w:rsid w:val="00F077CB"/>
    <w:rsid w:val="00F16E23"/>
    <w:rsid w:val="00F23F3A"/>
    <w:rsid w:val="00F33538"/>
    <w:rsid w:val="00F351E6"/>
    <w:rsid w:val="00F44A9A"/>
    <w:rsid w:val="00F455DB"/>
    <w:rsid w:val="00F51A70"/>
    <w:rsid w:val="00F568B7"/>
    <w:rsid w:val="00F60C59"/>
    <w:rsid w:val="00F644A6"/>
    <w:rsid w:val="00F713A0"/>
    <w:rsid w:val="00F71768"/>
    <w:rsid w:val="00FA1F99"/>
    <w:rsid w:val="00FB0100"/>
    <w:rsid w:val="00FB5142"/>
    <w:rsid w:val="00FC1A0D"/>
    <w:rsid w:val="00FC55A0"/>
    <w:rsid w:val="00FD3229"/>
    <w:rsid w:val="00FD3DD2"/>
    <w:rsid w:val="00FD446E"/>
    <w:rsid w:val="00FE0AA0"/>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ine-energi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659</Words>
  <Characters>4153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4803</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6</cp:revision>
  <cp:lastPrinted>2018-01-15T14:14:00Z</cp:lastPrinted>
  <dcterms:created xsi:type="dcterms:W3CDTF">2020-04-06T14:08:00Z</dcterms:created>
  <dcterms:modified xsi:type="dcterms:W3CDTF">2020-04-17T08:53:00Z</dcterms:modified>
  <cp:category/>
</cp:coreProperties>
</file>