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5BC95D" w14:textId="2735411A" w:rsidR="00AE6577" w:rsidRDefault="00AE6577" w:rsidP="00AE6577">
      <w:pPr>
        <w:spacing w:line="276" w:lineRule="auto"/>
        <w:ind w:right="-1420"/>
        <w:rPr>
          <w:rFonts w:cstheme="minorHAnsi"/>
          <w:i/>
          <w:szCs w:val="20"/>
        </w:rPr>
      </w:pPr>
      <w:r>
        <w:rPr>
          <w:rFonts w:cstheme="minorHAnsi"/>
          <w:i/>
          <w:szCs w:val="20"/>
        </w:rPr>
        <w:t>E-world 2025 – 1</w:t>
      </w:r>
      <w:r w:rsidR="0010017E">
        <w:rPr>
          <w:rFonts w:cstheme="minorHAnsi"/>
          <w:i/>
          <w:szCs w:val="20"/>
        </w:rPr>
        <w:t>1</w:t>
      </w:r>
      <w:r>
        <w:rPr>
          <w:rFonts w:cstheme="minorHAnsi"/>
          <w:i/>
          <w:szCs w:val="20"/>
        </w:rPr>
        <w:t xml:space="preserve">. </w:t>
      </w:r>
      <w:r w:rsidR="007D63F1">
        <w:rPr>
          <w:rFonts w:cstheme="minorHAnsi"/>
          <w:i/>
          <w:szCs w:val="20"/>
        </w:rPr>
        <w:t>b</w:t>
      </w:r>
      <w:r>
        <w:rPr>
          <w:rFonts w:cstheme="minorHAnsi"/>
          <w:i/>
          <w:szCs w:val="20"/>
        </w:rPr>
        <w:t xml:space="preserve">is 13. Februar 2025 in Essen – Halle 1, Stand </w:t>
      </w:r>
      <w:r w:rsidR="00EE68C7">
        <w:rPr>
          <w:rFonts w:cstheme="minorHAnsi"/>
          <w:i/>
          <w:szCs w:val="20"/>
        </w:rPr>
        <w:t>100</w:t>
      </w:r>
      <w:r>
        <w:rPr>
          <w:rFonts w:cstheme="minorHAnsi"/>
          <w:i/>
          <w:szCs w:val="20"/>
        </w:rPr>
        <w:t xml:space="preserve"> &amp; Halle 3, Stand </w:t>
      </w:r>
      <w:r w:rsidR="0002552F">
        <w:rPr>
          <w:rFonts w:cstheme="minorHAnsi"/>
          <w:i/>
          <w:szCs w:val="20"/>
        </w:rPr>
        <w:t>3N134</w:t>
      </w:r>
    </w:p>
    <w:p w14:paraId="7B85372D" w14:textId="77777777" w:rsidR="00AE6577" w:rsidRDefault="00AE6577" w:rsidP="0014694D">
      <w:pPr>
        <w:spacing w:line="276" w:lineRule="auto"/>
        <w:ind w:right="-286"/>
        <w:rPr>
          <w:rFonts w:cs="Arial"/>
        </w:rPr>
      </w:pPr>
    </w:p>
    <w:p w14:paraId="1AB99008" w14:textId="42CE93C0" w:rsidR="0054004A" w:rsidRPr="006E240C" w:rsidRDefault="00046D85" w:rsidP="0096450A">
      <w:pPr>
        <w:spacing w:line="276" w:lineRule="auto"/>
        <w:ind w:right="-1845"/>
        <w:rPr>
          <w:rFonts w:ascii="Natom Pro Black" w:hAnsi="Natom Pro Black" w:cs="Arial"/>
          <w:sz w:val="28"/>
          <w:szCs w:val="28"/>
        </w:rPr>
      </w:pPr>
      <w:r w:rsidRPr="006E240C">
        <w:rPr>
          <w:rFonts w:ascii="Natom Pro Black" w:hAnsi="Natom Pro Black" w:cs="Arial"/>
          <w:sz w:val="28"/>
          <w:szCs w:val="28"/>
        </w:rPr>
        <w:t>Kraftwerk Software</w:t>
      </w:r>
      <w:r w:rsidR="006B2E5B">
        <w:rPr>
          <w:rFonts w:ascii="Natom Pro Black" w:hAnsi="Natom Pro Black" w:cs="Arial"/>
          <w:sz w:val="28"/>
          <w:szCs w:val="28"/>
        </w:rPr>
        <w:t>: Die neue Plattform für die Zukunft</w:t>
      </w:r>
      <w:r w:rsidR="0096450A">
        <w:rPr>
          <w:rFonts w:ascii="Natom Pro Black" w:hAnsi="Natom Pro Black" w:cs="Arial"/>
          <w:sz w:val="28"/>
          <w:szCs w:val="28"/>
        </w:rPr>
        <w:t xml:space="preserve"> </w:t>
      </w:r>
    </w:p>
    <w:p w14:paraId="1477E11D" w14:textId="77777777" w:rsidR="006E240C" w:rsidRPr="00670832" w:rsidRDefault="006E240C" w:rsidP="00670832">
      <w:pPr>
        <w:spacing w:line="276" w:lineRule="auto"/>
        <w:rPr>
          <w:rFonts w:asciiTheme="minorHAnsi" w:hAnsiTheme="minorHAnsi" w:cstheme="minorHAnsi"/>
          <w:szCs w:val="20"/>
        </w:rPr>
      </w:pPr>
    </w:p>
    <w:p w14:paraId="40742CA8" w14:textId="78158B08" w:rsidR="006B2E5B" w:rsidRDefault="008718D3" w:rsidP="002366E5">
      <w:pPr>
        <w:spacing w:line="360" w:lineRule="auto"/>
        <w:rPr>
          <w:rFonts w:ascii="Natom Pro Medium" w:hAnsi="Natom Pro Medium" w:cstheme="minorHAnsi"/>
          <w:bCs/>
          <w:szCs w:val="20"/>
        </w:rPr>
      </w:pPr>
      <w:r w:rsidRPr="00670832">
        <w:rPr>
          <w:rFonts w:cstheme="minorHAnsi"/>
          <w:i/>
          <w:szCs w:val="20"/>
        </w:rPr>
        <w:t>Halle (Saale)</w:t>
      </w:r>
      <w:r w:rsidR="009C148E" w:rsidRPr="00670832">
        <w:rPr>
          <w:rFonts w:cstheme="minorHAnsi"/>
          <w:i/>
          <w:szCs w:val="20"/>
        </w:rPr>
        <w:t xml:space="preserve">, </w:t>
      </w:r>
      <w:r w:rsidR="00442AA9">
        <w:rPr>
          <w:rFonts w:cstheme="minorHAnsi"/>
          <w:i/>
          <w:szCs w:val="20"/>
        </w:rPr>
        <w:t>1</w:t>
      </w:r>
      <w:r w:rsidR="007D63F1">
        <w:rPr>
          <w:rFonts w:cstheme="minorHAnsi"/>
          <w:i/>
          <w:szCs w:val="20"/>
        </w:rPr>
        <w:t>6</w:t>
      </w:r>
      <w:r w:rsidR="009C148E" w:rsidRPr="00670832">
        <w:rPr>
          <w:rFonts w:cstheme="minorHAnsi"/>
          <w:i/>
          <w:szCs w:val="20"/>
        </w:rPr>
        <w:t>.</w:t>
      </w:r>
      <w:r w:rsidR="001B4B3C" w:rsidRPr="00670832">
        <w:rPr>
          <w:rFonts w:cstheme="minorHAnsi"/>
          <w:i/>
          <w:szCs w:val="20"/>
        </w:rPr>
        <w:t xml:space="preserve"> </w:t>
      </w:r>
      <w:r w:rsidR="00AE6577">
        <w:rPr>
          <w:rFonts w:cstheme="minorHAnsi"/>
          <w:i/>
          <w:szCs w:val="20"/>
        </w:rPr>
        <w:t>Dez</w:t>
      </w:r>
      <w:r w:rsidR="00046D85" w:rsidRPr="00670832">
        <w:rPr>
          <w:rFonts w:cstheme="minorHAnsi"/>
          <w:i/>
          <w:szCs w:val="20"/>
        </w:rPr>
        <w:t>ember</w:t>
      </w:r>
      <w:r w:rsidR="004042CC" w:rsidRPr="00670832">
        <w:rPr>
          <w:rFonts w:cstheme="minorHAnsi"/>
          <w:i/>
          <w:szCs w:val="20"/>
        </w:rPr>
        <w:t xml:space="preserve"> </w:t>
      </w:r>
      <w:r w:rsidR="001B4B3C" w:rsidRPr="00670832">
        <w:rPr>
          <w:rFonts w:cstheme="minorHAnsi"/>
          <w:i/>
          <w:szCs w:val="20"/>
        </w:rPr>
        <w:t>2024</w:t>
      </w:r>
      <w:r w:rsidR="009C148E" w:rsidRPr="00670832">
        <w:rPr>
          <w:rFonts w:cstheme="minorHAnsi"/>
          <w:i/>
          <w:szCs w:val="20"/>
        </w:rPr>
        <w:t xml:space="preserve"> –</w:t>
      </w:r>
      <w:r w:rsidR="009C148E" w:rsidRPr="00670832">
        <w:rPr>
          <w:rFonts w:cstheme="minorHAnsi"/>
          <w:szCs w:val="20"/>
        </w:rPr>
        <w:t xml:space="preserve"> </w:t>
      </w:r>
      <w:r w:rsidR="006B2E5B">
        <w:rPr>
          <w:rFonts w:cstheme="minorHAnsi"/>
          <w:szCs w:val="20"/>
        </w:rPr>
        <w:t>Die neue gemeinsame Plattformlösung der Kraftwerk Software Gruppe für alle energiewirtschaftlichen Prozesse feiert Premiere auf der E-world 2025 in Essen. Sie b</w:t>
      </w:r>
      <w:r w:rsidR="006B2E5B" w:rsidRPr="006B2E5B">
        <w:rPr>
          <w:rFonts w:ascii="Natom Pro Medium" w:hAnsi="Natom Pro Medium" w:cstheme="minorHAnsi"/>
          <w:bCs/>
          <w:szCs w:val="20"/>
        </w:rPr>
        <w:t>asier</w:t>
      </w:r>
      <w:r w:rsidR="006B2E5B">
        <w:rPr>
          <w:rFonts w:ascii="Natom Pro Medium" w:hAnsi="Natom Pro Medium" w:cstheme="minorHAnsi"/>
          <w:bCs/>
          <w:szCs w:val="20"/>
        </w:rPr>
        <w:t xml:space="preserve">t künftig einheitlich </w:t>
      </w:r>
      <w:r w:rsidR="006B2E5B" w:rsidRPr="006B2E5B">
        <w:rPr>
          <w:rFonts w:ascii="Natom Pro Medium" w:hAnsi="Natom Pro Medium" w:cstheme="minorHAnsi"/>
          <w:bCs/>
          <w:szCs w:val="20"/>
        </w:rPr>
        <w:t xml:space="preserve">auf </w:t>
      </w:r>
      <w:r w:rsidR="00526D66">
        <w:rPr>
          <w:rFonts w:ascii="Natom Pro Medium" w:hAnsi="Natom Pro Medium" w:cstheme="minorHAnsi"/>
          <w:bCs/>
          <w:szCs w:val="20"/>
        </w:rPr>
        <w:t xml:space="preserve">der </w:t>
      </w:r>
      <w:r w:rsidR="00526D66" w:rsidRPr="00526D66">
        <w:rPr>
          <w:rFonts w:ascii="Natom Pro Medium" w:hAnsi="Natom Pro Medium" w:cstheme="minorHAnsi"/>
          <w:bCs/>
          <w:szCs w:val="20"/>
        </w:rPr>
        <w:t>M</w:t>
      </w:r>
      <w:r w:rsidR="00526D66">
        <w:rPr>
          <w:rFonts w:ascii="Natom Pro Medium" w:hAnsi="Natom Pro Medium" w:cstheme="minorHAnsi"/>
          <w:bCs/>
          <w:szCs w:val="20"/>
        </w:rPr>
        <w:t>icrosoft</w:t>
      </w:r>
      <w:r w:rsidR="00526D66" w:rsidRPr="00526D66">
        <w:rPr>
          <w:rFonts w:ascii="Natom Pro Medium" w:hAnsi="Natom Pro Medium" w:cstheme="minorHAnsi"/>
          <w:bCs/>
          <w:szCs w:val="20"/>
        </w:rPr>
        <w:t xml:space="preserve"> Business Central Technologie</w:t>
      </w:r>
      <w:r w:rsidR="00827A65">
        <w:rPr>
          <w:rFonts w:ascii="Natom Pro Medium" w:hAnsi="Natom Pro Medium" w:cstheme="minorHAnsi"/>
          <w:bCs/>
          <w:szCs w:val="20"/>
        </w:rPr>
        <w:t>,</w:t>
      </w:r>
      <w:r w:rsidR="006B2E5B" w:rsidRPr="006B2E5B">
        <w:rPr>
          <w:rFonts w:ascii="Natom Pro Medium" w:hAnsi="Natom Pro Medium" w:cstheme="minorHAnsi"/>
          <w:bCs/>
          <w:szCs w:val="20"/>
        </w:rPr>
        <w:t xml:space="preserve"> </w:t>
      </w:r>
      <w:r w:rsidR="006B2E5B">
        <w:rPr>
          <w:rFonts w:ascii="Natom Pro Medium" w:hAnsi="Natom Pro Medium" w:cstheme="minorHAnsi"/>
          <w:bCs/>
          <w:szCs w:val="20"/>
        </w:rPr>
        <w:t xml:space="preserve">sorgt mit ihren integrierten </w:t>
      </w:r>
      <w:r w:rsidR="006B2E5B" w:rsidRPr="006B2E5B">
        <w:rPr>
          <w:rFonts w:ascii="Natom Pro Medium" w:hAnsi="Natom Pro Medium" w:cstheme="minorHAnsi"/>
          <w:bCs/>
          <w:szCs w:val="20"/>
        </w:rPr>
        <w:t>KI</w:t>
      </w:r>
      <w:r w:rsidR="006B2E5B">
        <w:rPr>
          <w:rFonts w:ascii="Natom Pro Medium" w:hAnsi="Natom Pro Medium" w:cstheme="minorHAnsi"/>
          <w:bCs/>
          <w:szCs w:val="20"/>
        </w:rPr>
        <w:t xml:space="preserve">-Werkzeugen für </w:t>
      </w:r>
      <w:r w:rsidR="00292787">
        <w:rPr>
          <w:rFonts w:ascii="Natom Pro Medium" w:hAnsi="Natom Pro Medium" w:cstheme="minorHAnsi"/>
          <w:bCs/>
          <w:szCs w:val="20"/>
        </w:rPr>
        <w:t>flexible</w:t>
      </w:r>
      <w:r w:rsidR="006B2E5B">
        <w:rPr>
          <w:rFonts w:ascii="Natom Pro Medium" w:hAnsi="Natom Pro Medium" w:cstheme="minorHAnsi"/>
          <w:bCs/>
          <w:szCs w:val="20"/>
        </w:rPr>
        <w:t xml:space="preserve"> </w:t>
      </w:r>
      <w:r w:rsidR="00354C20">
        <w:rPr>
          <w:rFonts w:ascii="Natom Pro Medium" w:hAnsi="Natom Pro Medium" w:cstheme="minorHAnsi"/>
          <w:bCs/>
          <w:szCs w:val="20"/>
        </w:rPr>
        <w:t xml:space="preserve">Abläufe im </w:t>
      </w:r>
      <w:r w:rsidR="006B2E5B">
        <w:rPr>
          <w:rFonts w:ascii="Natom Pro Medium" w:hAnsi="Natom Pro Medium" w:cstheme="minorHAnsi"/>
          <w:bCs/>
          <w:szCs w:val="20"/>
        </w:rPr>
        <w:t>Unternehmen</w:t>
      </w:r>
      <w:r w:rsidR="00292787">
        <w:rPr>
          <w:rFonts w:ascii="Natom Pro Medium" w:hAnsi="Natom Pro Medium" w:cstheme="minorHAnsi"/>
          <w:bCs/>
          <w:szCs w:val="20"/>
        </w:rPr>
        <w:t xml:space="preserve"> </w:t>
      </w:r>
      <w:r w:rsidR="004F1BE5" w:rsidRPr="004F1BE5">
        <w:rPr>
          <w:rFonts w:ascii="Natom Pro Medium" w:hAnsi="Natom Pro Medium" w:cstheme="minorHAnsi"/>
          <w:bCs/>
          <w:szCs w:val="20"/>
        </w:rPr>
        <w:t>und lässt sich einfacher an die sich ständig ändernden regulatorischen Anforderungen anpassen. Durch die Integration aller relevanten Module und Funktionalitäten der bisher getrennten Lösungen bietet sie zudem Investitionssicherheit für alle Anwender. Weitere Schwerpunkte in Essen sind der neue Prozess für den 24-Stunden-Lieferantenwechsel und die Umsetzung dynamischer Tarife.</w:t>
      </w:r>
    </w:p>
    <w:p w14:paraId="789A66F9" w14:textId="77777777" w:rsidR="004F1BE5" w:rsidRDefault="004F1BE5" w:rsidP="002366E5">
      <w:pPr>
        <w:spacing w:line="360" w:lineRule="auto"/>
        <w:rPr>
          <w:rFonts w:ascii="Natom Pro Medium" w:hAnsi="Natom Pro Medium" w:cstheme="minorHAnsi"/>
          <w:bCs/>
          <w:szCs w:val="20"/>
        </w:rPr>
      </w:pPr>
    </w:p>
    <w:p w14:paraId="1CEF8A31" w14:textId="4A249C46" w:rsidR="0014694D" w:rsidRDefault="00566554" w:rsidP="004F1BE5">
      <w:pPr>
        <w:spacing w:line="360" w:lineRule="auto"/>
        <w:rPr>
          <w:rFonts w:ascii="Natom Pro Medium" w:hAnsi="Natom Pro Medium" w:cstheme="minorHAnsi"/>
          <w:bCs/>
          <w:szCs w:val="20"/>
        </w:rPr>
      </w:pPr>
      <w:r>
        <w:rPr>
          <w:rFonts w:ascii="Natom Pro Medium" w:hAnsi="Natom Pro Medium" w:cstheme="minorHAnsi"/>
          <w:bCs/>
          <w:szCs w:val="20"/>
        </w:rPr>
        <w:t>Daneben präsentieren sich alle Unternehmen der Gruppe erstmal</w:t>
      </w:r>
      <w:r w:rsidR="00B37F1B">
        <w:rPr>
          <w:rFonts w:ascii="Natom Pro Medium" w:hAnsi="Natom Pro Medium" w:cstheme="minorHAnsi"/>
          <w:bCs/>
          <w:szCs w:val="20"/>
        </w:rPr>
        <w:t>s</w:t>
      </w:r>
      <w:r>
        <w:rPr>
          <w:rFonts w:ascii="Natom Pro Medium" w:hAnsi="Natom Pro Medium" w:cstheme="minorHAnsi"/>
          <w:bCs/>
          <w:szCs w:val="20"/>
        </w:rPr>
        <w:t xml:space="preserve"> in voller Breite und mit dem kompletten Portfolio. </w:t>
      </w:r>
      <w:r w:rsidR="00292787">
        <w:rPr>
          <w:rFonts w:ascii="Natom Pro Medium" w:hAnsi="Natom Pro Medium" w:cstheme="minorHAnsi"/>
          <w:bCs/>
          <w:szCs w:val="20"/>
        </w:rPr>
        <w:t xml:space="preserve">Dynamische Tarife </w:t>
      </w:r>
      <w:r w:rsidR="00EE68C7">
        <w:rPr>
          <w:rFonts w:ascii="Natom Pro Medium" w:hAnsi="Natom Pro Medium" w:cstheme="minorHAnsi"/>
          <w:bCs/>
          <w:szCs w:val="20"/>
        </w:rPr>
        <w:t xml:space="preserve">sind auch ein Messethema </w:t>
      </w:r>
      <w:r w:rsidR="00292787">
        <w:rPr>
          <w:rFonts w:ascii="Natom Pro Medium" w:hAnsi="Natom Pro Medium" w:cstheme="minorHAnsi"/>
          <w:bCs/>
          <w:szCs w:val="20"/>
        </w:rPr>
        <w:t>für die m8mit</w:t>
      </w:r>
      <w:r w:rsidR="004F1BE5">
        <w:rPr>
          <w:rFonts w:ascii="Natom Pro Medium" w:hAnsi="Natom Pro Medium" w:cstheme="minorHAnsi"/>
          <w:bCs/>
          <w:szCs w:val="20"/>
        </w:rPr>
        <w:t xml:space="preserve"> </w:t>
      </w:r>
      <w:r w:rsidR="00292787">
        <w:rPr>
          <w:rFonts w:ascii="Natom Pro Medium" w:hAnsi="Natom Pro Medium" w:cstheme="minorHAnsi"/>
          <w:bCs/>
          <w:szCs w:val="20"/>
        </w:rPr>
        <w:t>E-Mobility-Abrechnungsplattform</w:t>
      </w:r>
      <w:r w:rsidR="00EE68C7">
        <w:rPr>
          <w:rFonts w:ascii="Natom Pro Medium" w:hAnsi="Natom Pro Medium" w:cstheme="minorHAnsi"/>
          <w:bCs/>
          <w:szCs w:val="20"/>
        </w:rPr>
        <w:t xml:space="preserve">. </w:t>
      </w:r>
      <w:r w:rsidR="004F1BE5" w:rsidRPr="004F1BE5">
        <w:rPr>
          <w:rFonts w:ascii="Natom Pro Medium" w:hAnsi="Natom Pro Medium" w:cstheme="minorHAnsi"/>
          <w:bCs/>
          <w:szCs w:val="20"/>
        </w:rPr>
        <w:t xml:space="preserve">Betreiber von Ladeinfrastrukturen können hier nun die Tarife tages- und uhrzeitabhängig einstellen. Aber auch eine Tarifgestaltung auf Basis von Auslastungsprognosen ist künftig möglich. Messepremiere feiert </w:t>
      </w:r>
      <w:r w:rsidR="004F1BE5">
        <w:rPr>
          <w:rFonts w:ascii="Natom Pro Medium" w:hAnsi="Natom Pro Medium" w:cstheme="minorHAnsi"/>
          <w:bCs/>
          <w:szCs w:val="20"/>
        </w:rPr>
        <w:t>daneben</w:t>
      </w:r>
      <w:r w:rsidR="004F1BE5" w:rsidRPr="004F1BE5">
        <w:rPr>
          <w:rFonts w:ascii="Natom Pro Medium" w:hAnsi="Natom Pro Medium" w:cstheme="minorHAnsi"/>
          <w:bCs/>
          <w:szCs w:val="20"/>
        </w:rPr>
        <w:t xml:space="preserve"> das neue Joules-Endkundenportal, das durch seine moderne Architektur flexibel an individuelle Anforderungen angepasst werden kann. Hinzu kommen Weiterentwicklungen der Joules GO App</w:t>
      </w:r>
      <w:r w:rsidR="004F1BE5">
        <w:rPr>
          <w:rFonts w:ascii="Natom Pro Medium" w:hAnsi="Natom Pro Medium" w:cstheme="minorHAnsi"/>
          <w:bCs/>
          <w:szCs w:val="20"/>
        </w:rPr>
        <w:t>, etwa</w:t>
      </w:r>
      <w:r w:rsidR="004F1BE5" w:rsidRPr="004F1BE5">
        <w:rPr>
          <w:rFonts w:ascii="Natom Pro Medium" w:hAnsi="Natom Pro Medium" w:cstheme="minorHAnsi"/>
          <w:bCs/>
          <w:szCs w:val="20"/>
        </w:rPr>
        <w:t xml:space="preserve"> mit einer Live Session Logik. Diese ermöglicht </w:t>
      </w:r>
      <w:r w:rsidR="004F1BE5">
        <w:rPr>
          <w:rFonts w:ascii="Natom Pro Medium" w:hAnsi="Natom Pro Medium" w:cstheme="minorHAnsi"/>
          <w:bCs/>
          <w:szCs w:val="20"/>
        </w:rPr>
        <w:t>die</w:t>
      </w:r>
      <w:r w:rsidR="004F1BE5" w:rsidRPr="004F1BE5">
        <w:rPr>
          <w:rFonts w:ascii="Natom Pro Medium" w:hAnsi="Natom Pro Medium" w:cstheme="minorHAnsi"/>
          <w:bCs/>
          <w:szCs w:val="20"/>
        </w:rPr>
        <w:t xml:space="preserve"> nahtlose Zusammenarbeit mit Kunden und revolutioniert den Verkaufsprozess - sowohl vor Ort als auch aus der Ferne. Mit dem ISS/ASS </w:t>
      </w:r>
      <w:proofErr w:type="spellStart"/>
      <w:r w:rsidR="004F1BE5" w:rsidRPr="004F1BE5">
        <w:rPr>
          <w:rFonts w:ascii="Natom Pro Medium" w:hAnsi="Natom Pro Medium" w:cstheme="minorHAnsi"/>
          <w:bCs/>
          <w:szCs w:val="20"/>
        </w:rPr>
        <w:t>Workforce</w:t>
      </w:r>
      <w:proofErr w:type="spellEnd"/>
      <w:r w:rsidR="004F1BE5" w:rsidRPr="004F1BE5">
        <w:rPr>
          <w:rFonts w:ascii="Natom Pro Medium" w:hAnsi="Natom Pro Medium" w:cstheme="minorHAnsi"/>
          <w:bCs/>
          <w:szCs w:val="20"/>
        </w:rPr>
        <w:t xml:space="preserve"> Management stehen nun standardisierte und skalierbare Prozesse für kleine und mittlere Versorgungsunternehmen zur Verfügung. Diese können so von den langjährigen Erfahrungen der großen Netzbetreiber profitieren</w:t>
      </w:r>
      <w:r w:rsidR="00354C20">
        <w:rPr>
          <w:rFonts w:ascii="Natom Pro Medium" w:hAnsi="Natom Pro Medium" w:cstheme="minorHAnsi"/>
          <w:bCs/>
          <w:szCs w:val="20"/>
        </w:rPr>
        <w:t>:</w:t>
      </w:r>
      <w:r w:rsidR="004F1BE5" w:rsidRPr="004F1BE5">
        <w:rPr>
          <w:rFonts w:ascii="Natom Pro Medium" w:hAnsi="Natom Pro Medium" w:cstheme="minorHAnsi"/>
          <w:bCs/>
          <w:szCs w:val="20"/>
        </w:rPr>
        <w:t xml:space="preserve"> Mit den Systemen für den Netz- und Anlagenbetrieb bearbeiten tausende Anwender jährlich mehrere Millionen Arbeitsaufträge. E-world-Premiere feiert in Essen auch die neue Lösung LCC NION für das strategische Asset Management von Netzbetreibern, die erstmals auch in der Cloud betrieben werden kann. Sie bietet neue </w:t>
      </w:r>
      <w:r w:rsidR="004F1BE5" w:rsidRPr="004F1BE5">
        <w:rPr>
          <w:rFonts w:ascii="Natom Pro Medium" w:hAnsi="Natom Pro Medium" w:cstheme="minorHAnsi"/>
          <w:bCs/>
          <w:szCs w:val="20"/>
        </w:rPr>
        <w:lastRenderedPageBreak/>
        <w:t xml:space="preserve">Integrationsmöglichkeiten in die Microsoft-Welt sowie einen benutzerfreundlichen Web-Client. Parallel dazu wird auch die klassische Variante LCC in der Version 4 gezeigt, die nach wie vor bei vielen Netzbetreibern </w:t>
      </w:r>
      <w:r w:rsidR="00D26DC7">
        <w:rPr>
          <w:rFonts w:ascii="Natom Pro Medium" w:hAnsi="Natom Pro Medium" w:cstheme="minorHAnsi"/>
          <w:bCs/>
          <w:szCs w:val="20"/>
        </w:rPr>
        <w:t>„</w:t>
      </w:r>
      <w:r w:rsidR="004F1BE5" w:rsidRPr="004F1BE5">
        <w:rPr>
          <w:rFonts w:ascii="Natom Pro Medium" w:hAnsi="Natom Pro Medium" w:cstheme="minorHAnsi"/>
          <w:bCs/>
          <w:szCs w:val="20"/>
        </w:rPr>
        <w:t>on premise</w:t>
      </w:r>
      <w:r w:rsidR="00D26DC7">
        <w:rPr>
          <w:rFonts w:ascii="Natom Pro Medium" w:hAnsi="Natom Pro Medium" w:cstheme="minorHAnsi"/>
          <w:bCs/>
          <w:szCs w:val="20"/>
        </w:rPr>
        <w:t>“</w:t>
      </w:r>
      <w:r w:rsidR="004F1BE5" w:rsidRPr="004F1BE5">
        <w:rPr>
          <w:rFonts w:ascii="Natom Pro Medium" w:hAnsi="Natom Pro Medium" w:cstheme="minorHAnsi"/>
          <w:bCs/>
          <w:szCs w:val="20"/>
        </w:rPr>
        <w:t xml:space="preserve"> im Einsatz ist.</w:t>
      </w:r>
    </w:p>
    <w:p w14:paraId="22AF44E9" w14:textId="77777777" w:rsidR="004F1BE5" w:rsidRDefault="004F1BE5" w:rsidP="004F1BE5">
      <w:pPr>
        <w:spacing w:line="360" w:lineRule="auto"/>
      </w:pPr>
    </w:p>
    <w:p w14:paraId="7455532D" w14:textId="6EADF650" w:rsidR="0014694D" w:rsidRPr="0014694D" w:rsidRDefault="0014694D" w:rsidP="00614D24">
      <w:pPr>
        <w:rPr>
          <w:b/>
          <w:bCs/>
          <w:sz w:val="16"/>
          <w:szCs w:val="16"/>
        </w:rPr>
      </w:pPr>
      <w:r w:rsidRPr="0014694D">
        <w:rPr>
          <w:b/>
          <w:bCs/>
          <w:sz w:val="16"/>
          <w:szCs w:val="16"/>
        </w:rPr>
        <w:t>Über Kraftwerk Software</w:t>
      </w:r>
    </w:p>
    <w:p w14:paraId="049A37BC" w14:textId="05044230" w:rsidR="0014694D" w:rsidRPr="0014694D" w:rsidRDefault="0014694D" w:rsidP="00614D24">
      <w:pPr>
        <w:rPr>
          <w:sz w:val="16"/>
          <w:szCs w:val="16"/>
        </w:rPr>
      </w:pPr>
      <w:r w:rsidRPr="0014694D">
        <w:rPr>
          <w:sz w:val="16"/>
          <w:szCs w:val="16"/>
        </w:rPr>
        <w:t xml:space="preserve">Die Unternehmensgruppe Kraftwerk Software mit Sitz in Halle (Saale) besteht aus sechs innovativen Technologieunternehmen der Energie- und Wasserwirtschaft und betreut mit über 350 Spezialisten europaweit mehr als 500 Kunden und 200 Ladestromanbieter. Unter dem gemeinsamen Dach haben sich die Unternehmen </w:t>
      </w:r>
      <w:proofErr w:type="spellStart"/>
      <w:r w:rsidRPr="0014694D">
        <w:rPr>
          <w:sz w:val="16"/>
          <w:szCs w:val="16"/>
        </w:rPr>
        <w:t>msu</w:t>
      </w:r>
      <w:proofErr w:type="spellEnd"/>
      <w:r w:rsidRPr="0014694D">
        <w:rPr>
          <w:sz w:val="16"/>
          <w:szCs w:val="16"/>
        </w:rPr>
        <w:t xml:space="preserve"> </w:t>
      </w:r>
      <w:proofErr w:type="spellStart"/>
      <w:r w:rsidRPr="0014694D">
        <w:rPr>
          <w:sz w:val="16"/>
          <w:szCs w:val="16"/>
        </w:rPr>
        <w:t>solutions</w:t>
      </w:r>
      <w:proofErr w:type="spellEnd"/>
      <w:r w:rsidRPr="0014694D">
        <w:rPr>
          <w:sz w:val="16"/>
          <w:szCs w:val="16"/>
        </w:rPr>
        <w:t xml:space="preserve">, </w:t>
      </w:r>
      <w:proofErr w:type="spellStart"/>
      <w:r w:rsidRPr="0014694D">
        <w:rPr>
          <w:sz w:val="16"/>
          <w:szCs w:val="16"/>
        </w:rPr>
        <w:t>iS</w:t>
      </w:r>
      <w:proofErr w:type="spellEnd"/>
      <w:r w:rsidRPr="0014694D">
        <w:rPr>
          <w:sz w:val="16"/>
          <w:szCs w:val="16"/>
        </w:rPr>
        <w:t xml:space="preserve"> Software, </w:t>
      </w:r>
      <w:proofErr w:type="spellStart"/>
      <w:r w:rsidRPr="0014694D">
        <w:rPr>
          <w:sz w:val="16"/>
          <w:szCs w:val="16"/>
        </w:rPr>
        <w:t>eins+null</w:t>
      </w:r>
      <w:proofErr w:type="spellEnd"/>
      <w:r w:rsidRPr="0014694D">
        <w:rPr>
          <w:sz w:val="16"/>
          <w:szCs w:val="16"/>
        </w:rPr>
        <w:t xml:space="preserve">, </w:t>
      </w:r>
      <w:proofErr w:type="spellStart"/>
      <w:r w:rsidRPr="0014694D">
        <w:rPr>
          <w:sz w:val="16"/>
          <w:szCs w:val="16"/>
        </w:rPr>
        <w:t>signion</w:t>
      </w:r>
      <w:proofErr w:type="spellEnd"/>
      <w:r w:rsidRPr="0014694D">
        <w:rPr>
          <w:sz w:val="16"/>
          <w:szCs w:val="16"/>
        </w:rPr>
        <w:t>, S&amp;P Solutions und m8mit zusammengeschlossen. Gemeinsam decken sie die gesamte kaufmännische Wertschöpfungskette der Energiewirtschaft, ergänzt um die Prozesse des strategischen und operativen Asset Managements, umfassend über alle Marktrollen ab.</w:t>
      </w:r>
    </w:p>
    <w:sectPr w:rsidR="0014694D" w:rsidRPr="0014694D" w:rsidSect="009D443B">
      <w:headerReference w:type="default" r:id="rId11"/>
      <w:footerReference w:type="default" r:id="rId12"/>
      <w:pgSz w:w="11906" w:h="16838"/>
      <w:pgMar w:top="3686" w:right="4253" w:bottom="42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10E578" w14:textId="77777777" w:rsidR="001637DA" w:rsidRDefault="001637DA">
      <w:r>
        <w:separator/>
      </w:r>
    </w:p>
  </w:endnote>
  <w:endnote w:type="continuationSeparator" w:id="0">
    <w:p w14:paraId="3E7A820D" w14:textId="77777777" w:rsidR="001637DA" w:rsidRDefault="001637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604020202020204"/>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Natom Pro">
    <w:altName w:val="Calibri"/>
    <w:panose1 w:val="020B0604020202020204"/>
    <w:charset w:val="00"/>
    <w:family w:val="modern"/>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Natom Pro Black">
    <w:altName w:val="Calibri"/>
    <w:panose1 w:val="020B0604020202020204"/>
    <w:charset w:val="00"/>
    <w:family w:val="modern"/>
    <w:pitch w:val="variable"/>
    <w:sig w:usb0="00000007" w:usb1="00000000" w:usb2="00000000" w:usb3="00000000" w:csb0="00000093" w:csb1="00000000"/>
  </w:font>
  <w:font w:name="Natom Pro Medium">
    <w:altName w:val="Calibri"/>
    <w:panose1 w:val="020B0604020202020204"/>
    <w:charset w:val="00"/>
    <w:family w:val="modern"/>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pPr w:leftFromText="142" w:rightFromText="142" w:vertAnchor="page" w:horzAnchor="page" w:tblpX="8687" w:tblpY="13042"/>
      <w:tblW w:w="0" w:type="auto"/>
      <w:tblLook w:val="01E0" w:firstRow="1" w:lastRow="1" w:firstColumn="1" w:lastColumn="1" w:noHBand="0" w:noVBand="0"/>
    </w:tblPr>
    <w:tblGrid>
      <w:gridCol w:w="2734"/>
    </w:tblGrid>
    <w:tr w:rsidR="00725275" w:rsidRPr="004723F3" w14:paraId="1AB9903F" w14:textId="77777777" w:rsidTr="00D16662">
      <w:trPr>
        <w:trHeight w:val="170"/>
      </w:trPr>
      <w:tc>
        <w:tcPr>
          <w:tcW w:w="2734" w:type="dxa"/>
        </w:tcPr>
        <w:p w14:paraId="1AB9903E" w14:textId="77777777" w:rsidR="00725275" w:rsidRPr="00A74646" w:rsidRDefault="00725275" w:rsidP="00CC637E">
          <w:pPr>
            <w:pStyle w:val="Kopfzeile"/>
            <w:jc w:val="both"/>
            <w:rPr>
              <w:rFonts w:ascii="Natom Pro Medium" w:hAnsi="Natom Pro Medium" w:cs="Arial"/>
              <w:sz w:val="16"/>
              <w:szCs w:val="16"/>
            </w:rPr>
          </w:pPr>
          <w:r w:rsidRPr="00A74646">
            <w:rPr>
              <w:rFonts w:ascii="Natom Pro Medium" w:hAnsi="Natom Pro Medium" w:cs="Arial"/>
              <w:b/>
              <w:sz w:val="16"/>
              <w:szCs w:val="16"/>
            </w:rPr>
            <w:t>PRESSEKONTAKT</w:t>
          </w:r>
        </w:p>
      </w:tc>
    </w:tr>
    <w:tr w:rsidR="00725275" w:rsidRPr="00A261D9" w14:paraId="1AB99042" w14:textId="77777777" w:rsidTr="00D16662">
      <w:trPr>
        <w:trHeight w:val="170"/>
      </w:trPr>
      <w:tc>
        <w:tcPr>
          <w:tcW w:w="2734" w:type="dxa"/>
        </w:tcPr>
        <w:p w14:paraId="1AB99041" w14:textId="4FC0D344" w:rsidR="00725275" w:rsidRPr="00681682" w:rsidRDefault="00725275" w:rsidP="00CC637E">
          <w:pPr>
            <w:pStyle w:val="Kopfzeile"/>
            <w:rPr>
              <w:rFonts w:ascii="Natom Pro Medium" w:hAnsi="Natom Pro Medium" w:cs="Arial"/>
              <w:sz w:val="14"/>
              <w:szCs w:val="14"/>
            </w:rPr>
          </w:pPr>
          <w:r w:rsidRPr="00681682">
            <w:rPr>
              <w:rFonts w:ascii="Natom Pro Medium" w:hAnsi="Natom Pro Medium" w:cs="Arial"/>
              <w:sz w:val="14"/>
              <w:szCs w:val="14"/>
            </w:rPr>
            <w:t xml:space="preserve">Kraftwerk </w:t>
          </w:r>
          <w:r w:rsidR="008E1ABA" w:rsidRPr="00681682">
            <w:rPr>
              <w:rFonts w:ascii="Natom Pro Medium" w:hAnsi="Natom Pro Medium" w:cs="Arial"/>
              <w:sz w:val="14"/>
              <w:szCs w:val="14"/>
            </w:rPr>
            <w:t xml:space="preserve">Software Holding </w:t>
          </w:r>
          <w:r w:rsidR="00A261D9" w:rsidRPr="00681682">
            <w:rPr>
              <w:rFonts w:ascii="Natom Pro Medium" w:hAnsi="Natom Pro Medium" w:cs="Arial"/>
              <w:sz w:val="14"/>
              <w:szCs w:val="14"/>
            </w:rPr>
            <w:t>GmbH</w:t>
          </w:r>
        </w:p>
      </w:tc>
    </w:tr>
    <w:tr w:rsidR="00725275" w:rsidRPr="004723F3" w14:paraId="1AB99044" w14:textId="77777777" w:rsidTr="00D16662">
      <w:trPr>
        <w:trHeight w:val="170"/>
      </w:trPr>
      <w:tc>
        <w:tcPr>
          <w:tcW w:w="2734" w:type="dxa"/>
        </w:tcPr>
        <w:p w14:paraId="1AB99043" w14:textId="77777777" w:rsidR="00725275" w:rsidRPr="00702788" w:rsidRDefault="00A261D9" w:rsidP="00CC637E">
          <w:pPr>
            <w:pStyle w:val="Kopfzeile"/>
            <w:rPr>
              <w:rFonts w:cs="Arial"/>
              <w:sz w:val="14"/>
              <w:szCs w:val="14"/>
            </w:rPr>
          </w:pPr>
          <w:r w:rsidRPr="00702788">
            <w:rPr>
              <w:rFonts w:cs="Arial"/>
              <w:sz w:val="14"/>
              <w:szCs w:val="14"/>
            </w:rPr>
            <w:t>Blücherstr. 24</w:t>
          </w:r>
        </w:p>
      </w:tc>
    </w:tr>
    <w:tr w:rsidR="00725275" w:rsidRPr="004723F3" w14:paraId="1AB99046" w14:textId="77777777" w:rsidTr="00D16662">
      <w:trPr>
        <w:trHeight w:val="170"/>
      </w:trPr>
      <w:tc>
        <w:tcPr>
          <w:tcW w:w="2734" w:type="dxa"/>
        </w:tcPr>
        <w:p w14:paraId="1AB99045" w14:textId="77777777" w:rsidR="00725275" w:rsidRPr="00702788" w:rsidRDefault="00A261D9" w:rsidP="00CC637E">
          <w:pPr>
            <w:pStyle w:val="Kopfzeile"/>
            <w:spacing w:after="60"/>
            <w:rPr>
              <w:rFonts w:cs="Arial"/>
              <w:sz w:val="14"/>
              <w:szCs w:val="14"/>
            </w:rPr>
          </w:pPr>
          <w:r w:rsidRPr="00702788">
            <w:rPr>
              <w:rFonts w:cs="Arial"/>
              <w:sz w:val="14"/>
              <w:szCs w:val="14"/>
            </w:rPr>
            <w:t>06120 Halle (Saale)</w:t>
          </w:r>
        </w:p>
      </w:tc>
    </w:tr>
    <w:tr w:rsidR="00725275" w:rsidRPr="004723F3" w14:paraId="1AB99048" w14:textId="77777777" w:rsidTr="00D16662">
      <w:trPr>
        <w:trHeight w:val="170"/>
      </w:trPr>
      <w:tc>
        <w:tcPr>
          <w:tcW w:w="2734" w:type="dxa"/>
        </w:tcPr>
        <w:p w14:paraId="1AB99047" w14:textId="77777777" w:rsidR="00725275" w:rsidRPr="00702788" w:rsidRDefault="00A261D9" w:rsidP="00CC637E">
          <w:pPr>
            <w:pStyle w:val="Kopfzeile"/>
            <w:rPr>
              <w:rFonts w:cs="Arial"/>
              <w:sz w:val="14"/>
              <w:szCs w:val="14"/>
            </w:rPr>
          </w:pPr>
          <w:r w:rsidRPr="00702788">
            <w:rPr>
              <w:rFonts w:cs="Arial"/>
              <w:sz w:val="14"/>
              <w:szCs w:val="14"/>
            </w:rPr>
            <w:t xml:space="preserve">Stefan </w:t>
          </w:r>
          <w:proofErr w:type="spellStart"/>
          <w:r w:rsidRPr="00702788">
            <w:rPr>
              <w:rFonts w:cs="Arial"/>
              <w:sz w:val="14"/>
              <w:szCs w:val="14"/>
            </w:rPr>
            <w:t>Lallecke</w:t>
          </w:r>
          <w:proofErr w:type="spellEnd"/>
        </w:p>
      </w:tc>
    </w:tr>
    <w:tr w:rsidR="00725275" w:rsidRPr="004723F3" w14:paraId="1AB9904A" w14:textId="77777777" w:rsidTr="00D16662">
      <w:trPr>
        <w:trHeight w:val="170"/>
      </w:trPr>
      <w:tc>
        <w:tcPr>
          <w:tcW w:w="2734" w:type="dxa"/>
        </w:tcPr>
        <w:p w14:paraId="1AB99049" w14:textId="77777777" w:rsidR="00725275" w:rsidRPr="00702788" w:rsidRDefault="00A261D9" w:rsidP="00CC637E">
          <w:pPr>
            <w:pStyle w:val="Kopfzeile"/>
            <w:spacing w:after="60"/>
            <w:rPr>
              <w:rFonts w:cs="Arial"/>
              <w:sz w:val="14"/>
              <w:szCs w:val="14"/>
            </w:rPr>
          </w:pPr>
          <w:r w:rsidRPr="00702788">
            <w:rPr>
              <w:rFonts w:cs="Arial"/>
              <w:sz w:val="14"/>
              <w:szCs w:val="14"/>
            </w:rPr>
            <w:t>Leiter</w:t>
          </w:r>
          <w:r w:rsidR="00725275" w:rsidRPr="00702788">
            <w:rPr>
              <w:rFonts w:cs="Arial"/>
              <w:sz w:val="14"/>
              <w:szCs w:val="14"/>
            </w:rPr>
            <w:t xml:space="preserve"> Marketing</w:t>
          </w:r>
        </w:p>
      </w:tc>
    </w:tr>
    <w:tr w:rsidR="00725275" w:rsidRPr="004723F3" w14:paraId="1AB9904C" w14:textId="77777777" w:rsidTr="00D16662">
      <w:trPr>
        <w:trHeight w:val="170"/>
      </w:trPr>
      <w:tc>
        <w:tcPr>
          <w:tcW w:w="2734" w:type="dxa"/>
        </w:tcPr>
        <w:p w14:paraId="1AB9904B" w14:textId="6C4E8B8A" w:rsidR="00725275" w:rsidRPr="00702788" w:rsidRDefault="00725275" w:rsidP="00CC637E">
          <w:pPr>
            <w:pStyle w:val="Kopfzeile"/>
            <w:rPr>
              <w:rFonts w:cs="Arial"/>
              <w:sz w:val="14"/>
              <w:szCs w:val="14"/>
            </w:rPr>
          </w:pPr>
          <w:r w:rsidRPr="00702788">
            <w:rPr>
              <w:rFonts w:cs="Arial"/>
              <w:sz w:val="14"/>
              <w:szCs w:val="14"/>
            </w:rPr>
            <w:t>T +49</w:t>
          </w:r>
          <w:r w:rsidR="00A261D9" w:rsidRPr="00702788">
            <w:rPr>
              <w:rFonts w:cs="Arial"/>
              <w:sz w:val="14"/>
              <w:szCs w:val="14"/>
            </w:rPr>
            <w:t xml:space="preserve"> 345 279</w:t>
          </w:r>
          <w:r w:rsidR="00E41770" w:rsidRPr="00702788">
            <w:rPr>
              <w:rFonts w:cs="Arial"/>
              <w:sz w:val="14"/>
              <w:szCs w:val="14"/>
            </w:rPr>
            <w:t xml:space="preserve"> </w:t>
          </w:r>
          <w:r w:rsidR="00A261D9" w:rsidRPr="00702788">
            <w:rPr>
              <w:rFonts w:cs="Arial"/>
              <w:sz w:val="14"/>
              <w:szCs w:val="14"/>
            </w:rPr>
            <w:t>904</w:t>
          </w:r>
          <w:r w:rsidR="00E41770" w:rsidRPr="00702788">
            <w:rPr>
              <w:rFonts w:cs="Arial"/>
              <w:sz w:val="14"/>
              <w:szCs w:val="14"/>
            </w:rPr>
            <w:t>-</w:t>
          </w:r>
          <w:r w:rsidR="00A261D9" w:rsidRPr="00702788">
            <w:rPr>
              <w:rFonts w:cs="Arial"/>
              <w:sz w:val="14"/>
              <w:szCs w:val="14"/>
            </w:rPr>
            <w:t>0</w:t>
          </w:r>
        </w:p>
      </w:tc>
    </w:tr>
    <w:tr w:rsidR="00725275" w:rsidRPr="004723F3" w14:paraId="1AB9904E" w14:textId="77777777" w:rsidTr="00D16662">
      <w:trPr>
        <w:trHeight w:val="170"/>
      </w:trPr>
      <w:tc>
        <w:tcPr>
          <w:tcW w:w="2734" w:type="dxa"/>
        </w:tcPr>
        <w:p w14:paraId="1AB9904D" w14:textId="385FB427" w:rsidR="00725275" w:rsidRPr="00702788" w:rsidRDefault="001B3385" w:rsidP="00CC637E">
          <w:pPr>
            <w:pStyle w:val="Kopfzeile"/>
            <w:rPr>
              <w:rFonts w:cs="Arial"/>
              <w:sz w:val="14"/>
              <w:szCs w:val="14"/>
            </w:rPr>
          </w:pPr>
          <w:r>
            <w:rPr>
              <w:rFonts w:cs="Arial"/>
              <w:sz w:val="14"/>
              <w:szCs w:val="14"/>
            </w:rPr>
            <w:t>E s</w:t>
          </w:r>
          <w:r w:rsidR="00A261D9" w:rsidRPr="00702788">
            <w:rPr>
              <w:rFonts w:cs="Arial"/>
              <w:sz w:val="14"/>
              <w:szCs w:val="14"/>
            </w:rPr>
            <w:t>tefan.lallecke@msu-solutions.de</w:t>
          </w:r>
        </w:p>
      </w:tc>
    </w:tr>
    <w:tr w:rsidR="00C45D5E" w:rsidRPr="004723F3" w14:paraId="42598808" w14:textId="77777777" w:rsidTr="00D16662">
      <w:trPr>
        <w:trHeight w:val="170"/>
      </w:trPr>
      <w:tc>
        <w:tcPr>
          <w:tcW w:w="2734" w:type="dxa"/>
        </w:tcPr>
        <w:p w14:paraId="4ECDA5AC" w14:textId="66118574" w:rsidR="00C45D5E" w:rsidRPr="00702788" w:rsidRDefault="001B3385" w:rsidP="00CC637E">
          <w:pPr>
            <w:pStyle w:val="Kopfzeile"/>
            <w:rPr>
              <w:rFonts w:cs="Arial"/>
              <w:sz w:val="14"/>
              <w:szCs w:val="14"/>
            </w:rPr>
          </w:pPr>
          <w:r>
            <w:rPr>
              <w:rFonts w:cs="Arial"/>
              <w:sz w:val="14"/>
              <w:szCs w:val="14"/>
            </w:rPr>
            <w:t xml:space="preserve">W </w:t>
          </w:r>
          <w:r w:rsidR="00C45D5E">
            <w:rPr>
              <w:rFonts w:cs="Arial"/>
              <w:sz w:val="14"/>
              <w:szCs w:val="14"/>
            </w:rPr>
            <w:t>kraftwerk.io</w:t>
          </w:r>
        </w:p>
      </w:tc>
    </w:tr>
    <w:tr w:rsidR="00725275" w:rsidRPr="004723F3" w14:paraId="1AB99050" w14:textId="77777777" w:rsidTr="00D16662">
      <w:trPr>
        <w:trHeight w:val="170"/>
      </w:trPr>
      <w:tc>
        <w:tcPr>
          <w:tcW w:w="2734" w:type="dxa"/>
        </w:tcPr>
        <w:p w14:paraId="1AB9904F" w14:textId="77777777" w:rsidR="00725275" w:rsidRPr="00702788" w:rsidRDefault="00725275" w:rsidP="00CC637E">
          <w:pPr>
            <w:pStyle w:val="Kopfzeile"/>
            <w:rPr>
              <w:rFonts w:cs="Arial"/>
              <w:sz w:val="14"/>
              <w:szCs w:val="14"/>
            </w:rPr>
          </w:pPr>
        </w:p>
      </w:tc>
    </w:tr>
    <w:tr w:rsidR="00725275" w:rsidRPr="004723F3" w14:paraId="1AB99052" w14:textId="77777777" w:rsidTr="00D16662">
      <w:trPr>
        <w:trHeight w:val="170"/>
      </w:trPr>
      <w:tc>
        <w:tcPr>
          <w:tcW w:w="2734" w:type="dxa"/>
        </w:tcPr>
        <w:p w14:paraId="1AB99051" w14:textId="63ADC66D" w:rsidR="00725275" w:rsidRPr="00681682" w:rsidRDefault="002D1F49" w:rsidP="00CC637E">
          <w:pPr>
            <w:pStyle w:val="Kopfzeile"/>
            <w:rPr>
              <w:rFonts w:ascii="Natom Pro Medium" w:hAnsi="Natom Pro Medium" w:cs="Arial"/>
              <w:sz w:val="14"/>
              <w:szCs w:val="14"/>
              <w:lang w:val="fr-FR"/>
            </w:rPr>
          </w:pPr>
          <w:proofErr w:type="spellStart"/>
          <w:r w:rsidRPr="00681682">
            <w:rPr>
              <w:rFonts w:ascii="Natom Pro Medium" w:hAnsi="Natom Pro Medium" w:cs="Arial"/>
              <w:sz w:val="14"/>
              <w:szCs w:val="14"/>
              <w:lang w:val="fr-FR"/>
            </w:rPr>
            <w:t>Press’n’Relations</w:t>
          </w:r>
          <w:proofErr w:type="spellEnd"/>
          <w:r w:rsidRPr="00681682">
            <w:rPr>
              <w:rFonts w:ascii="Natom Pro Medium" w:hAnsi="Natom Pro Medium" w:cs="Arial"/>
              <w:sz w:val="14"/>
              <w:szCs w:val="14"/>
              <w:lang w:val="fr-FR"/>
            </w:rPr>
            <w:t xml:space="preserve"> </w:t>
          </w:r>
          <w:proofErr w:type="spellStart"/>
          <w:r w:rsidRPr="00681682">
            <w:rPr>
              <w:rFonts w:ascii="Natom Pro Medium" w:hAnsi="Natom Pro Medium" w:cs="Arial"/>
              <w:sz w:val="14"/>
              <w:szCs w:val="14"/>
              <w:lang w:val="fr-FR"/>
            </w:rPr>
            <w:t>GmbH</w:t>
          </w:r>
          <w:proofErr w:type="spellEnd"/>
        </w:p>
      </w:tc>
    </w:tr>
    <w:tr w:rsidR="00725275" w:rsidRPr="004723F3" w14:paraId="1AB99054" w14:textId="77777777" w:rsidTr="00D16662">
      <w:trPr>
        <w:trHeight w:val="170"/>
      </w:trPr>
      <w:tc>
        <w:tcPr>
          <w:tcW w:w="2734" w:type="dxa"/>
        </w:tcPr>
        <w:p w14:paraId="1AB99053" w14:textId="1AB69CB4" w:rsidR="00725275" w:rsidRPr="00702788" w:rsidRDefault="008424E6" w:rsidP="00CC637E">
          <w:pPr>
            <w:pStyle w:val="Kopfzeile"/>
            <w:rPr>
              <w:rFonts w:cs="Arial"/>
              <w:sz w:val="14"/>
              <w:szCs w:val="14"/>
              <w:lang w:val="fr-FR"/>
            </w:rPr>
          </w:pPr>
          <w:r w:rsidRPr="00702788">
            <w:rPr>
              <w:rFonts w:cs="Arial"/>
              <w:sz w:val="14"/>
              <w:szCs w:val="14"/>
              <w:lang w:val="fr-FR"/>
            </w:rPr>
            <w:t>Uwe Pagel</w:t>
          </w:r>
          <w:r w:rsidR="00442AA9">
            <w:rPr>
              <w:rFonts w:cs="Arial"/>
              <w:sz w:val="14"/>
              <w:szCs w:val="14"/>
              <w:lang w:val="fr-FR"/>
            </w:rPr>
            <w:t xml:space="preserve"> + Christoph Buck</w:t>
          </w:r>
        </w:p>
      </w:tc>
    </w:tr>
    <w:tr w:rsidR="00725275" w:rsidRPr="004723F3" w14:paraId="1AB99056" w14:textId="77777777" w:rsidTr="00D16662">
      <w:trPr>
        <w:trHeight w:val="170"/>
      </w:trPr>
      <w:tc>
        <w:tcPr>
          <w:tcW w:w="2734" w:type="dxa"/>
        </w:tcPr>
        <w:p w14:paraId="1AB99055" w14:textId="7E22E6FF" w:rsidR="00725275" w:rsidRPr="00702788" w:rsidRDefault="00C8213A" w:rsidP="00CC637E">
          <w:pPr>
            <w:pStyle w:val="Kopfzeile"/>
            <w:rPr>
              <w:rFonts w:cs="Arial"/>
              <w:sz w:val="14"/>
              <w:szCs w:val="14"/>
              <w:lang w:val="fr-FR"/>
            </w:rPr>
          </w:pPr>
          <w:r w:rsidRPr="00702788">
            <w:rPr>
              <w:rFonts w:cs="Arial"/>
              <w:sz w:val="14"/>
              <w:szCs w:val="14"/>
            </w:rPr>
            <w:t>Magirus-Deutz-Str. 14</w:t>
          </w:r>
        </w:p>
      </w:tc>
    </w:tr>
    <w:tr w:rsidR="00725275" w:rsidRPr="004723F3" w14:paraId="1AB99058" w14:textId="77777777" w:rsidTr="00D16662">
      <w:trPr>
        <w:trHeight w:val="170"/>
      </w:trPr>
      <w:tc>
        <w:tcPr>
          <w:tcW w:w="2734" w:type="dxa"/>
        </w:tcPr>
        <w:p w14:paraId="1AB99057" w14:textId="65F54BF7" w:rsidR="00725275" w:rsidRPr="00702788" w:rsidRDefault="00C8213A" w:rsidP="00CC637E">
          <w:pPr>
            <w:pStyle w:val="Kopfzeile"/>
            <w:spacing w:after="60"/>
            <w:rPr>
              <w:rFonts w:cs="Arial"/>
              <w:sz w:val="14"/>
              <w:szCs w:val="14"/>
            </w:rPr>
          </w:pPr>
          <w:r w:rsidRPr="00702788">
            <w:rPr>
              <w:rFonts w:cs="Arial"/>
              <w:sz w:val="14"/>
              <w:szCs w:val="14"/>
            </w:rPr>
            <w:t>89077 Ulm</w:t>
          </w:r>
        </w:p>
      </w:tc>
    </w:tr>
    <w:tr w:rsidR="00725275" w:rsidRPr="004723F3" w14:paraId="1AB9905A" w14:textId="77777777" w:rsidTr="00D16662">
      <w:trPr>
        <w:trHeight w:val="170"/>
      </w:trPr>
      <w:tc>
        <w:tcPr>
          <w:tcW w:w="2734" w:type="dxa"/>
        </w:tcPr>
        <w:p w14:paraId="1AB99059" w14:textId="48410664" w:rsidR="00725275" w:rsidRPr="00702788" w:rsidRDefault="001B3385" w:rsidP="00CC637E">
          <w:pPr>
            <w:pStyle w:val="Kopfzeile"/>
            <w:rPr>
              <w:rFonts w:cs="Arial"/>
              <w:sz w:val="14"/>
              <w:szCs w:val="14"/>
              <w:lang w:val="en-GB"/>
            </w:rPr>
          </w:pPr>
          <w:r>
            <w:rPr>
              <w:rFonts w:cs="Arial"/>
              <w:sz w:val="14"/>
              <w:szCs w:val="14"/>
            </w:rPr>
            <w:t xml:space="preserve">T </w:t>
          </w:r>
          <w:r w:rsidR="00725275" w:rsidRPr="00702788">
            <w:rPr>
              <w:rFonts w:cs="Arial"/>
              <w:sz w:val="14"/>
              <w:szCs w:val="14"/>
            </w:rPr>
            <w:t xml:space="preserve">+49 </w:t>
          </w:r>
          <w:r w:rsidR="0023692E" w:rsidRPr="00702788">
            <w:rPr>
              <w:rFonts w:cs="Arial"/>
              <w:sz w:val="14"/>
              <w:szCs w:val="14"/>
            </w:rPr>
            <w:t>731 146 156 89</w:t>
          </w:r>
        </w:p>
      </w:tc>
    </w:tr>
    <w:tr w:rsidR="00725275" w:rsidRPr="004723F3" w14:paraId="1AB9905E" w14:textId="77777777" w:rsidTr="00D16662">
      <w:trPr>
        <w:trHeight w:val="170"/>
      </w:trPr>
      <w:tc>
        <w:tcPr>
          <w:tcW w:w="2734" w:type="dxa"/>
        </w:tcPr>
        <w:p w14:paraId="1AB9905D" w14:textId="4BA3A07A" w:rsidR="00725275" w:rsidRPr="00702788" w:rsidRDefault="001B3385" w:rsidP="00CC637E">
          <w:pPr>
            <w:pStyle w:val="Kopfzeile"/>
            <w:rPr>
              <w:rFonts w:cs="Arial"/>
              <w:sz w:val="14"/>
              <w:szCs w:val="14"/>
            </w:rPr>
          </w:pPr>
          <w:r>
            <w:rPr>
              <w:rFonts w:cs="Arial"/>
              <w:sz w:val="14"/>
              <w:szCs w:val="14"/>
            </w:rPr>
            <w:t xml:space="preserve">E </w:t>
          </w:r>
          <w:r w:rsidR="0023692E" w:rsidRPr="00702788">
            <w:rPr>
              <w:rFonts w:cs="Arial"/>
              <w:sz w:val="14"/>
              <w:szCs w:val="14"/>
            </w:rPr>
            <w:t>upa@press-n-relations</w:t>
          </w:r>
          <w:r w:rsidR="00702788" w:rsidRPr="00702788">
            <w:rPr>
              <w:rFonts w:cs="Arial"/>
              <w:sz w:val="14"/>
              <w:szCs w:val="14"/>
            </w:rPr>
            <w:t>.de</w:t>
          </w:r>
        </w:p>
      </w:tc>
    </w:tr>
    <w:tr w:rsidR="00C45D5E" w:rsidRPr="00526D66" w14:paraId="48F840BF" w14:textId="77777777" w:rsidTr="00D16662">
      <w:trPr>
        <w:trHeight w:val="170"/>
      </w:trPr>
      <w:tc>
        <w:tcPr>
          <w:tcW w:w="2734" w:type="dxa"/>
        </w:tcPr>
        <w:p w14:paraId="1A444ADA" w14:textId="22D0B582" w:rsidR="00C45D5E" w:rsidRPr="0014694D" w:rsidRDefault="001B3385" w:rsidP="00CC637E">
          <w:pPr>
            <w:pStyle w:val="Kopfzeile"/>
            <w:rPr>
              <w:rFonts w:cs="Arial"/>
              <w:sz w:val="14"/>
              <w:szCs w:val="14"/>
              <w:lang w:val="en-US"/>
            </w:rPr>
          </w:pPr>
          <w:r w:rsidRPr="0014694D">
            <w:rPr>
              <w:rFonts w:cs="Arial"/>
              <w:sz w:val="14"/>
              <w:szCs w:val="14"/>
              <w:lang w:val="en-US"/>
            </w:rPr>
            <w:t>W p</w:t>
          </w:r>
          <w:r w:rsidR="00C45D5E" w:rsidRPr="0014694D">
            <w:rPr>
              <w:rFonts w:cs="Arial"/>
              <w:sz w:val="14"/>
              <w:szCs w:val="14"/>
              <w:lang w:val="en-US"/>
            </w:rPr>
            <w:t>ress-n-relations</w:t>
          </w:r>
          <w:r w:rsidRPr="0014694D">
            <w:rPr>
              <w:rFonts w:cs="Arial"/>
              <w:sz w:val="14"/>
              <w:szCs w:val="14"/>
              <w:lang w:val="en-US"/>
            </w:rPr>
            <w:t>.com</w:t>
          </w:r>
        </w:p>
      </w:tc>
    </w:tr>
  </w:tbl>
  <w:p w14:paraId="1AB9905F" w14:textId="77777777" w:rsidR="00725275" w:rsidRPr="0014694D" w:rsidRDefault="00725275">
    <w:pPr>
      <w:pStyle w:val="Fuzeil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D66F71" w14:textId="77777777" w:rsidR="001637DA" w:rsidRDefault="001637DA">
      <w:r>
        <w:separator/>
      </w:r>
    </w:p>
  </w:footnote>
  <w:footnote w:type="continuationSeparator" w:id="0">
    <w:p w14:paraId="1DAFF81A" w14:textId="77777777" w:rsidR="001637DA" w:rsidRDefault="001637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AB9903D" w14:textId="77777777" w:rsidR="00725275" w:rsidRPr="009C148E" w:rsidRDefault="00725275" w:rsidP="009C148E">
    <w:pPr>
      <w:pStyle w:val="Kopfzeile"/>
    </w:pPr>
    <w:r>
      <w:rPr>
        <w:noProof/>
      </w:rPr>
      <w:drawing>
        <wp:anchor distT="0" distB="0" distL="114300" distR="114300" simplePos="0" relativeHeight="251658240" behindDoc="0" locked="0" layoutInCell="1" allowOverlap="1" wp14:anchorId="1AB99060" wp14:editId="1AB99061">
          <wp:simplePos x="0" y="0"/>
          <wp:positionH relativeFrom="column">
            <wp:posOffset>-903325</wp:posOffset>
          </wp:positionH>
          <wp:positionV relativeFrom="paragraph">
            <wp:posOffset>-450215</wp:posOffset>
          </wp:positionV>
          <wp:extent cx="7598943" cy="1814170"/>
          <wp:effectExtent l="19050" t="0" r="2007" b="0"/>
          <wp:wrapNone/>
          <wp:docPr id="1" name="Grafik 0" descr="kraftwerk_pm_vorlage_black.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raftwerk_pm_vorlage_black.png"/>
                  <pic:cNvPicPr/>
                </pic:nvPicPr>
                <pic:blipFill>
                  <a:blip r:embed="rId1"/>
                  <a:stretch>
                    <a:fillRect/>
                  </a:stretch>
                </pic:blipFill>
                <pic:spPr>
                  <a:xfrm>
                    <a:off x="0" y="0"/>
                    <a:ext cx="7598943" cy="1814170"/>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02B13"/>
    <w:multiLevelType w:val="hybridMultilevel"/>
    <w:tmpl w:val="592C4458"/>
    <w:lvl w:ilvl="0" w:tplc="526ED9F0">
      <w:start w:val="1"/>
      <w:numFmt w:val="bullet"/>
      <w:lvlText w:val="­"/>
      <w:lvlJc w:val="left"/>
      <w:pPr>
        <w:tabs>
          <w:tab w:val="num" w:pos="360"/>
        </w:tabs>
        <w:ind w:left="360" w:hanging="360"/>
      </w:pPr>
      <w:rPr>
        <w:rFonts w:ascii="Courier New" w:hAnsi="Courier New" w:hint="default"/>
      </w:rPr>
    </w:lvl>
    <w:lvl w:ilvl="1" w:tplc="04070003">
      <w:start w:val="1"/>
      <w:numFmt w:val="bullet"/>
      <w:lvlText w:val="o"/>
      <w:lvlJc w:val="left"/>
      <w:pPr>
        <w:tabs>
          <w:tab w:val="num" w:pos="1080"/>
        </w:tabs>
        <w:ind w:left="1080" w:hanging="360"/>
      </w:pPr>
      <w:rPr>
        <w:rFonts w:ascii="Courier New" w:hAnsi="Courier New" w:cs="Courier New"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Courier New"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Courier New"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AE47F9"/>
    <w:multiLevelType w:val="hybridMultilevel"/>
    <w:tmpl w:val="D6F071A4"/>
    <w:lvl w:ilvl="0" w:tplc="B0925BB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183F63"/>
    <w:multiLevelType w:val="hybridMultilevel"/>
    <w:tmpl w:val="2CF40274"/>
    <w:lvl w:ilvl="0" w:tplc="04070005">
      <w:start w:val="1"/>
      <w:numFmt w:val="bullet"/>
      <w:lvlText w:val=""/>
      <w:lvlJc w:val="left"/>
      <w:pPr>
        <w:tabs>
          <w:tab w:val="num" w:pos="720"/>
        </w:tabs>
        <w:ind w:left="720" w:hanging="360"/>
      </w:pPr>
      <w:rPr>
        <w:rFonts w:ascii="Wingdings" w:hAnsi="Wingdings" w:hint="default"/>
      </w:rPr>
    </w:lvl>
    <w:lvl w:ilvl="1" w:tplc="526ED9F0">
      <w:start w:val="1"/>
      <w:numFmt w:val="bullet"/>
      <w:lvlText w:val="­"/>
      <w:lvlJc w:val="left"/>
      <w:pPr>
        <w:tabs>
          <w:tab w:val="num" w:pos="1800"/>
        </w:tabs>
        <w:ind w:left="1800" w:hanging="360"/>
      </w:pPr>
      <w:rPr>
        <w:rFonts w:ascii="Courier New" w:hAnsi="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3" w15:restartNumberingAfterBreak="0">
    <w:nsid w:val="18B75132"/>
    <w:multiLevelType w:val="hybridMultilevel"/>
    <w:tmpl w:val="1A521F42"/>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4" w15:restartNumberingAfterBreak="0">
    <w:nsid w:val="1AE44916"/>
    <w:multiLevelType w:val="hybridMultilevel"/>
    <w:tmpl w:val="3FD07626"/>
    <w:lvl w:ilvl="0" w:tplc="04070001">
      <w:start w:val="1"/>
      <w:numFmt w:val="bullet"/>
      <w:lvlText w:val=""/>
      <w:lvlJc w:val="left"/>
      <w:pPr>
        <w:tabs>
          <w:tab w:val="num" w:pos="1080"/>
        </w:tabs>
        <w:ind w:left="1080" w:hanging="360"/>
      </w:pPr>
      <w:rPr>
        <w:rFonts w:ascii="Symbol" w:hAnsi="Symbol" w:hint="default"/>
      </w:rPr>
    </w:lvl>
    <w:lvl w:ilvl="1" w:tplc="04070003" w:tentative="1">
      <w:start w:val="1"/>
      <w:numFmt w:val="bullet"/>
      <w:lvlText w:val="o"/>
      <w:lvlJc w:val="left"/>
      <w:pPr>
        <w:tabs>
          <w:tab w:val="num" w:pos="1800"/>
        </w:tabs>
        <w:ind w:left="1800" w:hanging="360"/>
      </w:pPr>
      <w:rPr>
        <w:rFonts w:ascii="Courier New" w:hAnsi="Courier New" w:cs="Courier New" w:hint="default"/>
      </w:rPr>
    </w:lvl>
    <w:lvl w:ilvl="2" w:tplc="04070005" w:tentative="1">
      <w:start w:val="1"/>
      <w:numFmt w:val="bullet"/>
      <w:lvlText w:val=""/>
      <w:lvlJc w:val="left"/>
      <w:pPr>
        <w:tabs>
          <w:tab w:val="num" w:pos="2520"/>
        </w:tabs>
        <w:ind w:left="2520" w:hanging="360"/>
      </w:pPr>
      <w:rPr>
        <w:rFonts w:ascii="Wingdings" w:hAnsi="Wingdings" w:hint="default"/>
      </w:rPr>
    </w:lvl>
    <w:lvl w:ilvl="3" w:tplc="04070001" w:tentative="1">
      <w:start w:val="1"/>
      <w:numFmt w:val="bullet"/>
      <w:lvlText w:val=""/>
      <w:lvlJc w:val="left"/>
      <w:pPr>
        <w:tabs>
          <w:tab w:val="num" w:pos="3240"/>
        </w:tabs>
        <w:ind w:left="3240" w:hanging="360"/>
      </w:pPr>
      <w:rPr>
        <w:rFonts w:ascii="Symbol" w:hAnsi="Symbol" w:hint="default"/>
      </w:rPr>
    </w:lvl>
    <w:lvl w:ilvl="4" w:tplc="04070003" w:tentative="1">
      <w:start w:val="1"/>
      <w:numFmt w:val="bullet"/>
      <w:lvlText w:val="o"/>
      <w:lvlJc w:val="left"/>
      <w:pPr>
        <w:tabs>
          <w:tab w:val="num" w:pos="3960"/>
        </w:tabs>
        <w:ind w:left="3960" w:hanging="360"/>
      </w:pPr>
      <w:rPr>
        <w:rFonts w:ascii="Courier New" w:hAnsi="Courier New" w:cs="Courier New" w:hint="default"/>
      </w:rPr>
    </w:lvl>
    <w:lvl w:ilvl="5" w:tplc="04070005" w:tentative="1">
      <w:start w:val="1"/>
      <w:numFmt w:val="bullet"/>
      <w:lvlText w:val=""/>
      <w:lvlJc w:val="left"/>
      <w:pPr>
        <w:tabs>
          <w:tab w:val="num" w:pos="4680"/>
        </w:tabs>
        <w:ind w:left="4680" w:hanging="360"/>
      </w:pPr>
      <w:rPr>
        <w:rFonts w:ascii="Wingdings" w:hAnsi="Wingdings" w:hint="default"/>
      </w:rPr>
    </w:lvl>
    <w:lvl w:ilvl="6" w:tplc="04070001" w:tentative="1">
      <w:start w:val="1"/>
      <w:numFmt w:val="bullet"/>
      <w:lvlText w:val=""/>
      <w:lvlJc w:val="left"/>
      <w:pPr>
        <w:tabs>
          <w:tab w:val="num" w:pos="5400"/>
        </w:tabs>
        <w:ind w:left="5400" w:hanging="360"/>
      </w:pPr>
      <w:rPr>
        <w:rFonts w:ascii="Symbol" w:hAnsi="Symbol" w:hint="default"/>
      </w:rPr>
    </w:lvl>
    <w:lvl w:ilvl="7" w:tplc="04070003" w:tentative="1">
      <w:start w:val="1"/>
      <w:numFmt w:val="bullet"/>
      <w:lvlText w:val="o"/>
      <w:lvlJc w:val="left"/>
      <w:pPr>
        <w:tabs>
          <w:tab w:val="num" w:pos="6120"/>
        </w:tabs>
        <w:ind w:left="6120" w:hanging="360"/>
      </w:pPr>
      <w:rPr>
        <w:rFonts w:ascii="Courier New" w:hAnsi="Courier New" w:cs="Courier New" w:hint="default"/>
      </w:rPr>
    </w:lvl>
    <w:lvl w:ilvl="8" w:tplc="0407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3B457C21"/>
    <w:multiLevelType w:val="hybridMultilevel"/>
    <w:tmpl w:val="AA32E1E6"/>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BF0373E"/>
    <w:multiLevelType w:val="hybridMultilevel"/>
    <w:tmpl w:val="98DEE190"/>
    <w:lvl w:ilvl="0" w:tplc="89AC239C">
      <w:numFmt w:val="bullet"/>
      <w:lvlText w:val="-"/>
      <w:lvlJc w:val="left"/>
      <w:pPr>
        <w:ind w:left="720" w:hanging="360"/>
      </w:pPr>
      <w:rPr>
        <w:rFonts w:ascii="Segoe UI" w:eastAsiaTheme="minorHAnsi" w:hAnsi="Segoe UI" w:cs="Segoe U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44077A23"/>
    <w:multiLevelType w:val="hybridMultilevel"/>
    <w:tmpl w:val="A4E69CF2"/>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8" w15:restartNumberingAfterBreak="0">
    <w:nsid w:val="48D12E82"/>
    <w:multiLevelType w:val="hybridMultilevel"/>
    <w:tmpl w:val="74CC4808"/>
    <w:lvl w:ilvl="0" w:tplc="0407000F">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9" w15:restartNumberingAfterBreak="0">
    <w:nsid w:val="59321AD1"/>
    <w:multiLevelType w:val="hybridMultilevel"/>
    <w:tmpl w:val="F368A2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643649CA"/>
    <w:multiLevelType w:val="hybridMultilevel"/>
    <w:tmpl w:val="276EFA1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1" w15:restartNumberingAfterBreak="0">
    <w:nsid w:val="6AF93361"/>
    <w:multiLevelType w:val="hybridMultilevel"/>
    <w:tmpl w:val="5412CF3E"/>
    <w:lvl w:ilvl="0" w:tplc="04070011">
      <w:start w:val="1"/>
      <w:numFmt w:val="decimal"/>
      <w:lvlText w:val="%1)"/>
      <w:lvlJc w:val="left"/>
      <w:pPr>
        <w:tabs>
          <w:tab w:val="num" w:pos="720"/>
        </w:tabs>
        <w:ind w:left="720" w:hanging="36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2" w15:restartNumberingAfterBreak="0">
    <w:nsid w:val="6DC33274"/>
    <w:multiLevelType w:val="hybridMultilevel"/>
    <w:tmpl w:val="0CCEAAC4"/>
    <w:lvl w:ilvl="0" w:tplc="215413F6">
      <w:start w:val="1"/>
      <w:numFmt w:val="decimal"/>
      <w:lvlText w:val="%1."/>
      <w:lvlJc w:val="left"/>
      <w:pPr>
        <w:tabs>
          <w:tab w:val="num" w:pos="435"/>
        </w:tabs>
        <w:ind w:left="435" w:hanging="360"/>
      </w:pPr>
      <w:rPr>
        <w:rFonts w:hint="default"/>
      </w:rPr>
    </w:lvl>
    <w:lvl w:ilvl="1" w:tplc="04070019" w:tentative="1">
      <w:start w:val="1"/>
      <w:numFmt w:val="lowerLetter"/>
      <w:lvlText w:val="%2."/>
      <w:lvlJc w:val="left"/>
      <w:pPr>
        <w:tabs>
          <w:tab w:val="num" w:pos="1155"/>
        </w:tabs>
        <w:ind w:left="1155" w:hanging="360"/>
      </w:pPr>
    </w:lvl>
    <w:lvl w:ilvl="2" w:tplc="0407001B" w:tentative="1">
      <w:start w:val="1"/>
      <w:numFmt w:val="lowerRoman"/>
      <w:lvlText w:val="%3."/>
      <w:lvlJc w:val="right"/>
      <w:pPr>
        <w:tabs>
          <w:tab w:val="num" w:pos="1875"/>
        </w:tabs>
        <w:ind w:left="1875" w:hanging="180"/>
      </w:pPr>
    </w:lvl>
    <w:lvl w:ilvl="3" w:tplc="0407000F" w:tentative="1">
      <w:start w:val="1"/>
      <w:numFmt w:val="decimal"/>
      <w:lvlText w:val="%4."/>
      <w:lvlJc w:val="left"/>
      <w:pPr>
        <w:tabs>
          <w:tab w:val="num" w:pos="2595"/>
        </w:tabs>
        <w:ind w:left="2595" w:hanging="360"/>
      </w:pPr>
    </w:lvl>
    <w:lvl w:ilvl="4" w:tplc="04070019" w:tentative="1">
      <w:start w:val="1"/>
      <w:numFmt w:val="lowerLetter"/>
      <w:lvlText w:val="%5."/>
      <w:lvlJc w:val="left"/>
      <w:pPr>
        <w:tabs>
          <w:tab w:val="num" w:pos="3315"/>
        </w:tabs>
        <w:ind w:left="3315" w:hanging="360"/>
      </w:pPr>
    </w:lvl>
    <w:lvl w:ilvl="5" w:tplc="0407001B" w:tentative="1">
      <w:start w:val="1"/>
      <w:numFmt w:val="lowerRoman"/>
      <w:lvlText w:val="%6."/>
      <w:lvlJc w:val="right"/>
      <w:pPr>
        <w:tabs>
          <w:tab w:val="num" w:pos="4035"/>
        </w:tabs>
        <w:ind w:left="4035" w:hanging="180"/>
      </w:pPr>
    </w:lvl>
    <w:lvl w:ilvl="6" w:tplc="0407000F" w:tentative="1">
      <w:start w:val="1"/>
      <w:numFmt w:val="decimal"/>
      <w:lvlText w:val="%7."/>
      <w:lvlJc w:val="left"/>
      <w:pPr>
        <w:tabs>
          <w:tab w:val="num" w:pos="4755"/>
        </w:tabs>
        <w:ind w:left="4755" w:hanging="360"/>
      </w:pPr>
    </w:lvl>
    <w:lvl w:ilvl="7" w:tplc="04070019" w:tentative="1">
      <w:start w:val="1"/>
      <w:numFmt w:val="lowerLetter"/>
      <w:lvlText w:val="%8."/>
      <w:lvlJc w:val="left"/>
      <w:pPr>
        <w:tabs>
          <w:tab w:val="num" w:pos="5475"/>
        </w:tabs>
        <w:ind w:left="5475" w:hanging="360"/>
      </w:pPr>
    </w:lvl>
    <w:lvl w:ilvl="8" w:tplc="0407001B" w:tentative="1">
      <w:start w:val="1"/>
      <w:numFmt w:val="lowerRoman"/>
      <w:lvlText w:val="%9."/>
      <w:lvlJc w:val="right"/>
      <w:pPr>
        <w:tabs>
          <w:tab w:val="num" w:pos="6195"/>
        </w:tabs>
        <w:ind w:left="6195" w:hanging="180"/>
      </w:pPr>
    </w:lvl>
  </w:abstractNum>
  <w:abstractNum w:abstractNumId="13" w15:restartNumberingAfterBreak="0">
    <w:nsid w:val="6DF81898"/>
    <w:multiLevelType w:val="hybridMultilevel"/>
    <w:tmpl w:val="70A4CF0E"/>
    <w:lvl w:ilvl="0" w:tplc="E29E7D00">
      <w:start w:val="1"/>
      <w:numFmt w:val="bullet"/>
      <w:lvlText w:val=""/>
      <w:lvlJc w:val="left"/>
      <w:pPr>
        <w:tabs>
          <w:tab w:val="num" w:pos="473"/>
        </w:tabs>
        <w:ind w:left="567" w:hanging="454"/>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E1F6E1D"/>
    <w:multiLevelType w:val="hybridMultilevel"/>
    <w:tmpl w:val="1F1CDFF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86227554">
    <w:abstractNumId w:val="3"/>
  </w:num>
  <w:num w:numId="2" w16cid:durableId="1871185186">
    <w:abstractNumId w:val="8"/>
  </w:num>
  <w:num w:numId="3" w16cid:durableId="149298473">
    <w:abstractNumId w:val="12"/>
  </w:num>
  <w:num w:numId="4" w16cid:durableId="479462067">
    <w:abstractNumId w:val="11"/>
  </w:num>
  <w:num w:numId="5" w16cid:durableId="701514828">
    <w:abstractNumId w:val="2"/>
  </w:num>
  <w:num w:numId="6" w16cid:durableId="956789164">
    <w:abstractNumId w:val="0"/>
  </w:num>
  <w:num w:numId="7" w16cid:durableId="1132520">
    <w:abstractNumId w:val="4"/>
  </w:num>
  <w:num w:numId="8" w16cid:durableId="1325158250">
    <w:abstractNumId w:val="5"/>
  </w:num>
  <w:num w:numId="9" w16cid:durableId="793988001">
    <w:abstractNumId w:val="13"/>
  </w:num>
  <w:num w:numId="10" w16cid:durableId="846795563">
    <w:abstractNumId w:val="14"/>
  </w:num>
  <w:num w:numId="11" w16cid:durableId="295070623">
    <w:abstractNumId w:val="6"/>
  </w:num>
  <w:num w:numId="12" w16cid:durableId="1249728971">
    <w:abstractNumId w:val="1"/>
  </w:num>
  <w:num w:numId="13" w16cid:durableId="517622864">
    <w:abstractNumId w:val="7"/>
  </w:num>
  <w:num w:numId="14" w16cid:durableId="614366570">
    <w:abstractNumId w:val="10"/>
  </w:num>
  <w:num w:numId="15" w16cid:durableId="4650523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val="bestFit" w:percent="27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6DBA"/>
    <w:rsid w:val="000018CD"/>
    <w:rsid w:val="00002346"/>
    <w:rsid w:val="000035E6"/>
    <w:rsid w:val="00004A9B"/>
    <w:rsid w:val="0000520F"/>
    <w:rsid w:val="00014CEA"/>
    <w:rsid w:val="0002552F"/>
    <w:rsid w:val="000256B6"/>
    <w:rsid w:val="00032A3C"/>
    <w:rsid w:val="00034A9E"/>
    <w:rsid w:val="00037C0A"/>
    <w:rsid w:val="00041AF5"/>
    <w:rsid w:val="00046D85"/>
    <w:rsid w:val="00055012"/>
    <w:rsid w:val="0005752F"/>
    <w:rsid w:val="0005781A"/>
    <w:rsid w:val="00057A27"/>
    <w:rsid w:val="00061120"/>
    <w:rsid w:val="000621DC"/>
    <w:rsid w:val="00072093"/>
    <w:rsid w:val="0007373F"/>
    <w:rsid w:val="00081754"/>
    <w:rsid w:val="000854A5"/>
    <w:rsid w:val="00085686"/>
    <w:rsid w:val="0008659E"/>
    <w:rsid w:val="000878B4"/>
    <w:rsid w:val="000904F3"/>
    <w:rsid w:val="00096191"/>
    <w:rsid w:val="00097527"/>
    <w:rsid w:val="000A3686"/>
    <w:rsid w:val="000A495E"/>
    <w:rsid w:val="000B22AD"/>
    <w:rsid w:val="000B4936"/>
    <w:rsid w:val="000B67BD"/>
    <w:rsid w:val="000C620F"/>
    <w:rsid w:val="000D0D77"/>
    <w:rsid w:val="000D69E7"/>
    <w:rsid w:val="000D76AE"/>
    <w:rsid w:val="000E2BC2"/>
    <w:rsid w:val="000E7FB3"/>
    <w:rsid w:val="000F0BB1"/>
    <w:rsid w:val="000F1890"/>
    <w:rsid w:val="000F4CA6"/>
    <w:rsid w:val="0010017E"/>
    <w:rsid w:val="0010389D"/>
    <w:rsid w:val="001209DC"/>
    <w:rsid w:val="00123AB8"/>
    <w:rsid w:val="00123B37"/>
    <w:rsid w:val="001311A0"/>
    <w:rsid w:val="001348AC"/>
    <w:rsid w:val="0013536C"/>
    <w:rsid w:val="0014694D"/>
    <w:rsid w:val="00151100"/>
    <w:rsid w:val="00151C86"/>
    <w:rsid w:val="0015713C"/>
    <w:rsid w:val="0016004C"/>
    <w:rsid w:val="001630E5"/>
    <w:rsid w:val="001637DA"/>
    <w:rsid w:val="00167065"/>
    <w:rsid w:val="001722C8"/>
    <w:rsid w:val="001771BB"/>
    <w:rsid w:val="00183071"/>
    <w:rsid w:val="00183114"/>
    <w:rsid w:val="00186EA3"/>
    <w:rsid w:val="001969D8"/>
    <w:rsid w:val="00196AE5"/>
    <w:rsid w:val="001A0793"/>
    <w:rsid w:val="001A5371"/>
    <w:rsid w:val="001B3385"/>
    <w:rsid w:val="001B41F5"/>
    <w:rsid w:val="001B4B3C"/>
    <w:rsid w:val="001B7405"/>
    <w:rsid w:val="001C401F"/>
    <w:rsid w:val="001C58D5"/>
    <w:rsid w:val="001C7797"/>
    <w:rsid w:val="001D136C"/>
    <w:rsid w:val="001D379B"/>
    <w:rsid w:val="001E1670"/>
    <w:rsid w:val="001E4491"/>
    <w:rsid w:val="001E60FD"/>
    <w:rsid w:val="001E6D25"/>
    <w:rsid w:val="001F3586"/>
    <w:rsid w:val="001F4145"/>
    <w:rsid w:val="001F65F0"/>
    <w:rsid w:val="001F7EFD"/>
    <w:rsid w:val="002024B4"/>
    <w:rsid w:val="002132CD"/>
    <w:rsid w:val="00225FDE"/>
    <w:rsid w:val="002366E5"/>
    <w:rsid w:val="0023692E"/>
    <w:rsid w:val="00241D1A"/>
    <w:rsid w:val="0024401D"/>
    <w:rsid w:val="002454CC"/>
    <w:rsid w:val="00247B40"/>
    <w:rsid w:val="00250C76"/>
    <w:rsid w:val="0025157C"/>
    <w:rsid w:val="002536B7"/>
    <w:rsid w:val="00255C3C"/>
    <w:rsid w:val="00255F32"/>
    <w:rsid w:val="002570FC"/>
    <w:rsid w:val="00266760"/>
    <w:rsid w:val="00267115"/>
    <w:rsid w:val="0027057E"/>
    <w:rsid w:val="00282127"/>
    <w:rsid w:val="002870A3"/>
    <w:rsid w:val="0029191C"/>
    <w:rsid w:val="00292787"/>
    <w:rsid w:val="002A10BF"/>
    <w:rsid w:val="002A351D"/>
    <w:rsid w:val="002A41FC"/>
    <w:rsid w:val="002A57EB"/>
    <w:rsid w:val="002B3757"/>
    <w:rsid w:val="002B6C7B"/>
    <w:rsid w:val="002B796D"/>
    <w:rsid w:val="002C100C"/>
    <w:rsid w:val="002D095F"/>
    <w:rsid w:val="002D1F49"/>
    <w:rsid w:val="002D2079"/>
    <w:rsid w:val="002D385D"/>
    <w:rsid w:val="002D593F"/>
    <w:rsid w:val="002D7E32"/>
    <w:rsid w:val="002E194E"/>
    <w:rsid w:val="002E4C6F"/>
    <w:rsid w:val="00302814"/>
    <w:rsid w:val="00304B01"/>
    <w:rsid w:val="00304CA1"/>
    <w:rsid w:val="00311692"/>
    <w:rsid w:val="0032258E"/>
    <w:rsid w:val="00324BE8"/>
    <w:rsid w:val="00324D60"/>
    <w:rsid w:val="00330EBA"/>
    <w:rsid w:val="003412A8"/>
    <w:rsid w:val="00343A9C"/>
    <w:rsid w:val="00344989"/>
    <w:rsid w:val="0035012D"/>
    <w:rsid w:val="00351C2B"/>
    <w:rsid w:val="003547BA"/>
    <w:rsid w:val="00354C20"/>
    <w:rsid w:val="00354DB3"/>
    <w:rsid w:val="00355E72"/>
    <w:rsid w:val="00363512"/>
    <w:rsid w:val="0036751E"/>
    <w:rsid w:val="00371470"/>
    <w:rsid w:val="0037394C"/>
    <w:rsid w:val="003817EF"/>
    <w:rsid w:val="00384054"/>
    <w:rsid w:val="00393FF2"/>
    <w:rsid w:val="00396D11"/>
    <w:rsid w:val="00397407"/>
    <w:rsid w:val="00397642"/>
    <w:rsid w:val="003A0309"/>
    <w:rsid w:val="003A42FB"/>
    <w:rsid w:val="003A457A"/>
    <w:rsid w:val="003A76A0"/>
    <w:rsid w:val="003B3D57"/>
    <w:rsid w:val="003B54AB"/>
    <w:rsid w:val="003B6D69"/>
    <w:rsid w:val="003D14F4"/>
    <w:rsid w:val="003D22B3"/>
    <w:rsid w:val="003D5F79"/>
    <w:rsid w:val="003D6776"/>
    <w:rsid w:val="003E137B"/>
    <w:rsid w:val="003E1C13"/>
    <w:rsid w:val="003E2FCF"/>
    <w:rsid w:val="003E514A"/>
    <w:rsid w:val="003E573F"/>
    <w:rsid w:val="003F0F9A"/>
    <w:rsid w:val="003F541D"/>
    <w:rsid w:val="003F6402"/>
    <w:rsid w:val="003F6750"/>
    <w:rsid w:val="003F75F6"/>
    <w:rsid w:val="00400670"/>
    <w:rsid w:val="004010CF"/>
    <w:rsid w:val="004042CC"/>
    <w:rsid w:val="00406C38"/>
    <w:rsid w:val="00407C5A"/>
    <w:rsid w:val="00411B0D"/>
    <w:rsid w:val="00412535"/>
    <w:rsid w:val="00413097"/>
    <w:rsid w:val="00423EAB"/>
    <w:rsid w:val="00431078"/>
    <w:rsid w:val="0043705A"/>
    <w:rsid w:val="00440602"/>
    <w:rsid w:val="0044088D"/>
    <w:rsid w:val="00442AA9"/>
    <w:rsid w:val="00445B3F"/>
    <w:rsid w:val="004505F0"/>
    <w:rsid w:val="004723F3"/>
    <w:rsid w:val="004746A9"/>
    <w:rsid w:val="00474F5E"/>
    <w:rsid w:val="004754F4"/>
    <w:rsid w:val="00480C58"/>
    <w:rsid w:val="00481824"/>
    <w:rsid w:val="00485479"/>
    <w:rsid w:val="004871A3"/>
    <w:rsid w:val="00491B4B"/>
    <w:rsid w:val="0049349B"/>
    <w:rsid w:val="004943DD"/>
    <w:rsid w:val="00496A28"/>
    <w:rsid w:val="004A3285"/>
    <w:rsid w:val="004A5592"/>
    <w:rsid w:val="004A775E"/>
    <w:rsid w:val="004B5385"/>
    <w:rsid w:val="004B60CB"/>
    <w:rsid w:val="004C202B"/>
    <w:rsid w:val="004C2FBA"/>
    <w:rsid w:val="004C40FB"/>
    <w:rsid w:val="004C70EF"/>
    <w:rsid w:val="004D0936"/>
    <w:rsid w:val="004D3FD5"/>
    <w:rsid w:val="004D4591"/>
    <w:rsid w:val="004D4CE5"/>
    <w:rsid w:val="004D60D9"/>
    <w:rsid w:val="004E45D3"/>
    <w:rsid w:val="004E6151"/>
    <w:rsid w:val="004F1BE5"/>
    <w:rsid w:val="00500DBA"/>
    <w:rsid w:val="00505174"/>
    <w:rsid w:val="00507B23"/>
    <w:rsid w:val="005249A4"/>
    <w:rsid w:val="00525A70"/>
    <w:rsid w:val="00526D66"/>
    <w:rsid w:val="00533425"/>
    <w:rsid w:val="0054004A"/>
    <w:rsid w:val="0055591C"/>
    <w:rsid w:val="00557931"/>
    <w:rsid w:val="00564A05"/>
    <w:rsid w:val="00566554"/>
    <w:rsid w:val="005774DA"/>
    <w:rsid w:val="005836BE"/>
    <w:rsid w:val="00583F3E"/>
    <w:rsid w:val="00592270"/>
    <w:rsid w:val="005A2695"/>
    <w:rsid w:val="005A7AEA"/>
    <w:rsid w:val="005B4B8D"/>
    <w:rsid w:val="005B6B9F"/>
    <w:rsid w:val="005C3D01"/>
    <w:rsid w:val="005C48F0"/>
    <w:rsid w:val="005C5E82"/>
    <w:rsid w:val="005D08B3"/>
    <w:rsid w:val="005D2BB2"/>
    <w:rsid w:val="005D5E61"/>
    <w:rsid w:val="005E3738"/>
    <w:rsid w:val="00606BBD"/>
    <w:rsid w:val="00611742"/>
    <w:rsid w:val="00613C14"/>
    <w:rsid w:val="00614D24"/>
    <w:rsid w:val="00615A59"/>
    <w:rsid w:val="0061798B"/>
    <w:rsid w:val="0062512D"/>
    <w:rsid w:val="006328A6"/>
    <w:rsid w:val="00636FD2"/>
    <w:rsid w:val="00643035"/>
    <w:rsid w:val="00643E36"/>
    <w:rsid w:val="0064586D"/>
    <w:rsid w:val="0065039F"/>
    <w:rsid w:val="00652A8C"/>
    <w:rsid w:val="00652E45"/>
    <w:rsid w:val="00655486"/>
    <w:rsid w:val="00657492"/>
    <w:rsid w:val="00662F3F"/>
    <w:rsid w:val="00664070"/>
    <w:rsid w:val="0066649E"/>
    <w:rsid w:val="00670832"/>
    <w:rsid w:val="00670F43"/>
    <w:rsid w:val="00675676"/>
    <w:rsid w:val="0068026F"/>
    <w:rsid w:val="00681497"/>
    <w:rsid w:val="00681682"/>
    <w:rsid w:val="00686752"/>
    <w:rsid w:val="00687FDD"/>
    <w:rsid w:val="006914BF"/>
    <w:rsid w:val="006963B9"/>
    <w:rsid w:val="00696A5A"/>
    <w:rsid w:val="006B2E5B"/>
    <w:rsid w:val="006B3CB0"/>
    <w:rsid w:val="006B742A"/>
    <w:rsid w:val="006D0C99"/>
    <w:rsid w:val="006D0CFB"/>
    <w:rsid w:val="006D478D"/>
    <w:rsid w:val="006D5D66"/>
    <w:rsid w:val="006D7178"/>
    <w:rsid w:val="006E240C"/>
    <w:rsid w:val="006E6683"/>
    <w:rsid w:val="00702788"/>
    <w:rsid w:val="00707D86"/>
    <w:rsid w:val="0071701D"/>
    <w:rsid w:val="00722F61"/>
    <w:rsid w:val="00725275"/>
    <w:rsid w:val="00725A58"/>
    <w:rsid w:val="00727E32"/>
    <w:rsid w:val="00731F89"/>
    <w:rsid w:val="00733233"/>
    <w:rsid w:val="00744760"/>
    <w:rsid w:val="007460D7"/>
    <w:rsid w:val="007466A5"/>
    <w:rsid w:val="007533AA"/>
    <w:rsid w:val="007554EE"/>
    <w:rsid w:val="007560C9"/>
    <w:rsid w:val="0075753D"/>
    <w:rsid w:val="00780555"/>
    <w:rsid w:val="00781595"/>
    <w:rsid w:val="0078180B"/>
    <w:rsid w:val="00782224"/>
    <w:rsid w:val="00784800"/>
    <w:rsid w:val="00785113"/>
    <w:rsid w:val="00796F9D"/>
    <w:rsid w:val="007A088E"/>
    <w:rsid w:val="007B075D"/>
    <w:rsid w:val="007B0BD2"/>
    <w:rsid w:val="007B2A68"/>
    <w:rsid w:val="007B4F70"/>
    <w:rsid w:val="007B5523"/>
    <w:rsid w:val="007B74F1"/>
    <w:rsid w:val="007C0105"/>
    <w:rsid w:val="007C5D90"/>
    <w:rsid w:val="007D0E86"/>
    <w:rsid w:val="007D4F5A"/>
    <w:rsid w:val="007D63F1"/>
    <w:rsid w:val="007E124D"/>
    <w:rsid w:val="007E27CF"/>
    <w:rsid w:val="007E4AD9"/>
    <w:rsid w:val="007F086E"/>
    <w:rsid w:val="007F4467"/>
    <w:rsid w:val="00811A5A"/>
    <w:rsid w:val="00816919"/>
    <w:rsid w:val="00817FA3"/>
    <w:rsid w:val="00824B5A"/>
    <w:rsid w:val="008277D0"/>
    <w:rsid w:val="00827A65"/>
    <w:rsid w:val="00835103"/>
    <w:rsid w:val="00837F62"/>
    <w:rsid w:val="008424E6"/>
    <w:rsid w:val="00844FF4"/>
    <w:rsid w:val="00850DBD"/>
    <w:rsid w:val="00851BD4"/>
    <w:rsid w:val="00853AEE"/>
    <w:rsid w:val="00861557"/>
    <w:rsid w:val="00867DBF"/>
    <w:rsid w:val="008718D3"/>
    <w:rsid w:val="008746EB"/>
    <w:rsid w:val="00876BA8"/>
    <w:rsid w:val="0088104E"/>
    <w:rsid w:val="0088280D"/>
    <w:rsid w:val="00886EB2"/>
    <w:rsid w:val="008B09B9"/>
    <w:rsid w:val="008B7CEA"/>
    <w:rsid w:val="008B7DAD"/>
    <w:rsid w:val="008C75D2"/>
    <w:rsid w:val="008D1518"/>
    <w:rsid w:val="008D2715"/>
    <w:rsid w:val="008D2DF4"/>
    <w:rsid w:val="008D3BDE"/>
    <w:rsid w:val="008D70FA"/>
    <w:rsid w:val="008E0CC3"/>
    <w:rsid w:val="008E1ABA"/>
    <w:rsid w:val="008E20E0"/>
    <w:rsid w:val="008E4724"/>
    <w:rsid w:val="008E5536"/>
    <w:rsid w:val="008F411D"/>
    <w:rsid w:val="0090007D"/>
    <w:rsid w:val="00901942"/>
    <w:rsid w:val="009050D4"/>
    <w:rsid w:val="00906023"/>
    <w:rsid w:val="009157B5"/>
    <w:rsid w:val="00920FF8"/>
    <w:rsid w:val="00921432"/>
    <w:rsid w:val="009230A9"/>
    <w:rsid w:val="00923630"/>
    <w:rsid w:val="00936B80"/>
    <w:rsid w:val="00945D26"/>
    <w:rsid w:val="00947F36"/>
    <w:rsid w:val="00955451"/>
    <w:rsid w:val="0096450A"/>
    <w:rsid w:val="00964B54"/>
    <w:rsid w:val="00967C62"/>
    <w:rsid w:val="009720CA"/>
    <w:rsid w:val="00982D18"/>
    <w:rsid w:val="0099532B"/>
    <w:rsid w:val="009A32F7"/>
    <w:rsid w:val="009B0B54"/>
    <w:rsid w:val="009B20D7"/>
    <w:rsid w:val="009B39C1"/>
    <w:rsid w:val="009B3F49"/>
    <w:rsid w:val="009B4D8C"/>
    <w:rsid w:val="009B5123"/>
    <w:rsid w:val="009C148E"/>
    <w:rsid w:val="009C2C99"/>
    <w:rsid w:val="009D2807"/>
    <w:rsid w:val="009D443B"/>
    <w:rsid w:val="009D7ABA"/>
    <w:rsid w:val="009F4E24"/>
    <w:rsid w:val="009F5FC4"/>
    <w:rsid w:val="00A046E5"/>
    <w:rsid w:val="00A0680F"/>
    <w:rsid w:val="00A06D75"/>
    <w:rsid w:val="00A0788E"/>
    <w:rsid w:val="00A128CA"/>
    <w:rsid w:val="00A14E5D"/>
    <w:rsid w:val="00A167D8"/>
    <w:rsid w:val="00A22D9E"/>
    <w:rsid w:val="00A245C6"/>
    <w:rsid w:val="00A252E3"/>
    <w:rsid w:val="00A261D9"/>
    <w:rsid w:val="00A344DC"/>
    <w:rsid w:val="00A373FC"/>
    <w:rsid w:val="00A464BC"/>
    <w:rsid w:val="00A50F93"/>
    <w:rsid w:val="00A52254"/>
    <w:rsid w:val="00A54FE5"/>
    <w:rsid w:val="00A63BBE"/>
    <w:rsid w:val="00A6672F"/>
    <w:rsid w:val="00A67D0B"/>
    <w:rsid w:val="00A74646"/>
    <w:rsid w:val="00A8026F"/>
    <w:rsid w:val="00A8250C"/>
    <w:rsid w:val="00A82D8E"/>
    <w:rsid w:val="00A8415E"/>
    <w:rsid w:val="00A85F2D"/>
    <w:rsid w:val="00A87069"/>
    <w:rsid w:val="00A87B61"/>
    <w:rsid w:val="00A901B0"/>
    <w:rsid w:val="00AA016D"/>
    <w:rsid w:val="00AA18EA"/>
    <w:rsid w:val="00AA4B3B"/>
    <w:rsid w:val="00AA7760"/>
    <w:rsid w:val="00AB1962"/>
    <w:rsid w:val="00AB6926"/>
    <w:rsid w:val="00AC091E"/>
    <w:rsid w:val="00AC403E"/>
    <w:rsid w:val="00AD15BE"/>
    <w:rsid w:val="00AD5B29"/>
    <w:rsid w:val="00AD6529"/>
    <w:rsid w:val="00AD776D"/>
    <w:rsid w:val="00AE549E"/>
    <w:rsid w:val="00AE6577"/>
    <w:rsid w:val="00AF1D0A"/>
    <w:rsid w:val="00AF5C2D"/>
    <w:rsid w:val="00B022E4"/>
    <w:rsid w:val="00B02F97"/>
    <w:rsid w:val="00B044EB"/>
    <w:rsid w:val="00B06B9C"/>
    <w:rsid w:val="00B21DA9"/>
    <w:rsid w:val="00B23590"/>
    <w:rsid w:val="00B26B8D"/>
    <w:rsid w:val="00B306A5"/>
    <w:rsid w:val="00B34371"/>
    <w:rsid w:val="00B37F1B"/>
    <w:rsid w:val="00B402A1"/>
    <w:rsid w:val="00B41D24"/>
    <w:rsid w:val="00B47242"/>
    <w:rsid w:val="00B641BC"/>
    <w:rsid w:val="00B71F44"/>
    <w:rsid w:val="00B727F3"/>
    <w:rsid w:val="00B822D5"/>
    <w:rsid w:val="00B91B97"/>
    <w:rsid w:val="00BA13EB"/>
    <w:rsid w:val="00BA2A3B"/>
    <w:rsid w:val="00BA5A8F"/>
    <w:rsid w:val="00BA5B5B"/>
    <w:rsid w:val="00BB4F06"/>
    <w:rsid w:val="00BB5734"/>
    <w:rsid w:val="00BC2FAD"/>
    <w:rsid w:val="00BD7346"/>
    <w:rsid w:val="00BE0624"/>
    <w:rsid w:val="00BE0E84"/>
    <w:rsid w:val="00BF0261"/>
    <w:rsid w:val="00C01E1C"/>
    <w:rsid w:val="00C023AC"/>
    <w:rsid w:val="00C03F86"/>
    <w:rsid w:val="00C0481B"/>
    <w:rsid w:val="00C07298"/>
    <w:rsid w:val="00C1012B"/>
    <w:rsid w:val="00C11601"/>
    <w:rsid w:val="00C12AC0"/>
    <w:rsid w:val="00C14591"/>
    <w:rsid w:val="00C25220"/>
    <w:rsid w:val="00C33EBE"/>
    <w:rsid w:val="00C3463F"/>
    <w:rsid w:val="00C35970"/>
    <w:rsid w:val="00C366B1"/>
    <w:rsid w:val="00C45D5E"/>
    <w:rsid w:val="00C57A99"/>
    <w:rsid w:val="00C61E02"/>
    <w:rsid w:val="00C675DF"/>
    <w:rsid w:val="00C72C72"/>
    <w:rsid w:val="00C75B30"/>
    <w:rsid w:val="00C80FDB"/>
    <w:rsid w:val="00C8213A"/>
    <w:rsid w:val="00C82AB7"/>
    <w:rsid w:val="00C905BD"/>
    <w:rsid w:val="00C94933"/>
    <w:rsid w:val="00C972B7"/>
    <w:rsid w:val="00C97FA2"/>
    <w:rsid w:val="00CA11F7"/>
    <w:rsid w:val="00CA3713"/>
    <w:rsid w:val="00CB3ABC"/>
    <w:rsid w:val="00CB4BC2"/>
    <w:rsid w:val="00CC3C0D"/>
    <w:rsid w:val="00CC44D1"/>
    <w:rsid w:val="00CC637E"/>
    <w:rsid w:val="00CD2B13"/>
    <w:rsid w:val="00CF536D"/>
    <w:rsid w:val="00D039F4"/>
    <w:rsid w:val="00D05B5C"/>
    <w:rsid w:val="00D06DBA"/>
    <w:rsid w:val="00D07BA7"/>
    <w:rsid w:val="00D10A60"/>
    <w:rsid w:val="00D115C7"/>
    <w:rsid w:val="00D12BEA"/>
    <w:rsid w:val="00D14680"/>
    <w:rsid w:val="00D16662"/>
    <w:rsid w:val="00D20121"/>
    <w:rsid w:val="00D241B4"/>
    <w:rsid w:val="00D26DC7"/>
    <w:rsid w:val="00D301DE"/>
    <w:rsid w:val="00D31BDE"/>
    <w:rsid w:val="00D32621"/>
    <w:rsid w:val="00D327E1"/>
    <w:rsid w:val="00D42D39"/>
    <w:rsid w:val="00D43981"/>
    <w:rsid w:val="00D46E35"/>
    <w:rsid w:val="00D51A71"/>
    <w:rsid w:val="00D577D0"/>
    <w:rsid w:val="00D60C13"/>
    <w:rsid w:val="00D60F34"/>
    <w:rsid w:val="00D67FCF"/>
    <w:rsid w:val="00D73685"/>
    <w:rsid w:val="00D7386A"/>
    <w:rsid w:val="00D82BE8"/>
    <w:rsid w:val="00D90109"/>
    <w:rsid w:val="00D9439B"/>
    <w:rsid w:val="00D975A6"/>
    <w:rsid w:val="00D97E82"/>
    <w:rsid w:val="00DA4BE1"/>
    <w:rsid w:val="00DB058B"/>
    <w:rsid w:val="00DB127C"/>
    <w:rsid w:val="00DB245D"/>
    <w:rsid w:val="00DB3120"/>
    <w:rsid w:val="00DB7113"/>
    <w:rsid w:val="00DB7644"/>
    <w:rsid w:val="00DD0F6E"/>
    <w:rsid w:val="00DE29E1"/>
    <w:rsid w:val="00DE4863"/>
    <w:rsid w:val="00DE6989"/>
    <w:rsid w:val="00DE7CE9"/>
    <w:rsid w:val="00DF0775"/>
    <w:rsid w:val="00DF1212"/>
    <w:rsid w:val="00DF1B6B"/>
    <w:rsid w:val="00DF3D9B"/>
    <w:rsid w:val="00DF5106"/>
    <w:rsid w:val="00DF52B9"/>
    <w:rsid w:val="00E03386"/>
    <w:rsid w:val="00E11D03"/>
    <w:rsid w:val="00E16002"/>
    <w:rsid w:val="00E20DE2"/>
    <w:rsid w:val="00E2156A"/>
    <w:rsid w:val="00E23FA9"/>
    <w:rsid w:val="00E24470"/>
    <w:rsid w:val="00E3277A"/>
    <w:rsid w:val="00E3351E"/>
    <w:rsid w:val="00E3569F"/>
    <w:rsid w:val="00E36017"/>
    <w:rsid w:val="00E4068A"/>
    <w:rsid w:val="00E41770"/>
    <w:rsid w:val="00E4189A"/>
    <w:rsid w:val="00E44DEB"/>
    <w:rsid w:val="00E47C7E"/>
    <w:rsid w:val="00E5084F"/>
    <w:rsid w:val="00E51B04"/>
    <w:rsid w:val="00E567F2"/>
    <w:rsid w:val="00E606B2"/>
    <w:rsid w:val="00E60742"/>
    <w:rsid w:val="00E60F2F"/>
    <w:rsid w:val="00E650E3"/>
    <w:rsid w:val="00E8588C"/>
    <w:rsid w:val="00E859F6"/>
    <w:rsid w:val="00EA11F0"/>
    <w:rsid w:val="00EA403D"/>
    <w:rsid w:val="00EA60DA"/>
    <w:rsid w:val="00EB3B27"/>
    <w:rsid w:val="00EB4068"/>
    <w:rsid w:val="00EB5640"/>
    <w:rsid w:val="00EB56B4"/>
    <w:rsid w:val="00EC0BBC"/>
    <w:rsid w:val="00EC43D5"/>
    <w:rsid w:val="00EE17DA"/>
    <w:rsid w:val="00EE1DAD"/>
    <w:rsid w:val="00EE68C7"/>
    <w:rsid w:val="00EE7D60"/>
    <w:rsid w:val="00EF7F5A"/>
    <w:rsid w:val="00F05363"/>
    <w:rsid w:val="00F169C6"/>
    <w:rsid w:val="00F171C6"/>
    <w:rsid w:val="00F21142"/>
    <w:rsid w:val="00F2583E"/>
    <w:rsid w:val="00F41BDF"/>
    <w:rsid w:val="00F46EA8"/>
    <w:rsid w:val="00F47B61"/>
    <w:rsid w:val="00F50746"/>
    <w:rsid w:val="00F55E8C"/>
    <w:rsid w:val="00F8059D"/>
    <w:rsid w:val="00F84F27"/>
    <w:rsid w:val="00F86EE4"/>
    <w:rsid w:val="00F9585B"/>
    <w:rsid w:val="00F95E0A"/>
    <w:rsid w:val="00F96738"/>
    <w:rsid w:val="00F97DCD"/>
    <w:rsid w:val="00FA27E0"/>
    <w:rsid w:val="00FA6ADE"/>
    <w:rsid w:val="00FA7761"/>
    <w:rsid w:val="00FB1314"/>
    <w:rsid w:val="00FB39EC"/>
    <w:rsid w:val="00FB5350"/>
    <w:rsid w:val="00FB7E1D"/>
    <w:rsid w:val="00FB7F8E"/>
    <w:rsid w:val="00FC5CA4"/>
    <w:rsid w:val="00FD156C"/>
    <w:rsid w:val="00FD1C37"/>
    <w:rsid w:val="00FD30F6"/>
    <w:rsid w:val="00FE22DA"/>
    <w:rsid w:val="00FE50C8"/>
    <w:rsid w:val="00FF773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AB99005"/>
  <w15:docId w15:val="{9D5E676A-04EA-E649-B0E3-9F7B99670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F9585B"/>
    <w:rPr>
      <w:rFonts w:ascii="Natom Pro" w:hAnsi="Natom Pro"/>
      <w:szCs w:val="24"/>
    </w:rPr>
  </w:style>
  <w:style w:type="paragraph" w:styleId="berschrift3">
    <w:name w:val="heading 3"/>
    <w:basedOn w:val="Standard"/>
    <w:link w:val="berschrift3Zchn"/>
    <w:uiPriority w:val="9"/>
    <w:qFormat/>
    <w:rsid w:val="00EA60DA"/>
    <w:pPr>
      <w:spacing w:before="100" w:beforeAutospacing="1" w:after="100" w:afterAutospacing="1"/>
      <w:outlineLvl w:val="2"/>
    </w:pPr>
    <w:rPr>
      <w:b/>
      <w:bCs/>
      <w:sz w:val="27"/>
      <w:szCs w:val="27"/>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rsid w:val="00B641BC"/>
    <w:pPr>
      <w:tabs>
        <w:tab w:val="center" w:pos="4536"/>
        <w:tab w:val="right" w:pos="9072"/>
      </w:tabs>
    </w:pPr>
  </w:style>
  <w:style w:type="character" w:styleId="Hyperlink">
    <w:name w:val="Hyperlink"/>
    <w:rsid w:val="00B641BC"/>
    <w:rPr>
      <w:color w:val="0000FF"/>
      <w:u w:val="single"/>
    </w:rPr>
  </w:style>
  <w:style w:type="paragraph" w:styleId="StandardWeb">
    <w:name w:val="Normal (Web)"/>
    <w:basedOn w:val="Standard"/>
    <w:rsid w:val="00B641BC"/>
    <w:pPr>
      <w:spacing w:before="100" w:beforeAutospacing="1" w:after="100" w:afterAutospacing="1"/>
    </w:pPr>
  </w:style>
  <w:style w:type="paragraph" w:styleId="Textkrper">
    <w:name w:val="Body Text"/>
    <w:basedOn w:val="Standard"/>
    <w:rsid w:val="00B641BC"/>
    <w:rPr>
      <w:rFonts w:ascii="Arial" w:hAnsi="Arial" w:cs="Arial"/>
      <w:szCs w:val="20"/>
    </w:rPr>
  </w:style>
  <w:style w:type="paragraph" w:styleId="Textkrper2">
    <w:name w:val="Body Text 2"/>
    <w:basedOn w:val="Standard"/>
    <w:rsid w:val="00B641BC"/>
    <w:pPr>
      <w:jc w:val="center"/>
    </w:pPr>
    <w:rPr>
      <w:rFonts w:ascii="Arial" w:hAnsi="Arial" w:cs="Arial"/>
      <w:b/>
      <w:bCs/>
      <w:szCs w:val="20"/>
    </w:rPr>
  </w:style>
  <w:style w:type="paragraph" w:styleId="Textkrper3">
    <w:name w:val="Body Text 3"/>
    <w:basedOn w:val="Standard"/>
    <w:rsid w:val="00B641BC"/>
    <w:rPr>
      <w:rFonts w:ascii="Arial" w:hAnsi="Arial" w:cs="Arial"/>
      <w:b/>
      <w:bCs/>
      <w:szCs w:val="20"/>
    </w:rPr>
  </w:style>
  <w:style w:type="paragraph" w:styleId="Sprechblasentext">
    <w:name w:val="Balloon Text"/>
    <w:basedOn w:val="Standard"/>
    <w:semiHidden/>
    <w:rsid w:val="00B641BC"/>
    <w:rPr>
      <w:rFonts w:ascii="Tahoma" w:hAnsi="Tahoma" w:cs="Tahoma"/>
      <w:sz w:val="16"/>
      <w:szCs w:val="16"/>
    </w:rPr>
  </w:style>
  <w:style w:type="paragraph" w:styleId="Fuzeile">
    <w:name w:val="footer"/>
    <w:basedOn w:val="Standard"/>
    <w:rsid w:val="00B641BC"/>
    <w:pPr>
      <w:tabs>
        <w:tab w:val="center" w:pos="4536"/>
        <w:tab w:val="right" w:pos="9072"/>
      </w:tabs>
    </w:pPr>
  </w:style>
  <w:style w:type="character" w:styleId="Fett">
    <w:name w:val="Strong"/>
    <w:qFormat/>
    <w:rsid w:val="00B641BC"/>
    <w:rPr>
      <w:b/>
      <w:bCs/>
    </w:rPr>
  </w:style>
  <w:style w:type="character" w:styleId="Kommentarzeichen">
    <w:name w:val="annotation reference"/>
    <w:semiHidden/>
    <w:rsid w:val="00BB4F06"/>
    <w:rPr>
      <w:sz w:val="16"/>
      <w:szCs w:val="16"/>
    </w:rPr>
  </w:style>
  <w:style w:type="paragraph" w:styleId="Kommentartext">
    <w:name w:val="annotation text"/>
    <w:basedOn w:val="Standard"/>
    <w:semiHidden/>
    <w:rsid w:val="00BB4F06"/>
    <w:rPr>
      <w:szCs w:val="20"/>
    </w:rPr>
  </w:style>
  <w:style w:type="paragraph" w:styleId="Kommentarthema">
    <w:name w:val="annotation subject"/>
    <w:basedOn w:val="Kommentartext"/>
    <w:next w:val="Kommentartext"/>
    <w:semiHidden/>
    <w:rsid w:val="00BB4F06"/>
    <w:rPr>
      <w:b/>
      <w:bCs/>
    </w:rPr>
  </w:style>
  <w:style w:type="paragraph" w:styleId="Dokumentstruktur">
    <w:name w:val="Document Map"/>
    <w:basedOn w:val="Standard"/>
    <w:semiHidden/>
    <w:rsid w:val="003A76A0"/>
    <w:pPr>
      <w:shd w:val="clear" w:color="auto" w:fill="000080"/>
    </w:pPr>
    <w:rPr>
      <w:rFonts w:ascii="Tahoma" w:hAnsi="Tahoma" w:cs="Tahoma"/>
      <w:szCs w:val="20"/>
    </w:rPr>
  </w:style>
  <w:style w:type="table" w:styleId="Tabellenraster">
    <w:name w:val="Table Grid"/>
    <w:basedOn w:val="NormaleTabelle"/>
    <w:rsid w:val="00BA13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enabsatz">
    <w:name w:val="List Paragraph"/>
    <w:basedOn w:val="Standard"/>
    <w:uiPriority w:val="34"/>
    <w:qFormat/>
    <w:rsid w:val="001E4491"/>
    <w:pPr>
      <w:ind w:left="720"/>
      <w:contextualSpacing/>
    </w:pPr>
  </w:style>
  <w:style w:type="character" w:customStyle="1" w:styleId="berschrift3Zchn">
    <w:name w:val="Überschrift 3 Zchn"/>
    <w:basedOn w:val="Absatz-Standardschriftart"/>
    <w:link w:val="berschrift3"/>
    <w:uiPriority w:val="9"/>
    <w:rsid w:val="00EA60DA"/>
    <w:rPr>
      <w:b/>
      <w:bCs/>
      <w:sz w:val="27"/>
      <w:szCs w:val="27"/>
    </w:rPr>
  </w:style>
  <w:style w:type="character" w:styleId="BesuchterLink">
    <w:name w:val="FollowedHyperlink"/>
    <w:basedOn w:val="Absatz-Standardschriftart"/>
    <w:semiHidden/>
    <w:unhideWhenUsed/>
    <w:rsid w:val="000F4CA6"/>
    <w:rPr>
      <w:color w:val="800080" w:themeColor="followedHyperlink"/>
      <w:u w:val="single"/>
    </w:rPr>
  </w:style>
  <w:style w:type="paragraph" w:styleId="Titel">
    <w:name w:val="Title"/>
    <w:basedOn w:val="Standard"/>
    <w:next w:val="Standard"/>
    <w:link w:val="TitelZchn"/>
    <w:qFormat/>
    <w:rsid w:val="00F9585B"/>
    <w:pPr>
      <w:spacing w:before="1200"/>
      <w:contextualSpacing/>
    </w:pPr>
    <w:rPr>
      <w:rFonts w:ascii="Natom Pro Black" w:eastAsiaTheme="majorEastAsia" w:hAnsi="Natom Pro Black" w:cstheme="majorBidi"/>
      <w:color w:val="93CA15"/>
      <w:spacing w:val="-10"/>
      <w:kern w:val="28"/>
      <w:sz w:val="48"/>
      <w:szCs w:val="56"/>
    </w:rPr>
  </w:style>
  <w:style w:type="character" w:customStyle="1" w:styleId="TitelZchn">
    <w:name w:val="Titel Zchn"/>
    <w:basedOn w:val="Absatz-Standardschriftart"/>
    <w:link w:val="Titel"/>
    <w:rsid w:val="00F9585B"/>
    <w:rPr>
      <w:rFonts w:ascii="Natom Pro Black" w:eastAsiaTheme="majorEastAsia" w:hAnsi="Natom Pro Black" w:cstheme="majorBidi"/>
      <w:color w:val="93CA15"/>
      <w:spacing w:val="-10"/>
      <w:kern w:val="28"/>
      <w:sz w:val="48"/>
      <w:szCs w:val="56"/>
    </w:rPr>
  </w:style>
  <w:style w:type="paragraph" w:styleId="berarbeitung">
    <w:name w:val="Revision"/>
    <w:hidden/>
    <w:uiPriority w:val="99"/>
    <w:semiHidden/>
    <w:rsid w:val="00A261D9"/>
    <w:rPr>
      <w:rFonts w:ascii="Natom Pro" w:hAnsi="Natom Pro"/>
      <w:szCs w:val="24"/>
    </w:rPr>
  </w:style>
  <w:style w:type="character" w:customStyle="1" w:styleId="apple-converted-space">
    <w:name w:val="apple-converted-space"/>
    <w:basedOn w:val="Absatz-Standardschriftart"/>
    <w:rsid w:val="00A261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1194267">
      <w:bodyDiv w:val="1"/>
      <w:marLeft w:val="0"/>
      <w:marRight w:val="0"/>
      <w:marTop w:val="0"/>
      <w:marBottom w:val="0"/>
      <w:divBdr>
        <w:top w:val="none" w:sz="0" w:space="0" w:color="auto"/>
        <w:left w:val="none" w:sz="0" w:space="0" w:color="auto"/>
        <w:bottom w:val="none" w:sz="0" w:space="0" w:color="auto"/>
        <w:right w:val="none" w:sz="0" w:space="0" w:color="auto"/>
      </w:divBdr>
      <w:divsChild>
        <w:div w:id="509174692">
          <w:marLeft w:val="0"/>
          <w:marRight w:val="0"/>
          <w:marTop w:val="0"/>
          <w:marBottom w:val="0"/>
          <w:divBdr>
            <w:top w:val="none" w:sz="0" w:space="0" w:color="auto"/>
            <w:left w:val="none" w:sz="0" w:space="0" w:color="auto"/>
            <w:bottom w:val="none" w:sz="0" w:space="0" w:color="auto"/>
            <w:right w:val="none" w:sz="0" w:space="0" w:color="auto"/>
          </w:divBdr>
          <w:divsChild>
            <w:div w:id="1857689752">
              <w:marLeft w:val="0"/>
              <w:marRight w:val="0"/>
              <w:marTop w:val="0"/>
              <w:marBottom w:val="0"/>
              <w:divBdr>
                <w:top w:val="none" w:sz="0" w:space="0" w:color="auto"/>
                <w:left w:val="none" w:sz="0" w:space="0" w:color="auto"/>
                <w:bottom w:val="none" w:sz="0" w:space="0" w:color="auto"/>
                <w:right w:val="none" w:sz="0" w:space="0" w:color="auto"/>
              </w:divBdr>
              <w:divsChild>
                <w:div w:id="1801027462">
                  <w:marLeft w:val="0"/>
                  <w:marRight w:val="0"/>
                  <w:marTop w:val="0"/>
                  <w:marBottom w:val="0"/>
                  <w:divBdr>
                    <w:top w:val="none" w:sz="0" w:space="0" w:color="auto"/>
                    <w:left w:val="none" w:sz="0" w:space="0" w:color="auto"/>
                    <w:bottom w:val="none" w:sz="0" w:space="0" w:color="auto"/>
                    <w:right w:val="none" w:sz="0" w:space="0" w:color="auto"/>
                  </w:divBdr>
                  <w:divsChild>
                    <w:div w:id="1102841115">
                      <w:marLeft w:val="0"/>
                      <w:marRight w:val="0"/>
                      <w:marTop w:val="0"/>
                      <w:marBottom w:val="0"/>
                      <w:divBdr>
                        <w:top w:val="none" w:sz="0" w:space="0" w:color="auto"/>
                        <w:left w:val="none" w:sz="0" w:space="0" w:color="auto"/>
                        <w:bottom w:val="none" w:sz="0" w:space="0" w:color="auto"/>
                        <w:right w:val="none" w:sz="0" w:space="0" w:color="auto"/>
                      </w:divBdr>
                      <w:divsChild>
                        <w:div w:id="1636176479">
                          <w:marLeft w:val="0"/>
                          <w:marRight w:val="0"/>
                          <w:marTop w:val="0"/>
                          <w:marBottom w:val="0"/>
                          <w:divBdr>
                            <w:top w:val="none" w:sz="0" w:space="0" w:color="auto"/>
                            <w:left w:val="none" w:sz="0" w:space="0" w:color="auto"/>
                            <w:bottom w:val="none" w:sz="0" w:space="0" w:color="auto"/>
                            <w:right w:val="none" w:sz="0" w:space="0" w:color="auto"/>
                          </w:divBdr>
                          <w:divsChild>
                            <w:div w:id="281960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66330057">
          <w:marLeft w:val="0"/>
          <w:marRight w:val="0"/>
          <w:marTop w:val="0"/>
          <w:marBottom w:val="0"/>
          <w:divBdr>
            <w:top w:val="none" w:sz="0" w:space="0" w:color="auto"/>
            <w:left w:val="none" w:sz="0" w:space="0" w:color="auto"/>
            <w:bottom w:val="none" w:sz="0" w:space="0" w:color="auto"/>
            <w:right w:val="none" w:sz="0" w:space="0" w:color="auto"/>
          </w:divBdr>
          <w:divsChild>
            <w:div w:id="122624764">
              <w:marLeft w:val="0"/>
              <w:marRight w:val="0"/>
              <w:marTop w:val="0"/>
              <w:marBottom w:val="0"/>
              <w:divBdr>
                <w:top w:val="none" w:sz="0" w:space="0" w:color="auto"/>
                <w:left w:val="none" w:sz="0" w:space="0" w:color="auto"/>
                <w:bottom w:val="none" w:sz="0" w:space="0" w:color="auto"/>
                <w:right w:val="none" w:sz="0" w:space="0" w:color="auto"/>
              </w:divBdr>
              <w:divsChild>
                <w:div w:id="434641195">
                  <w:marLeft w:val="0"/>
                  <w:marRight w:val="0"/>
                  <w:marTop w:val="0"/>
                  <w:marBottom w:val="0"/>
                  <w:divBdr>
                    <w:top w:val="none" w:sz="0" w:space="0" w:color="auto"/>
                    <w:left w:val="none" w:sz="0" w:space="0" w:color="auto"/>
                    <w:bottom w:val="none" w:sz="0" w:space="0" w:color="auto"/>
                    <w:right w:val="none" w:sz="0" w:space="0" w:color="auto"/>
                  </w:divBdr>
                  <w:divsChild>
                    <w:div w:id="820315367">
                      <w:marLeft w:val="0"/>
                      <w:marRight w:val="0"/>
                      <w:marTop w:val="0"/>
                      <w:marBottom w:val="0"/>
                      <w:divBdr>
                        <w:top w:val="none" w:sz="0" w:space="0" w:color="auto"/>
                        <w:left w:val="none" w:sz="0" w:space="0" w:color="auto"/>
                        <w:bottom w:val="none" w:sz="0" w:space="0" w:color="auto"/>
                        <w:right w:val="none" w:sz="0" w:space="0" w:color="auto"/>
                      </w:divBdr>
                      <w:divsChild>
                        <w:div w:id="406343253">
                          <w:marLeft w:val="0"/>
                          <w:marRight w:val="0"/>
                          <w:marTop w:val="0"/>
                          <w:marBottom w:val="0"/>
                          <w:divBdr>
                            <w:top w:val="none" w:sz="0" w:space="0" w:color="auto"/>
                            <w:left w:val="none" w:sz="0" w:space="0" w:color="auto"/>
                            <w:bottom w:val="none" w:sz="0" w:space="0" w:color="auto"/>
                            <w:right w:val="none" w:sz="0" w:space="0" w:color="auto"/>
                          </w:divBdr>
                          <w:divsChild>
                            <w:div w:id="1031757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128722">
          <w:marLeft w:val="0"/>
          <w:marRight w:val="0"/>
          <w:marTop w:val="0"/>
          <w:marBottom w:val="0"/>
          <w:divBdr>
            <w:top w:val="none" w:sz="0" w:space="0" w:color="auto"/>
            <w:left w:val="none" w:sz="0" w:space="0" w:color="auto"/>
            <w:bottom w:val="none" w:sz="0" w:space="0" w:color="auto"/>
            <w:right w:val="none" w:sz="0" w:space="0" w:color="auto"/>
          </w:divBdr>
          <w:divsChild>
            <w:div w:id="913709331">
              <w:marLeft w:val="0"/>
              <w:marRight w:val="0"/>
              <w:marTop w:val="0"/>
              <w:marBottom w:val="0"/>
              <w:divBdr>
                <w:top w:val="none" w:sz="0" w:space="0" w:color="auto"/>
                <w:left w:val="none" w:sz="0" w:space="0" w:color="auto"/>
                <w:bottom w:val="none" w:sz="0" w:space="0" w:color="auto"/>
                <w:right w:val="none" w:sz="0" w:space="0" w:color="auto"/>
              </w:divBdr>
              <w:divsChild>
                <w:div w:id="1194659736">
                  <w:marLeft w:val="0"/>
                  <w:marRight w:val="0"/>
                  <w:marTop w:val="0"/>
                  <w:marBottom w:val="0"/>
                  <w:divBdr>
                    <w:top w:val="none" w:sz="0" w:space="0" w:color="auto"/>
                    <w:left w:val="none" w:sz="0" w:space="0" w:color="auto"/>
                    <w:bottom w:val="none" w:sz="0" w:space="0" w:color="auto"/>
                    <w:right w:val="none" w:sz="0" w:space="0" w:color="auto"/>
                  </w:divBdr>
                  <w:divsChild>
                    <w:div w:id="1459569510">
                      <w:marLeft w:val="0"/>
                      <w:marRight w:val="0"/>
                      <w:marTop w:val="0"/>
                      <w:marBottom w:val="0"/>
                      <w:divBdr>
                        <w:top w:val="none" w:sz="0" w:space="0" w:color="auto"/>
                        <w:left w:val="none" w:sz="0" w:space="0" w:color="auto"/>
                        <w:bottom w:val="none" w:sz="0" w:space="0" w:color="auto"/>
                        <w:right w:val="none" w:sz="0" w:space="0" w:color="auto"/>
                      </w:divBdr>
                      <w:divsChild>
                        <w:div w:id="2005811764">
                          <w:marLeft w:val="0"/>
                          <w:marRight w:val="0"/>
                          <w:marTop w:val="0"/>
                          <w:marBottom w:val="0"/>
                          <w:divBdr>
                            <w:top w:val="none" w:sz="0" w:space="0" w:color="auto"/>
                            <w:left w:val="none" w:sz="0" w:space="0" w:color="auto"/>
                            <w:bottom w:val="none" w:sz="0" w:space="0" w:color="auto"/>
                            <w:right w:val="none" w:sz="0" w:space="0" w:color="auto"/>
                          </w:divBdr>
                          <w:divsChild>
                            <w:div w:id="195124263">
                              <w:marLeft w:val="0"/>
                              <w:marRight w:val="0"/>
                              <w:marTop w:val="0"/>
                              <w:marBottom w:val="0"/>
                              <w:divBdr>
                                <w:top w:val="none" w:sz="0" w:space="0" w:color="auto"/>
                                <w:left w:val="none" w:sz="0" w:space="0" w:color="auto"/>
                                <w:bottom w:val="none" w:sz="0" w:space="0" w:color="auto"/>
                                <w:right w:val="none" w:sz="0" w:space="0" w:color="auto"/>
                              </w:divBdr>
                              <w:divsChild>
                                <w:div w:id="984049027">
                                  <w:marLeft w:val="0"/>
                                  <w:marRight w:val="0"/>
                                  <w:marTop w:val="0"/>
                                  <w:marBottom w:val="0"/>
                                  <w:divBdr>
                                    <w:top w:val="none" w:sz="0" w:space="0" w:color="auto"/>
                                    <w:left w:val="none" w:sz="0" w:space="0" w:color="auto"/>
                                    <w:bottom w:val="none" w:sz="0" w:space="0" w:color="auto"/>
                                    <w:right w:val="none" w:sz="0" w:space="0" w:color="auto"/>
                                  </w:divBdr>
                                  <w:divsChild>
                                    <w:div w:id="66533228">
                                      <w:marLeft w:val="0"/>
                                      <w:marRight w:val="0"/>
                                      <w:marTop w:val="0"/>
                                      <w:marBottom w:val="0"/>
                                      <w:divBdr>
                                        <w:top w:val="none" w:sz="0" w:space="0" w:color="auto"/>
                                        <w:left w:val="none" w:sz="0" w:space="0" w:color="auto"/>
                                        <w:bottom w:val="none" w:sz="0" w:space="0" w:color="auto"/>
                                        <w:right w:val="none" w:sz="0" w:space="0" w:color="auto"/>
                                      </w:divBdr>
                                      <w:divsChild>
                                        <w:div w:id="80558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9997563">
      <w:bodyDiv w:val="1"/>
      <w:marLeft w:val="0"/>
      <w:marRight w:val="0"/>
      <w:marTop w:val="0"/>
      <w:marBottom w:val="0"/>
      <w:divBdr>
        <w:top w:val="none" w:sz="0" w:space="0" w:color="auto"/>
        <w:left w:val="none" w:sz="0" w:space="0" w:color="auto"/>
        <w:bottom w:val="none" w:sz="0" w:space="0" w:color="auto"/>
        <w:right w:val="none" w:sz="0" w:space="0" w:color="auto"/>
      </w:divBdr>
    </w:div>
    <w:div w:id="409232872">
      <w:bodyDiv w:val="1"/>
      <w:marLeft w:val="0"/>
      <w:marRight w:val="0"/>
      <w:marTop w:val="0"/>
      <w:marBottom w:val="0"/>
      <w:divBdr>
        <w:top w:val="none" w:sz="0" w:space="0" w:color="auto"/>
        <w:left w:val="none" w:sz="0" w:space="0" w:color="auto"/>
        <w:bottom w:val="none" w:sz="0" w:space="0" w:color="auto"/>
        <w:right w:val="none" w:sz="0" w:space="0" w:color="auto"/>
      </w:divBdr>
      <w:divsChild>
        <w:div w:id="1340084456">
          <w:marLeft w:val="0"/>
          <w:marRight w:val="0"/>
          <w:marTop w:val="0"/>
          <w:marBottom w:val="0"/>
          <w:divBdr>
            <w:top w:val="none" w:sz="0" w:space="0" w:color="auto"/>
            <w:left w:val="none" w:sz="0" w:space="0" w:color="auto"/>
            <w:bottom w:val="none" w:sz="0" w:space="0" w:color="auto"/>
            <w:right w:val="none" w:sz="0" w:space="0" w:color="auto"/>
          </w:divBdr>
        </w:div>
      </w:divsChild>
    </w:div>
    <w:div w:id="514197860">
      <w:bodyDiv w:val="1"/>
      <w:marLeft w:val="0"/>
      <w:marRight w:val="0"/>
      <w:marTop w:val="0"/>
      <w:marBottom w:val="0"/>
      <w:divBdr>
        <w:top w:val="none" w:sz="0" w:space="0" w:color="auto"/>
        <w:left w:val="none" w:sz="0" w:space="0" w:color="auto"/>
        <w:bottom w:val="none" w:sz="0" w:space="0" w:color="auto"/>
        <w:right w:val="none" w:sz="0" w:space="0" w:color="auto"/>
      </w:divBdr>
    </w:div>
    <w:div w:id="833960337">
      <w:bodyDiv w:val="1"/>
      <w:marLeft w:val="0"/>
      <w:marRight w:val="0"/>
      <w:marTop w:val="0"/>
      <w:marBottom w:val="0"/>
      <w:divBdr>
        <w:top w:val="none" w:sz="0" w:space="0" w:color="auto"/>
        <w:left w:val="none" w:sz="0" w:space="0" w:color="auto"/>
        <w:bottom w:val="none" w:sz="0" w:space="0" w:color="auto"/>
        <w:right w:val="none" w:sz="0" w:space="0" w:color="auto"/>
      </w:divBdr>
    </w:div>
    <w:div w:id="1026831934">
      <w:bodyDiv w:val="1"/>
      <w:marLeft w:val="0"/>
      <w:marRight w:val="0"/>
      <w:marTop w:val="0"/>
      <w:marBottom w:val="0"/>
      <w:divBdr>
        <w:top w:val="none" w:sz="0" w:space="0" w:color="auto"/>
        <w:left w:val="none" w:sz="0" w:space="0" w:color="auto"/>
        <w:bottom w:val="none" w:sz="0" w:space="0" w:color="auto"/>
        <w:right w:val="none" w:sz="0" w:space="0" w:color="auto"/>
      </w:divBdr>
    </w:div>
    <w:div w:id="1548763965">
      <w:bodyDiv w:val="1"/>
      <w:marLeft w:val="0"/>
      <w:marRight w:val="0"/>
      <w:marTop w:val="0"/>
      <w:marBottom w:val="0"/>
      <w:divBdr>
        <w:top w:val="none" w:sz="0" w:space="0" w:color="auto"/>
        <w:left w:val="none" w:sz="0" w:space="0" w:color="auto"/>
        <w:bottom w:val="none" w:sz="0" w:space="0" w:color="auto"/>
        <w:right w:val="none" w:sz="0" w:space="0" w:color="auto"/>
      </w:divBdr>
    </w:div>
    <w:div w:id="1624848715">
      <w:bodyDiv w:val="1"/>
      <w:marLeft w:val="0"/>
      <w:marRight w:val="0"/>
      <w:marTop w:val="0"/>
      <w:marBottom w:val="0"/>
      <w:divBdr>
        <w:top w:val="none" w:sz="0" w:space="0" w:color="auto"/>
        <w:left w:val="none" w:sz="0" w:space="0" w:color="auto"/>
        <w:bottom w:val="none" w:sz="0" w:space="0" w:color="auto"/>
        <w:right w:val="none" w:sz="0" w:space="0" w:color="auto"/>
      </w:divBdr>
    </w:div>
    <w:div w:id="1671325152">
      <w:bodyDiv w:val="1"/>
      <w:marLeft w:val="0"/>
      <w:marRight w:val="0"/>
      <w:marTop w:val="0"/>
      <w:marBottom w:val="0"/>
      <w:divBdr>
        <w:top w:val="none" w:sz="0" w:space="0" w:color="auto"/>
        <w:left w:val="none" w:sz="0" w:space="0" w:color="auto"/>
        <w:bottom w:val="none" w:sz="0" w:space="0" w:color="auto"/>
        <w:right w:val="none" w:sz="0" w:space="0" w:color="auto"/>
      </w:divBdr>
    </w:div>
    <w:div w:id="1725789154">
      <w:bodyDiv w:val="1"/>
      <w:marLeft w:val="0"/>
      <w:marRight w:val="0"/>
      <w:marTop w:val="0"/>
      <w:marBottom w:val="0"/>
      <w:divBdr>
        <w:top w:val="none" w:sz="0" w:space="0" w:color="auto"/>
        <w:left w:val="none" w:sz="0" w:space="0" w:color="auto"/>
        <w:bottom w:val="none" w:sz="0" w:space="0" w:color="auto"/>
        <w:right w:val="none" w:sz="0" w:space="0" w:color="auto"/>
      </w:divBdr>
      <w:divsChild>
        <w:div w:id="1750422606">
          <w:marLeft w:val="0"/>
          <w:marRight w:val="0"/>
          <w:marTop w:val="0"/>
          <w:marBottom w:val="0"/>
          <w:divBdr>
            <w:top w:val="none" w:sz="0" w:space="0" w:color="auto"/>
            <w:left w:val="none" w:sz="0" w:space="0" w:color="auto"/>
            <w:bottom w:val="none" w:sz="0" w:space="0" w:color="auto"/>
            <w:right w:val="none" w:sz="0" w:space="0" w:color="auto"/>
          </w:divBdr>
        </w:div>
      </w:divsChild>
    </w:div>
    <w:div w:id="1911848285">
      <w:bodyDiv w:val="1"/>
      <w:marLeft w:val="0"/>
      <w:marRight w:val="0"/>
      <w:marTop w:val="0"/>
      <w:marBottom w:val="0"/>
      <w:divBdr>
        <w:top w:val="none" w:sz="0" w:space="0" w:color="auto"/>
        <w:left w:val="none" w:sz="0" w:space="0" w:color="auto"/>
        <w:bottom w:val="none" w:sz="0" w:space="0" w:color="auto"/>
        <w:right w:val="none" w:sz="0" w:space="0" w:color="auto"/>
      </w:divBdr>
    </w:div>
    <w:div w:id="1934390888">
      <w:bodyDiv w:val="1"/>
      <w:marLeft w:val="0"/>
      <w:marRight w:val="0"/>
      <w:marTop w:val="0"/>
      <w:marBottom w:val="0"/>
      <w:divBdr>
        <w:top w:val="none" w:sz="0" w:space="0" w:color="auto"/>
        <w:left w:val="none" w:sz="0" w:space="0" w:color="auto"/>
        <w:bottom w:val="none" w:sz="0" w:space="0" w:color="auto"/>
        <w:right w:val="none" w:sz="0" w:space="0" w:color="auto"/>
      </w:divBdr>
      <w:divsChild>
        <w:div w:id="907569811">
          <w:marLeft w:val="0"/>
          <w:marRight w:val="0"/>
          <w:marTop w:val="0"/>
          <w:marBottom w:val="0"/>
          <w:divBdr>
            <w:top w:val="none" w:sz="0" w:space="0" w:color="auto"/>
            <w:left w:val="none" w:sz="0" w:space="0" w:color="auto"/>
            <w:bottom w:val="none" w:sz="0" w:space="0" w:color="auto"/>
            <w:right w:val="none" w:sz="0" w:space="0" w:color="auto"/>
          </w:divBdr>
          <w:divsChild>
            <w:div w:id="787941394">
              <w:marLeft w:val="0"/>
              <w:marRight w:val="0"/>
              <w:marTop w:val="0"/>
              <w:marBottom w:val="0"/>
              <w:divBdr>
                <w:top w:val="none" w:sz="0" w:space="0" w:color="auto"/>
                <w:left w:val="none" w:sz="0" w:space="0" w:color="auto"/>
                <w:bottom w:val="none" w:sz="0" w:space="0" w:color="auto"/>
                <w:right w:val="none" w:sz="0" w:space="0" w:color="auto"/>
              </w:divBdr>
              <w:divsChild>
                <w:div w:id="621887033">
                  <w:marLeft w:val="0"/>
                  <w:marRight w:val="0"/>
                  <w:marTop w:val="0"/>
                  <w:marBottom w:val="0"/>
                  <w:divBdr>
                    <w:top w:val="none" w:sz="0" w:space="0" w:color="auto"/>
                    <w:left w:val="none" w:sz="0" w:space="0" w:color="auto"/>
                    <w:bottom w:val="none" w:sz="0" w:space="0" w:color="auto"/>
                    <w:right w:val="none" w:sz="0" w:space="0" w:color="auto"/>
                  </w:divBdr>
                  <w:divsChild>
                    <w:div w:id="285698440">
                      <w:marLeft w:val="0"/>
                      <w:marRight w:val="0"/>
                      <w:marTop w:val="0"/>
                      <w:marBottom w:val="0"/>
                      <w:divBdr>
                        <w:top w:val="none" w:sz="0" w:space="0" w:color="auto"/>
                        <w:left w:val="none" w:sz="0" w:space="0" w:color="auto"/>
                        <w:bottom w:val="none" w:sz="0" w:space="0" w:color="auto"/>
                        <w:right w:val="none" w:sz="0" w:space="0" w:color="auto"/>
                      </w:divBdr>
                      <w:divsChild>
                        <w:div w:id="182061888">
                          <w:marLeft w:val="0"/>
                          <w:marRight w:val="0"/>
                          <w:marTop w:val="0"/>
                          <w:marBottom w:val="0"/>
                          <w:divBdr>
                            <w:top w:val="none" w:sz="0" w:space="0" w:color="auto"/>
                            <w:left w:val="none" w:sz="0" w:space="0" w:color="auto"/>
                            <w:bottom w:val="none" w:sz="0" w:space="0" w:color="auto"/>
                            <w:right w:val="none" w:sz="0" w:space="0" w:color="auto"/>
                          </w:divBdr>
                          <w:divsChild>
                            <w:div w:id="1127552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1165597">
          <w:marLeft w:val="0"/>
          <w:marRight w:val="0"/>
          <w:marTop w:val="0"/>
          <w:marBottom w:val="0"/>
          <w:divBdr>
            <w:top w:val="none" w:sz="0" w:space="0" w:color="auto"/>
            <w:left w:val="none" w:sz="0" w:space="0" w:color="auto"/>
            <w:bottom w:val="none" w:sz="0" w:space="0" w:color="auto"/>
            <w:right w:val="none" w:sz="0" w:space="0" w:color="auto"/>
          </w:divBdr>
          <w:divsChild>
            <w:div w:id="1561137128">
              <w:marLeft w:val="0"/>
              <w:marRight w:val="0"/>
              <w:marTop w:val="0"/>
              <w:marBottom w:val="0"/>
              <w:divBdr>
                <w:top w:val="none" w:sz="0" w:space="0" w:color="auto"/>
                <w:left w:val="none" w:sz="0" w:space="0" w:color="auto"/>
                <w:bottom w:val="none" w:sz="0" w:space="0" w:color="auto"/>
                <w:right w:val="none" w:sz="0" w:space="0" w:color="auto"/>
              </w:divBdr>
              <w:divsChild>
                <w:div w:id="701127088">
                  <w:marLeft w:val="0"/>
                  <w:marRight w:val="0"/>
                  <w:marTop w:val="0"/>
                  <w:marBottom w:val="0"/>
                  <w:divBdr>
                    <w:top w:val="none" w:sz="0" w:space="0" w:color="auto"/>
                    <w:left w:val="none" w:sz="0" w:space="0" w:color="auto"/>
                    <w:bottom w:val="none" w:sz="0" w:space="0" w:color="auto"/>
                    <w:right w:val="none" w:sz="0" w:space="0" w:color="auto"/>
                  </w:divBdr>
                  <w:divsChild>
                    <w:div w:id="1589003643">
                      <w:marLeft w:val="0"/>
                      <w:marRight w:val="0"/>
                      <w:marTop w:val="0"/>
                      <w:marBottom w:val="0"/>
                      <w:divBdr>
                        <w:top w:val="none" w:sz="0" w:space="0" w:color="auto"/>
                        <w:left w:val="none" w:sz="0" w:space="0" w:color="auto"/>
                        <w:bottom w:val="none" w:sz="0" w:space="0" w:color="auto"/>
                        <w:right w:val="none" w:sz="0" w:space="0" w:color="auto"/>
                      </w:divBdr>
                      <w:divsChild>
                        <w:div w:id="1965228368">
                          <w:marLeft w:val="0"/>
                          <w:marRight w:val="0"/>
                          <w:marTop w:val="0"/>
                          <w:marBottom w:val="0"/>
                          <w:divBdr>
                            <w:top w:val="none" w:sz="0" w:space="0" w:color="auto"/>
                            <w:left w:val="none" w:sz="0" w:space="0" w:color="auto"/>
                            <w:bottom w:val="none" w:sz="0" w:space="0" w:color="auto"/>
                            <w:right w:val="none" w:sz="0" w:space="0" w:color="auto"/>
                          </w:divBdr>
                          <w:divsChild>
                            <w:div w:id="883103729">
                              <w:marLeft w:val="0"/>
                              <w:marRight w:val="0"/>
                              <w:marTop w:val="0"/>
                              <w:marBottom w:val="0"/>
                              <w:divBdr>
                                <w:top w:val="none" w:sz="0" w:space="0" w:color="auto"/>
                                <w:left w:val="none" w:sz="0" w:space="0" w:color="auto"/>
                                <w:bottom w:val="none" w:sz="0" w:space="0" w:color="auto"/>
                                <w:right w:val="none" w:sz="0" w:space="0" w:color="auto"/>
                              </w:divBdr>
                              <w:divsChild>
                                <w:div w:id="1725983286">
                                  <w:marLeft w:val="0"/>
                                  <w:marRight w:val="0"/>
                                  <w:marTop w:val="0"/>
                                  <w:marBottom w:val="0"/>
                                  <w:divBdr>
                                    <w:top w:val="none" w:sz="0" w:space="0" w:color="auto"/>
                                    <w:left w:val="none" w:sz="0" w:space="0" w:color="auto"/>
                                    <w:bottom w:val="none" w:sz="0" w:space="0" w:color="auto"/>
                                    <w:right w:val="none" w:sz="0" w:space="0" w:color="auto"/>
                                  </w:divBdr>
                                  <w:divsChild>
                                    <w:div w:id="791897908">
                                      <w:marLeft w:val="0"/>
                                      <w:marRight w:val="0"/>
                                      <w:marTop w:val="0"/>
                                      <w:marBottom w:val="0"/>
                                      <w:divBdr>
                                        <w:top w:val="none" w:sz="0" w:space="0" w:color="auto"/>
                                        <w:left w:val="none" w:sz="0" w:space="0" w:color="auto"/>
                                        <w:bottom w:val="none" w:sz="0" w:space="0" w:color="auto"/>
                                        <w:right w:val="none" w:sz="0" w:space="0" w:color="auto"/>
                                      </w:divBdr>
                                      <w:divsChild>
                                        <w:div w:id="624891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7805129">
          <w:marLeft w:val="0"/>
          <w:marRight w:val="0"/>
          <w:marTop w:val="0"/>
          <w:marBottom w:val="0"/>
          <w:divBdr>
            <w:top w:val="none" w:sz="0" w:space="0" w:color="auto"/>
            <w:left w:val="none" w:sz="0" w:space="0" w:color="auto"/>
            <w:bottom w:val="none" w:sz="0" w:space="0" w:color="auto"/>
            <w:right w:val="none" w:sz="0" w:space="0" w:color="auto"/>
          </w:divBdr>
          <w:divsChild>
            <w:div w:id="2147161242">
              <w:marLeft w:val="0"/>
              <w:marRight w:val="0"/>
              <w:marTop w:val="0"/>
              <w:marBottom w:val="0"/>
              <w:divBdr>
                <w:top w:val="none" w:sz="0" w:space="0" w:color="auto"/>
                <w:left w:val="none" w:sz="0" w:space="0" w:color="auto"/>
                <w:bottom w:val="none" w:sz="0" w:space="0" w:color="auto"/>
                <w:right w:val="none" w:sz="0" w:space="0" w:color="auto"/>
              </w:divBdr>
              <w:divsChild>
                <w:div w:id="702292511">
                  <w:marLeft w:val="0"/>
                  <w:marRight w:val="0"/>
                  <w:marTop w:val="0"/>
                  <w:marBottom w:val="0"/>
                  <w:divBdr>
                    <w:top w:val="none" w:sz="0" w:space="0" w:color="auto"/>
                    <w:left w:val="none" w:sz="0" w:space="0" w:color="auto"/>
                    <w:bottom w:val="none" w:sz="0" w:space="0" w:color="auto"/>
                    <w:right w:val="none" w:sz="0" w:space="0" w:color="auto"/>
                  </w:divBdr>
                  <w:divsChild>
                    <w:div w:id="248390946">
                      <w:marLeft w:val="0"/>
                      <w:marRight w:val="0"/>
                      <w:marTop w:val="0"/>
                      <w:marBottom w:val="0"/>
                      <w:divBdr>
                        <w:top w:val="none" w:sz="0" w:space="0" w:color="auto"/>
                        <w:left w:val="none" w:sz="0" w:space="0" w:color="auto"/>
                        <w:bottom w:val="none" w:sz="0" w:space="0" w:color="auto"/>
                        <w:right w:val="none" w:sz="0" w:space="0" w:color="auto"/>
                      </w:divBdr>
                      <w:divsChild>
                        <w:div w:id="1414856948">
                          <w:marLeft w:val="0"/>
                          <w:marRight w:val="0"/>
                          <w:marTop w:val="0"/>
                          <w:marBottom w:val="0"/>
                          <w:divBdr>
                            <w:top w:val="none" w:sz="0" w:space="0" w:color="auto"/>
                            <w:left w:val="none" w:sz="0" w:space="0" w:color="auto"/>
                            <w:bottom w:val="none" w:sz="0" w:space="0" w:color="auto"/>
                            <w:right w:val="none" w:sz="0" w:space="0" w:color="auto"/>
                          </w:divBdr>
                          <w:divsChild>
                            <w:div w:id="83257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etra\AppData\Local\Temp\pid-10456\kraftwerk_PM_Vorlage.dotx" TargetMode="External"/></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p:properties xmlns:p="http://schemas.microsoft.com/office/2006/metadata/properties" xmlns:xsi="http://www.w3.org/2001/XMLSchema-instance" xmlns:pc="http://schemas.microsoft.com/office/infopath/2007/PartnerControls">
  <documentManagement>
    <_activity xmlns="c37dc264-7715-417d-a45b-4aa53dd221b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A67878439AD38B40AF1666DFCE6C4023" ma:contentTypeVersion="10" ma:contentTypeDescription="Create a new document." ma:contentTypeScope="" ma:versionID="b27cf262a9f7c52ba717d6d21f35b0dd">
  <xsd:schema xmlns:xsd="http://www.w3.org/2001/XMLSchema" xmlns:xs="http://www.w3.org/2001/XMLSchema" xmlns:p="http://schemas.microsoft.com/office/2006/metadata/properties" xmlns:ns3="c37dc264-7715-417d-a45b-4aa53dd221b1" xmlns:ns4="270752ac-e839-4d22-bcc0-d487999cb94b" targetNamespace="http://schemas.microsoft.com/office/2006/metadata/properties" ma:root="true" ma:fieldsID="9dbfd9ab5c863164b0fdd1851d962263" ns3:_="" ns4:_="">
    <xsd:import namespace="c37dc264-7715-417d-a45b-4aa53dd221b1"/>
    <xsd:import namespace="270752ac-e839-4d22-bcc0-d487999cb94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_activity"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7dc264-7715-417d-a45b-4aa53dd221b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70752ac-e839-4d22-bcc0-d487999cb94b"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2EC13D3-D663-4728-AB8C-6A72ACA5CF86}">
  <ds:schemaRefs>
    <ds:schemaRef ds:uri="http://schemas.openxmlformats.org/officeDocument/2006/bibliography"/>
  </ds:schemaRefs>
</ds:datastoreItem>
</file>

<file path=customXml/itemProps2.xml><?xml version="1.0" encoding="utf-8"?>
<ds:datastoreItem xmlns:ds="http://schemas.openxmlformats.org/officeDocument/2006/customXml" ds:itemID="{61E3E9E6-7947-4C72-9637-99813A237713}">
  <ds:schemaRefs>
    <ds:schemaRef ds:uri="http://schemas.microsoft.com/office/2006/metadata/properties"/>
    <ds:schemaRef ds:uri="http://schemas.microsoft.com/office/infopath/2007/PartnerControls"/>
    <ds:schemaRef ds:uri="c37dc264-7715-417d-a45b-4aa53dd221b1"/>
  </ds:schemaRefs>
</ds:datastoreItem>
</file>

<file path=customXml/itemProps3.xml><?xml version="1.0" encoding="utf-8"?>
<ds:datastoreItem xmlns:ds="http://schemas.openxmlformats.org/officeDocument/2006/customXml" ds:itemID="{398D2933-4DB6-4819-885D-BAE6D8A93AB3}">
  <ds:schemaRefs>
    <ds:schemaRef ds:uri="http://schemas.microsoft.com/sharepoint/v3/contenttype/forms"/>
  </ds:schemaRefs>
</ds:datastoreItem>
</file>

<file path=customXml/itemProps4.xml><?xml version="1.0" encoding="utf-8"?>
<ds:datastoreItem xmlns:ds="http://schemas.openxmlformats.org/officeDocument/2006/customXml" ds:itemID="{8C04B1C3-A38D-4368-B708-38F361CD5A4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37dc264-7715-417d-a45b-4aa53dd221b1"/>
    <ds:schemaRef ds:uri="270752ac-e839-4d22-bcc0-d487999cb94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C:\Users\Petra\AppData\Local\Temp\pid-10456\kraftwerk_PM_Vorlage.dotx</Template>
  <TotalTime>0</TotalTime>
  <Pages>2</Pages>
  <Words>421</Words>
  <Characters>2654</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Einführung einer neuen EDV-Komplettlösung bei den</vt:lpstr>
    </vt:vector>
  </TitlesOfParts>
  <Company>is software und beratung</Company>
  <LinksUpToDate>false</LinksUpToDate>
  <CharactersWithSpaces>3069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Einführung einer neuen EDV-Komplettlösung bei den</dc:title>
  <dc:subject/>
  <dc:creator>Petra Reppert</dc:creator>
  <cp:keywords/>
  <dc:description/>
  <cp:lastModifiedBy>Uwe Pagel</cp:lastModifiedBy>
  <cp:revision>2</cp:revision>
  <cp:lastPrinted>2024-08-22T15:27:00Z</cp:lastPrinted>
  <dcterms:created xsi:type="dcterms:W3CDTF">2024-12-16T09:19:00Z</dcterms:created>
  <dcterms:modified xsi:type="dcterms:W3CDTF">2024-12-16T09:19:00Z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0x010100A67878439AD38B40AF1666DFCE6C4023</vt:lpwstr>
  </property>
</Properties>
</file>