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69C5C6" w14:textId="77777777" w:rsidR="00262861" w:rsidRPr="00B2745D" w:rsidRDefault="00262861" w:rsidP="00262861">
      <w:pPr>
        <w:ind w:right="-709"/>
        <w:outlineLvl w:val="0"/>
        <w:rPr>
          <w:b/>
        </w:rPr>
      </w:pPr>
      <w:r w:rsidRPr="00B2745D">
        <w:rPr>
          <w:b/>
        </w:rPr>
        <w:t xml:space="preserve">PRESSEINFORMATION </w:t>
      </w:r>
    </w:p>
    <w:p w14:paraId="51579265" w14:textId="54851588" w:rsidR="004D7CBF" w:rsidRDefault="008B4A15" w:rsidP="004D7CBF">
      <w:pPr>
        <w:ind w:right="-709"/>
        <w:outlineLvl w:val="0"/>
        <w:rPr>
          <w:sz w:val="20"/>
        </w:rPr>
      </w:pPr>
      <w:r>
        <w:rPr>
          <w:sz w:val="20"/>
        </w:rPr>
        <w:t>Ludwigsburg</w:t>
      </w:r>
      <w:r w:rsidR="004D7CBF">
        <w:rPr>
          <w:sz w:val="20"/>
        </w:rPr>
        <w:t>/Schifferstadt</w:t>
      </w:r>
      <w:r w:rsidR="00262861" w:rsidRPr="00B2745D">
        <w:rPr>
          <w:sz w:val="20"/>
        </w:rPr>
        <w:t xml:space="preserve">, </w:t>
      </w:r>
      <w:r w:rsidR="00892C8C">
        <w:rPr>
          <w:sz w:val="20"/>
        </w:rPr>
        <w:t>6</w:t>
      </w:r>
      <w:r w:rsidR="00262861">
        <w:rPr>
          <w:sz w:val="20"/>
        </w:rPr>
        <w:t xml:space="preserve">. </w:t>
      </w:r>
      <w:r w:rsidR="00892C8C">
        <w:rPr>
          <w:sz w:val="20"/>
        </w:rPr>
        <w:t>August</w:t>
      </w:r>
      <w:r w:rsidR="00CA0415">
        <w:rPr>
          <w:sz w:val="20"/>
        </w:rPr>
        <w:t xml:space="preserve"> 2020</w:t>
      </w:r>
    </w:p>
    <w:p w14:paraId="52238AF4" w14:textId="6825DE3D" w:rsidR="008B4A15" w:rsidRPr="004D7CBF" w:rsidRDefault="004D7CBF" w:rsidP="004D7CBF">
      <w:pPr>
        <w:ind w:right="-709"/>
        <w:outlineLvl w:val="0"/>
        <w:rPr>
          <w:sz w:val="20"/>
        </w:rPr>
      </w:pPr>
      <w:r>
        <w:rPr>
          <w:b/>
          <w:bCs/>
          <w:sz w:val="28"/>
          <w:szCs w:val="28"/>
        </w:rPr>
        <w:t>Schlüsselfertige Ladeinfrastruktur für Schifferstadt</w:t>
      </w:r>
      <w:r w:rsidR="00A56FCB">
        <w:rPr>
          <w:b/>
          <w:bCs/>
          <w:sz w:val="28"/>
          <w:szCs w:val="28"/>
        </w:rPr>
        <w:br/>
      </w:r>
      <w:r w:rsidR="00C76E0E">
        <w:rPr>
          <w:rFonts w:cs="Helvetica"/>
          <w:b/>
          <w:bCs/>
          <w:sz w:val="20"/>
        </w:rPr>
        <w:t>Stadtwerke</w:t>
      </w:r>
      <w:r>
        <w:rPr>
          <w:rFonts w:cs="Helvetica"/>
          <w:b/>
          <w:bCs/>
          <w:sz w:val="20"/>
        </w:rPr>
        <w:t xml:space="preserve"> Schifferstadt setzen auf Komplettlösung von KIK-S, Juice und Wilken</w:t>
      </w:r>
      <w:r w:rsidR="00C76E0E">
        <w:rPr>
          <w:rFonts w:cs="Helvetica"/>
          <w:b/>
          <w:bCs/>
          <w:sz w:val="20"/>
        </w:rPr>
        <w:t xml:space="preserve"> </w:t>
      </w:r>
    </w:p>
    <w:p w14:paraId="1E927BEF" w14:textId="38AB0566" w:rsidR="005A7B89" w:rsidRDefault="005A7B89" w:rsidP="005A7B89">
      <w:pPr>
        <w:spacing w:line="336" w:lineRule="auto"/>
        <w:rPr>
          <w:rFonts w:cs="Helvetica"/>
          <w:b/>
          <w:bCs/>
          <w:sz w:val="20"/>
        </w:rPr>
      </w:pPr>
      <w:r>
        <w:rPr>
          <w:rFonts w:cs="Helvetica"/>
          <w:b/>
          <w:bCs/>
          <w:sz w:val="20"/>
        </w:rPr>
        <w:t xml:space="preserve">Mit der Installation von fünf Ladesäulen haben die Stadtwerke Schifferstadt ihr Geschäftsfeld „Elektromobilität“ weiter ausgebaut. Am bestehenden Standort und an den vier neuen setzen sie dabei auf das neue Komplettangebot der Stadtwerke-Kooperation KIK-S, das den gesamten Prozess von der Ladesäule bis zu Abrechnung </w:t>
      </w:r>
      <w:r w:rsidRPr="00051656">
        <w:rPr>
          <w:rFonts w:cs="Helvetica"/>
          <w:b/>
          <w:bCs/>
          <w:sz w:val="20"/>
        </w:rPr>
        <w:t xml:space="preserve">beinhaltet. „Mit dieser schlüsselfertigen Lösung müssen wir uns nur noch um die Aufstellung und den Anschluss der Ladesäulen kümmern, den Rest erledigt die KIK-S im Hintergrund“, erläutert Werkleiter Hans-Jürgen </w:t>
      </w:r>
      <w:proofErr w:type="spellStart"/>
      <w:r w:rsidRPr="00051656">
        <w:rPr>
          <w:rFonts w:cs="Helvetica"/>
          <w:b/>
          <w:bCs/>
          <w:sz w:val="20"/>
        </w:rPr>
        <w:t>Rossbach</w:t>
      </w:r>
      <w:proofErr w:type="spellEnd"/>
      <w:r w:rsidRPr="00051656">
        <w:rPr>
          <w:rFonts w:cs="Helvetica"/>
          <w:b/>
          <w:bCs/>
          <w:sz w:val="20"/>
        </w:rPr>
        <w:t xml:space="preserve"> die Vorteile</w:t>
      </w:r>
      <w:r>
        <w:rPr>
          <w:rFonts w:cs="Helvetica"/>
          <w:b/>
          <w:bCs/>
          <w:sz w:val="20"/>
        </w:rPr>
        <w:t xml:space="preserve"> des Angebots. Zum Einsatz kommen in Schifferstadt die neuen Ladesäulen des Typs </w:t>
      </w:r>
      <w:r w:rsidRPr="007F5AF5">
        <w:rPr>
          <w:rFonts w:cs="Helvetica"/>
          <w:b/>
          <w:bCs/>
          <w:sz w:val="20"/>
        </w:rPr>
        <w:t xml:space="preserve">JUICE HUB </w:t>
      </w:r>
      <w:proofErr w:type="spellStart"/>
      <w:r w:rsidRPr="007F5AF5">
        <w:rPr>
          <w:rFonts w:cs="Helvetica"/>
          <w:b/>
          <w:bCs/>
          <w:sz w:val="20"/>
        </w:rPr>
        <w:t>public</w:t>
      </w:r>
      <w:proofErr w:type="spellEnd"/>
      <w:r w:rsidRPr="007F5AF5">
        <w:rPr>
          <w:rFonts w:cs="Helvetica"/>
          <w:b/>
          <w:bCs/>
          <w:sz w:val="20"/>
        </w:rPr>
        <w:t xml:space="preserve"> mit integriertem Anschlusspunkt zur direkten Netzabnahme am öffentlichen Stromnetz</w:t>
      </w:r>
      <w:r>
        <w:rPr>
          <w:rFonts w:cs="Helvetica"/>
          <w:b/>
          <w:bCs/>
          <w:sz w:val="20"/>
        </w:rPr>
        <w:t>. D</w:t>
      </w:r>
      <w:r w:rsidRPr="007F5AF5">
        <w:rPr>
          <w:rFonts w:cs="Helvetica"/>
          <w:b/>
          <w:bCs/>
          <w:sz w:val="20"/>
        </w:rPr>
        <w:t xml:space="preserve">ie Abrechnung der Fahrstromverträge </w:t>
      </w:r>
      <w:r>
        <w:rPr>
          <w:rFonts w:cs="Helvetica"/>
          <w:b/>
          <w:bCs/>
          <w:sz w:val="20"/>
        </w:rPr>
        <w:t xml:space="preserve">stellt die Wilken Software Group </w:t>
      </w:r>
      <w:r w:rsidRPr="007F5AF5">
        <w:rPr>
          <w:rFonts w:cs="Helvetica"/>
          <w:b/>
          <w:bCs/>
          <w:sz w:val="20"/>
        </w:rPr>
        <w:t xml:space="preserve">mithilfe </w:t>
      </w:r>
      <w:r>
        <w:rPr>
          <w:rFonts w:cs="Helvetica"/>
          <w:b/>
          <w:bCs/>
          <w:sz w:val="20"/>
        </w:rPr>
        <w:t>ihrer Branchenlösung</w:t>
      </w:r>
      <w:r w:rsidRPr="007F5AF5">
        <w:rPr>
          <w:rFonts w:cs="Helvetica"/>
          <w:b/>
          <w:bCs/>
          <w:sz w:val="20"/>
        </w:rPr>
        <w:t xml:space="preserve"> </w:t>
      </w:r>
      <w:proofErr w:type="spellStart"/>
      <w:r w:rsidRPr="007F5AF5">
        <w:rPr>
          <w:rFonts w:cs="Helvetica"/>
          <w:b/>
          <w:bCs/>
          <w:sz w:val="20"/>
        </w:rPr>
        <w:t>NTS.Suite</w:t>
      </w:r>
      <w:proofErr w:type="spellEnd"/>
      <w:r>
        <w:rPr>
          <w:rFonts w:cs="Helvetica"/>
          <w:b/>
          <w:bCs/>
          <w:sz w:val="20"/>
        </w:rPr>
        <w:t xml:space="preserve"> sicher. Daneben kann der getankte Strom aber auch einfach kontaktlos mit einer </w:t>
      </w:r>
      <w:proofErr w:type="spellStart"/>
      <w:r>
        <w:rPr>
          <w:rFonts w:cs="Helvetica"/>
          <w:b/>
          <w:bCs/>
          <w:sz w:val="20"/>
        </w:rPr>
        <w:t>Girocard</w:t>
      </w:r>
      <w:proofErr w:type="spellEnd"/>
      <w:r>
        <w:rPr>
          <w:rFonts w:cs="Helvetica"/>
          <w:b/>
          <w:bCs/>
          <w:sz w:val="20"/>
        </w:rPr>
        <w:t xml:space="preserve"> oder einer gängigen Kreditkarte bezahlt </w:t>
      </w:r>
      <w:r w:rsidRPr="00051656">
        <w:rPr>
          <w:rFonts w:cs="Helvetica"/>
          <w:b/>
          <w:bCs/>
          <w:sz w:val="20"/>
        </w:rPr>
        <w:t>werden</w:t>
      </w:r>
      <w:r>
        <w:rPr>
          <w:rFonts w:cs="Helvetica"/>
          <w:b/>
          <w:bCs/>
          <w:sz w:val="20"/>
        </w:rPr>
        <w:t>, so wie man das von Tankstellen gewohnt ist</w:t>
      </w:r>
      <w:r w:rsidRPr="00051656">
        <w:rPr>
          <w:rFonts w:cs="Helvetica"/>
          <w:b/>
          <w:bCs/>
          <w:sz w:val="20"/>
        </w:rPr>
        <w:t>.</w:t>
      </w:r>
      <w:r>
        <w:rPr>
          <w:rFonts w:cs="Helvetica"/>
          <w:b/>
          <w:bCs/>
          <w:sz w:val="20"/>
        </w:rPr>
        <w:t xml:space="preserve"> Über die Integration in das </w:t>
      </w:r>
      <w:proofErr w:type="spellStart"/>
      <w:r>
        <w:rPr>
          <w:rFonts w:cs="Helvetica"/>
          <w:b/>
          <w:bCs/>
          <w:sz w:val="20"/>
        </w:rPr>
        <w:t>intercharge</w:t>
      </w:r>
      <w:proofErr w:type="spellEnd"/>
      <w:r>
        <w:rPr>
          <w:rFonts w:cs="Helvetica"/>
          <w:b/>
          <w:bCs/>
          <w:sz w:val="20"/>
        </w:rPr>
        <w:t xml:space="preserve"> Netzwerk stehen die Ladepunkte auch allen Partnern der </w:t>
      </w:r>
      <w:proofErr w:type="spellStart"/>
      <w:r>
        <w:rPr>
          <w:rFonts w:cs="Helvetica"/>
          <w:b/>
          <w:bCs/>
          <w:sz w:val="20"/>
        </w:rPr>
        <w:t>Hubject</w:t>
      </w:r>
      <w:proofErr w:type="spellEnd"/>
      <w:r w:rsidR="009F6331">
        <w:rPr>
          <w:rFonts w:cs="Helvetica"/>
          <w:b/>
          <w:bCs/>
          <w:sz w:val="20"/>
        </w:rPr>
        <w:t>-</w:t>
      </w:r>
      <w:r>
        <w:rPr>
          <w:rFonts w:cs="Helvetica"/>
          <w:b/>
          <w:bCs/>
          <w:sz w:val="20"/>
        </w:rPr>
        <w:t>Plattform offen.</w:t>
      </w:r>
      <w:r w:rsidRPr="00051656">
        <w:rPr>
          <w:rFonts w:cs="Helvetica"/>
          <w:b/>
          <w:bCs/>
          <w:sz w:val="20"/>
        </w:rPr>
        <w:t xml:space="preserve"> „Das Thema Elektromobilität ist nicht nur ein zentraler Baustein in unserer Nachhaltigkeitsstrategie. Sie wird sich in den kommenden Jahren zu einem echten Standortfaktor entwickeln. Deswegen ist der Auf- und Ausbau der dazugehörigen Ladeinfrastruktur für uns unverzichtbar“, erklärt Bürgermeisterin Ilona Volk.</w:t>
      </w:r>
    </w:p>
    <w:p w14:paraId="055F6049" w14:textId="23680FF7" w:rsidR="004D7CBF" w:rsidRDefault="00C11451" w:rsidP="008B4A15">
      <w:pPr>
        <w:spacing w:line="336" w:lineRule="auto"/>
        <w:rPr>
          <w:rFonts w:cs="Helvetica"/>
          <w:sz w:val="20"/>
        </w:rPr>
      </w:pPr>
      <w:r>
        <w:rPr>
          <w:rFonts w:cs="Helvetica"/>
          <w:sz w:val="20"/>
        </w:rPr>
        <w:t xml:space="preserve">Das Projekt der Stadtwerke wurde unter Federführung der Stadtwerke-Kooperation KIK-S umgesetzt, die auch bisher schon die IT der Stadtwerke Schifferstadt betreut. „Das Beispiel Schifferstadt zeigt, dass die Implementierung einer kommunalen Ladeinfrastruktur relativ kurzfristig und mit vergleichsweise geringem Aufwand erfolgen kann, wenn man sie als durchgängigen Gesamtprozess aufsetzt. So ist </w:t>
      </w:r>
      <w:r w:rsidR="00AC1623">
        <w:rPr>
          <w:rFonts w:cs="Helvetica"/>
          <w:sz w:val="20"/>
        </w:rPr>
        <w:t xml:space="preserve">von </w:t>
      </w:r>
      <w:r>
        <w:rPr>
          <w:rFonts w:cs="Helvetica"/>
          <w:sz w:val="20"/>
        </w:rPr>
        <w:t>vornherein sichergestellt, dass die Informationsflüsse reibungslos funktionieren</w:t>
      </w:r>
      <w:r w:rsidR="00AC1623">
        <w:rPr>
          <w:rFonts w:cs="Helvetica"/>
          <w:sz w:val="20"/>
        </w:rPr>
        <w:t xml:space="preserve"> und man muss nicht erst</w:t>
      </w:r>
      <w:r w:rsidR="0084487B">
        <w:rPr>
          <w:rFonts w:cs="Helvetica"/>
          <w:sz w:val="20"/>
        </w:rPr>
        <w:t xml:space="preserve"> </w:t>
      </w:r>
      <w:r w:rsidR="00AC1623">
        <w:rPr>
          <w:rFonts w:cs="Helvetica"/>
          <w:sz w:val="20"/>
        </w:rPr>
        <w:t>einmal mühsam die unterschiedlichen Komponenten</w:t>
      </w:r>
      <w:r>
        <w:rPr>
          <w:rFonts w:cs="Helvetica"/>
          <w:sz w:val="20"/>
        </w:rPr>
        <w:t xml:space="preserve"> </w:t>
      </w:r>
      <w:r w:rsidR="00AC1623">
        <w:rPr>
          <w:rFonts w:cs="Helvetica"/>
          <w:sz w:val="20"/>
        </w:rPr>
        <w:t xml:space="preserve">miteinander koppeln“, erklärt KIK-S-Geschäftsführer Daniel </w:t>
      </w:r>
      <w:proofErr w:type="spellStart"/>
      <w:r w:rsidR="00AC1623">
        <w:rPr>
          <w:rFonts w:cs="Helvetica"/>
          <w:sz w:val="20"/>
        </w:rPr>
        <w:t>Paulmaier</w:t>
      </w:r>
      <w:proofErr w:type="spellEnd"/>
      <w:r w:rsidR="00AC1623">
        <w:rPr>
          <w:rFonts w:cs="Helvetica"/>
          <w:sz w:val="20"/>
        </w:rPr>
        <w:t xml:space="preserve"> das Konzept</w:t>
      </w:r>
      <w:r w:rsidR="0084487B">
        <w:rPr>
          <w:rFonts w:cs="Helvetica"/>
          <w:sz w:val="20"/>
        </w:rPr>
        <w:t xml:space="preserve">, das zudem </w:t>
      </w:r>
      <w:r w:rsidR="0084487B" w:rsidRPr="0084487B">
        <w:rPr>
          <w:rFonts w:cs="Helvetica"/>
          <w:sz w:val="20"/>
        </w:rPr>
        <w:t>vollständig förderungsfähig ist.</w:t>
      </w:r>
    </w:p>
    <w:p w14:paraId="00B51A73" w14:textId="6AA1B5DE" w:rsidR="00AC1623" w:rsidRDefault="00AC1623" w:rsidP="00AC1623">
      <w:pPr>
        <w:spacing w:line="336" w:lineRule="auto"/>
        <w:rPr>
          <w:rFonts w:cs="Helvetica"/>
          <w:sz w:val="20"/>
        </w:rPr>
      </w:pPr>
      <w:r w:rsidRPr="00AC1623">
        <w:rPr>
          <w:rFonts w:cs="Helvetica"/>
          <w:sz w:val="20"/>
        </w:rPr>
        <w:lastRenderedPageBreak/>
        <w:t xml:space="preserve">Mit dem JUICE HUB </w:t>
      </w:r>
      <w:proofErr w:type="spellStart"/>
      <w:r w:rsidRPr="00AC1623">
        <w:rPr>
          <w:rFonts w:cs="Helvetica"/>
          <w:sz w:val="20"/>
        </w:rPr>
        <w:t>public</w:t>
      </w:r>
      <w:proofErr w:type="spellEnd"/>
      <w:r w:rsidRPr="00AC1623">
        <w:rPr>
          <w:rFonts w:cs="Helvetica"/>
          <w:sz w:val="20"/>
        </w:rPr>
        <w:t xml:space="preserve"> ist es Stadtwerken und </w:t>
      </w:r>
      <w:r>
        <w:rPr>
          <w:rFonts w:cs="Helvetica"/>
          <w:sz w:val="20"/>
        </w:rPr>
        <w:t>ö</w:t>
      </w:r>
      <w:r w:rsidRPr="00AC1623">
        <w:rPr>
          <w:rFonts w:cs="Helvetica"/>
          <w:sz w:val="20"/>
        </w:rPr>
        <w:t>ffentlichen Einrichtungen nun m</w:t>
      </w:r>
      <w:r>
        <w:rPr>
          <w:rFonts w:cs="Helvetica"/>
          <w:sz w:val="20"/>
        </w:rPr>
        <w:t>ö</w:t>
      </w:r>
      <w:r w:rsidRPr="00AC1623">
        <w:rPr>
          <w:rFonts w:cs="Helvetica"/>
          <w:sz w:val="20"/>
        </w:rPr>
        <w:t>glich, ihren Kunden einen umfassenden Ladeservice zu bieten, ohne dabei komplizierte und kostenintensive Zusatzinstallationen durchf</w:t>
      </w:r>
      <w:r>
        <w:rPr>
          <w:rFonts w:cs="Helvetica"/>
          <w:sz w:val="20"/>
        </w:rPr>
        <w:t>ü</w:t>
      </w:r>
      <w:r w:rsidRPr="00AC1623">
        <w:rPr>
          <w:rFonts w:cs="Helvetica"/>
          <w:sz w:val="20"/>
        </w:rPr>
        <w:t>hren zu m</w:t>
      </w:r>
      <w:r>
        <w:rPr>
          <w:rFonts w:cs="Helvetica"/>
          <w:sz w:val="20"/>
        </w:rPr>
        <w:t>ü</w:t>
      </w:r>
      <w:r w:rsidRPr="00AC1623">
        <w:rPr>
          <w:rFonts w:cs="Helvetica"/>
          <w:sz w:val="20"/>
        </w:rPr>
        <w:t xml:space="preserve">ssen. Der JUICE HUB </w:t>
      </w:r>
      <w:proofErr w:type="spellStart"/>
      <w:r w:rsidRPr="00AC1623">
        <w:rPr>
          <w:rFonts w:cs="Helvetica"/>
          <w:sz w:val="20"/>
        </w:rPr>
        <w:t>public</w:t>
      </w:r>
      <w:proofErr w:type="spellEnd"/>
      <w:r w:rsidRPr="00AC1623">
        <w:rPr>
          <w:rFonts w:cs="Helvetica"/>
          <w:sz w:val="20"/>
        </w:rPr>
        <w:t xml:space="preserve"> verf</w:t>
      </w:r>
      <w:r>
        <w:rPr>
          <w:rFonts w:cs="Helvetica"/>
          <w:sz w:val="20"/>
        </w:rPr>
        <w:t>ü</w:t>
      </w:r>
      <w:r w:rsidRPr="00AC1623">
        <w:rPr>
          <w:rFonts w:cs="Helvetica"/>
          <w:sz w:val="20"/>
        </w:rPr>
        <w:t xml:space="preserve">gt </w:t>
      </w:r>
      <w:r>
        <w:rPr>
          <w:rFonts w:cs="Helvetica"/>
          <w:sz w:val="20"/>
        </w:rPr>
        <w:t>ü</w:t>
      </w:r>
      <w:r w:rsidRPr="00AC1623">
        <w:rPr>
          <w:rFonts w:cs="Helvetica"/>
          <w:sz w:val="20"/>
        </w:rPr>
        <w:t>ber einen direkten Netzanschluss nach VDE AR-N-4100 und bietet unter der Stele ebenfalls Raum f</w:t>
      </w:r>
      <w:r>
        <w:rPr>
          <w:rFonts w:cs="Helvetica"/>
          <w:sz w:val="20"/>
        </w:rPr>
        <w:t>ü</w:t>
      </w:r>
      <w:r w:rsidRPr="00AC1623">
        <w:rPr>
          <w:rFonts w:cs="Helvetica"/>
          <w:sz w:val="20"/>
        </w:rPr>
        <w:t>r eine problemlose Installation des Erdungspfahls. So k</w:t>
      </w:r>
      <w:r>
        <w:rPr>
          <w:rFonts w:cs="Helvetica"/>
          <w:sz w:val="20"/>
        </w:rPr>
        <w:t>ö</w:t>
      </w:r>
      <w:r w:rsidRPr="00AC1623">
        <w:rPr>
          <w:rFonts w:cs="Helvetica"/>
          <w:sz w:val="20"/>
        </w:rPr>
        <w:t>nnen Platz und erhebliche Zusatzkosten eingespart werden, denn es entf</w:t>
      </w:r>
      <w:r w:rsidR="00D44817">
        <w:rPr>
          <w:rFonts w:cs="Helvetica"/>
          <w:sz w:val="20"/>
        </w:rPr>
        <w:t>a</w:t>
      </w:r>
      <w:r w:rsidRPr="00AC1623">
        <w:rPr>
          <w:rFonts w:cs="Helvetica"/>
          <w:sz w:val="20"/>
        </w:rPr>
        <w:t>ll</w:t>
      </w:r>
      <w:r w:rsidR="00D44817">
        <w:rPr>
          <w:rFonts w:cs="Helvetica"/>
          <w:sz w:val="20"/>
        </w:rPr>
        <w:t>en</w:t>
      </w:r>
      <w:r w:rsidRPr="00AC1623">
        <w:rPr>
          <w:rFonts w:cs="Helvetica"/>
          <w:sz w:val="20"/>
        </w:rPr>
        <w:t xml:space="preserve"> sowohl die zus</w:t>
      </w:r>
      <w:r>
        <w:rPr>
          <w:rFonts w:cs="Helvetica"/>
          <w:sz w:val="20"/>
        </w:rPr>
        <w:t>ä</w:t>
      </w:r>
      <w:r w:rsidRPr="00AC1623">
        <w:rPr>
          <w:rFonts w:cs="Helvetica"/>
          <w:sz w:val="20"/>
        </w:rPr>
        <w:t>tzliche Anbringung eines unsch</w:t>
      </w:r>
      <w:r>
        <w:rPr>
          <w:rFonts w:cs="Helvetica"/>
          <w:sz w:val="20"/>
        </w:rPr>
        <w:t>ö</w:t>
      </w:r>
      <w:r w:rsidRPr="00AC1623">
        <w:rPr>
          <w:rFonts w:cs="Helvetica"/>
          <w:sz w:val="20"/>
        </w:rPr>
        <w:t xml:space="preserve">nen Verteilerschranks neben den Ladestationen wie auch die kostspielige wasserdichte Versenkung eines Verteilkastens unterflur. </w:t>
      </w:r>
    </w:p>
    <w:p w14:paraId="01140DD2" w14:textId="06736882" w:rsidR="008B4A15" w:rsidRPr="0084487B" w:rsidRDefault="00AC1623" w:rsidP="008B4A15">
      <w:pPr>
        <w:spacing w:line="336" w:lineRule="auto"/>
        <w:rPr>
          <w:rFonts w:cs="Helvetica"/>
          <w:sz w:val="20"/>
        </w:rPr>
      </w:pPr>
      <w:r>
        <w:rPr>
          <w:rFonts w:cs="Helvetica"/>
          <w:sz w:val="20"/>
        </w:rPr>
        <w:t xml:space="preserve">Das Wilken Portfolio für </w:t>
      </w:r>
      <w:r w:rsidRPr="00AC1623">
        <w:rPr>
          <w:rFonts w:cs="Helvetica"/>
          <w:sz w:val="20"/>
        </w:rPr>
        <w:t>E-Mobility</w:t>
      </w:r>
      <w:r w:rsidRPr="00AC1623">
        <w:rPr>
          <w:rFonts w:cs="Helvetica"/>
          <w:b/>
          <w:bCs/>
          <w:sz w:val="20"/>
        </w:rPr>
        <w:t xml:space="preserve"> </w:t>
      </w:r>
      <w:r>
        <w:rPr>
          <w:rFonts w:cs="Helvetica"/>
          <w:sz w:val="20"/>
        </w:rPr>
        <w:t>bietet nicht nur die Möglichkeit</w:t>
      </w:r>
      <w:r w:rsidRPr="00AC1623">
        <w:rPr>
          <w:rFonts w:cs="Helvetica"/>
          <w:sz w:val="20"/>
        </w:rPr>
        <w:t>, Beladungsvorg</w:t>
      </w:r>
      <w:r>
        <w:rPr>
          <w:rFonts w:cs="Helvetica"/>
          <w:sz w:val="20"/>
        </w:rPr>
        <w:t>ä</w:t>
      </w:r>
      <w:r w:rsidRPr="00AC1623">
        <w:rPr>
          <w:rFonts w:cs="Helvetica"/>
          <w:sz w:val="20"/>
        </w:rPr>
        <w:t xml:space="preserve">nge mit </w:t>
      </w:r>
      <w:r>
        <w:rPr>
          <w:rFonts w:cs="Helvetica"/>
          <w:sz w:val="20"/>
        </w:rPr>
        <w:t>den</w:t>
      </w:r>
      <w:r w:rsidRPr="00AC1623">
        <w:rPr>
          <w:rFonts w:cs="Helvetica"/>
          <w:sz w:val="20"/>
        </w:rPr>
        <w:t xml:space="preserve"> Bestandskunden abzurechnen</w:t>
      </w:r>
      <w:r>
        <w:rPr>
          <w:rFonts w:cs="Helvetica"/>
          <w:sz w:val="20"/>
        </w:rPr>
        <w:t>, sondern deckt auch alle weiteren Prozesse bis hin zur Kundenkommunikation ab</w:t>
      </w:r>
      <w:r w:rsidR="00D44817">
        <w:rPr>
          <w:rFonts w:cs="Helvetica"/>
          <w:sz w:val="20"/>
        </w:rPr>
        <w:t>.</w:t>
      </w:r>
      <w:r w:rsidRPr="00AC1623">
        <w:rPr>
          <w:rFonts w:cs="Helvetica"/>
          <w:sz w:val="20"/>
        </w:rPr>
        <w:t xml:space="preserve"> </w:t>
      </w:r>
      <w:r>
        <w:rPr>
          <w:rFonts w:cs="Helvetica"/>
          <w:sz w:val="20"/>
        </w:rPr>
        <w:t>Ü</w:t>
      </w:r>
      <w:r w:rsidRPr="00AC1623">
        <w:rPr>
          <w:rFonts w:cs="Helvetica"/>
          <w:sz w:val="20"/>
        </w:rPr>
        <w:t>ber die integrierte Kartenverwaltung erfolgt die Authentifizierung des Kunden und die Preisermittlung. Dabei k</w:t>
      </w:r>
      <w:r>
        <w:rPr>
          <w:rFonts w:cs="Helvetica"/>
          <w:sz w:val="20"/>
        </w:rPr>
        <w:t>ö</w:t>
      </w:r>
      <w:r w:rsidRPr="00AC1623">
        <w:rPr>
          <w:rFonts w:cs="Helvetica"/>
          <w:sz w:val="20"/>
        </w:rPr>
        <w:t xml:space="preserve">nnen die Preise stunden- und minutengenau gepflegt werden, bevor sie im Display der Ladestation angezeigt werden. Die Abrechnung kann </w:t>
      </w:r>
      <w:r>
        <w:rPr>
          <w:rFonts w:cs="Helvetica"/>
          <w:sz w:val="20"/>
        </w:rPr>
        <w:t>in unterschiedlichen Intervallen erfolgen, etwa</w:t>
      </w:r>
      <w:r w:rsidRPr="00AC1623">
        <w:rPr>
          <w:rFonts w:cs="Helvetica"/>
          <w:sz w:val="20"/>
        </w:rPr>
        <w:t xml:space="preserve"> monatlich </w:t>
      </w:r>
      <w:r>
        <w:rPr>
          <w:rFonts w:cs="Helvetica"/>
          <w:sz w:val="20"/>
        </w:rPr>
        <w:t>ü</w:t>
      </w:r>
      <w:r w:rsidRPr="00AC1623">
        <w:rPr>
          <w:rFonts w:cs="Helvetica"/>
          <w:sz w:val="20"/>
        </w:rPr>
        <w:t xml:space="preserve">ber alle im Zeitraum angefallenen Transaktionen. </w:t>
      </w:r>
      <w:r>
        <w:rPr>
          <w:rFonts w:cs="Helvetica"/>
          <w:sz w:val="20"/>
        </w:rPr>
        <w:t xml:space="preserve">Mithilfe des </w:t>
      </w:r>
      <w:r w:rsidRPr="00AC1623">
        <w:rPr>
          <w:rFonts w:cs="Helvetica"/>
          <w:sz w:val="20"/>
        </w:rPr>
        <w:t>Kampagnenmanagement</w:t>
      </w:r>
      <w:r>
        <w:rPr>
          <w:rFonts w:cs="Helvetica"/>
          <w:sz w:val="20"/>
        </w:rPr>
        <w:t>s der Wilken E-Marketing Suite</w:t>
      </w:r>
      <w:r w:rsidR="0084487B">
        <w:rPr>
          <w:rFonts w:cs="Helvetica"/>
          <w:sz w:val="20"/>
        </w:rPr>
        <w:t xml:space="preserve"> können zudem</w:t>
      </w:r>
      <w:r w:rsidRPr="00AC1623">
        <w:rPr>
          <w:rFonts w:cs="Helvetica"/>
          <w:sz w:val="20"/>
        </w:rPr>
        <w:t xml:space="preserve"> gezielte Aktionen </w:t>
      </w:r>
      <w:proofErr w:type="spellStart"/>
      <w:r w:rsidRPr="00AC1623">
        <w:rPr>
          <w:rFonts w:cs="Helvetica"/>
          <w:sz w:val="20"/>
        </w:rPr>
        <w:t>für</w:t>
      </w:r>
      <w:proofErr w:type="spellEnd"/>
      <w:r w:rsidRPr="00AC1623">
        <w:rPr>
          <w:rFonts w:cs="Helvetica"/>
          <w:sz w:val="20"/>
        </w:rPr>
        <w:t xml:space="preserve"> die Bestandskunden und Interessenten</w:t>
      </w:r>
      <w:r w:rsidR="0084487B">
        <w:rPr>
          <w:rFonts w:cs="Helvetica"/>
          <w:sz w:val="20"/>
        </w:rPr>
        <w:t xml:space="preserve"> umgesetzt werden</w:t>
      </w:r>
      <w:r w:rsidRPr="00AC1623">
        <w:rPr>
          <w:rFonts w:cs="Helvetica"/>
          <w:sz w:val="20"/>
        </w:rPr>
        <w:t xml:space="preserve">. Ein E-Mobility-Kundenportal und Erweiterungen am </w:t>
      </w:r>
      <w:proofErr w:type="spellStart"/>
      <w:r w:rsidRPr="00AC1623">
        <w:rPr>
          <w:rFonts w:cs="Helvetica"/>
          <w:sz w:val="20"/>
        </w:rPr>
        <w:t>Self</w:t>
      </w:r>
      <w:proofErr w:type="spellEnd"/>
      <w:r w:rsidRPr="00AC1623">
        <w:rPr>
          <w:rFonts w:cs="Helvetica"/>
          <w:sz w:val="20"/>
        </w:rPr>
        <w:t xml:space="preserve">-Service-Portal runden das Paket ab. </w:t>
      </w:r>
    </w:p>
    <w:tbl>
      <w:tblPr>
        <w:tblW w:w="9180" w:type="dxa"/>
        <w:tblInd w:w="-107" w:type="dxa"/>
        <w:tblLook w:val="04A0" w:firstRow="1" w:lastRow="0" w:firstColumn="1" w:lastColumn="0" w:noHBand="0" w:noVBand="1"/>
      </w:tblPr>
      <w:tblGrid>
        <w:gridCol w:w="4361"/>
        <w:gridCol w:w="4819"/>
      </w:tblGrid>
      <w:tr w:rsidR="008B4A15" w:rsidRPr="00B2745D" w14:paraId="5A509A76" w14:textId="77777777" w:rsidTr="00745725">
        <w:tc>
          <w:tcPr>
            <w:tcW w:w="4361" w:type="dxa"/>
            <w:shd w:val="clear" w:color="auto" w:fill="auto"/>
          </w:tcPr>
          <w:p w14:paraId="5F00C6A1" w14:textId="68B6B36D" w:rsidR="008B4A15" w:rsidRPr="003D2F9F" w:rsidRDefault="008B4A15" w:rsidP="00745725">
            <w:pPr>
              <w:widowControl w:val="0"/>
              <w:tabs>
                <w:tab w:val="left" w:pos="3969"/>
              </w:tabs>
              <w:autoSpaceDE w:val="0"/>
              <w:autoSpaceDN w:val="0"/>
              <w:adjustRightInd w:val="0"/>
              <w:spacing w:line="240" w:lineRule="auto"/>
              <w:ind w:right="176"/>
              <w:rPr>
                <w:rFonts w:ascii="Arial" w:hAnsi="Arial" w:cs="Calibri"/>
                <w:bCs/>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7374F1">
              <w:rPr>
                <w:rFonts w:ascii="Arial" w:hAnsi="Arial" w:cs="Calibri"/>
                <w:bCs/>
                <w:sz w:val="16"/>
                <w:szCs w:val="26"/>
                <w:lang w:eastAsia="de-DE"/>
              </w:rPr>
              <w:t>KIK-S GmbH</w:t>
            </w:r>
            <w:r>
              <w:rPr>
                <w:rFonts w:ascii="Arial" w:hAnsi="Arial" w:cs="Calibri"/>
                <w:bCs/>
                <w:sz w:val="16"/>
                <w:szCs w:val="26"/>
                <w:lang w:eastAsia="de-DE"/>
              </w:rPr>
              <w:t xml:space="preserve"> – Daniel </w:t>
            </w:r>
            <w:proofErr w:type="spellStart"/>
            <w:r>
              <w:rPr>
                <w:rFonts w:ascii="Arial" w:hAnsi="Arial" w:cs="Calibri"/>
                <w:bCs/>
                <w:sz w:val="16"/>
                <w:szCs w:val="26"/>
                <w:lang w:eastAsia="de-DE"/>
              </w:rPr>
              <w:t>Paulmaier</w:t>
            </w:r>
            <w:proofErr w:type="spellEnd"/>
            <w:r w:rsidRPr="007374F1">
              <w:rPr>
                <w:rFonts w:ascii="Arial" w:hAnsi="Arial" w:cs="Calibri"/>
                <w:bCs/>
                <w:sz w:val="16"/>
                <w:szCs w:val="26"/>
                <w:lang w:eastAsia="de-DE"/>
              </w:rPr>
              <w:br/>
              <w:t>Kommunale IT-Kooperation Stadtwerke</w:t>
            </w:r>
            <w:r w:rsidRPr="007374F1">
              <w:rPr>
                <w:rFonts w:ascii="Arial" w:hAnsi="Arial" w:cs="Calibri"/>
                <w:bCs/>
                <w:sz w:val="16"/>
                <w:szCs w:val="26"/>
                <w:lang w:eastAsia="de-DE"/>
              </w:rPr>
              <w:br/>
            </w:r>
            <w:proofErr w:type="spellStart"/>
            <w:r>
              <w:rPr>
                <w:rFonts w:ascii="Arial" w:hAnsi="Arial" w:cs="Calibri"/>
                <w:bCs/>
                <w:sz w:val="16"/>
                <w:szCs w:val="26"/>
                <w:lang w:eastAsia="de-DE"/>
              </w:rPr>
              <w:t>Monreposstr</w:t>
            </w:r>
            <w:proofErr w:type="spellEnd"/>
            <w:r>
              <w:rPr>
                <w:rFonts w:ascii="Arial" w:hAnsi="Arial" w:cs="Calibri"/>
                <w:bCs/>
                <w:sz w:val="16"/>
                <w:szCs w:val="26"/>
                <w:lang w:eastAsia="de-DE"/>
              </w:rPr>
              <w:t xml:space="preserve">. 55 - </w:t>
            </w:r>
            <w:r w:rsidRPr="009E5520">
              <w:rPr>
                <w:rFonts w:ascii="Arial" w:hAnsi="Arial" w:cs="Calibri"/>
                <w:bCs/>
                <w:sz w:val="16"/>
                <w:szCs w:val="26"/>
                <w:lang w:eastAsia="de-DE"/>
              </w:rPr>
              <w:t>71634 Ludwigsburg</w:t>
            </w:r>
            <w:r>
              <w:rPr>
                <w:rFonts w:ascii="Arial" w:hAnsi="Arial" w:cs="Calibri"/>
                <w:bCs/>
                <w:sz w:val="16"/>
                <w:szCs w:val="26"/>
                <w:lang w:eastAsia="de-DE"/>
              </w:rPr>
              <w:br/>
              <w:t>Tel: 07141</w:t>
            </w:r>
            <w:r w:rsidRPr="007374F1">
              <w:rPr>
                <w:rFonts w:ascii="Arial" w:hAnsi="Arial" w:cs="Calibri"/>
                <w:bCs/>
                <w:sz w:val="16"/>
                <w:szCs w:val="26"/>
                <w:lang w:eastAsia="de-DE"/>
              </w:rPr>
              <w:t xml:space="preserve"> / </w:t>
            </w:r>
            <w:r>
              <w:rPr>
                <w:rFonts w:ascii="Arial" w:hAnsi="Arial" w:cs="Calibri"/>
                <w:bCs/>
                <w:sz w:val="16"/>
                <w:szCs w:val="26"/>
                <w:lang w:eastAsia="de-DE"/>
              </w:rPr>
              <w:t>5057</w:t>
            </w:r>
            <w:r w:rsidRPr="007374F1">
              <w:rPr>
                <w:rFonts w:ascii="Arial" w:hAnsi="Arial" w:cs="Calibri"/>
                <w:bCs/>
                <w:sz w:val="16"/>
                <w:szCs w:val="26"/>
                <w:lang w:eastAsia="de-DE"/>
              </w:rPr>
              <w:t>-</w:t>
            </w:r>
            <w:r>
              <w:rPr>
                <w:rFonts w:ascii="Arial" w:hAnsi="Arial" w:cs="Calibri"/>
                <w:bCs/>
                <w:sz w:val="16"/>
                <w:szCs w:val="26"/>
                <w:lang w:eastAsia="de-DE"/>
              </w:rPr>
              <w:t>890</w:t>
            </w:r>
            <w:r w:rsidRPr="007374F1">
              <w:rPr>
                <w:rFonts w:ascii="Arial" w:hAnsi="Arial" w:cs="Calibri"/>
                <w:bCs/>
                <w:sz w:val="16"/>
                <w:szCs w:val="26"/>
                <w:lang w:eastAsia="de-DE"/>
              </w:rPr>
              <w:br/>
            </w:r>
            <w:hyperlink r:id="rId7" w:history="1">
              <w:r w:rsidRPr="007374F1">
                <w:rPr>
                  <w:rStyle w:val="Hyperlink"/>
                  <w:rFonts w:ascii="Arial" w:hAnsi="Arial" w:cs="Calibri"/>
                  <w:bCs/>
                  <w:sz w:val="16"/>
                  <w:szCs w:val="26"/>
                  <w:lang w:eastAsia="de-DE"/>
                </w:rPr>
                <w:t>info</w:t>
              </w:r>
              <w:r w:rsidRPr="00CA097E">
                <w:rPr>
                  <w:rStyle w:val="Hyperlink"/>
                  <w:rFonts w:ascii="Arial" w:hAnsi="Arial" w:cs="Calibri"/>
                  <w:bCs/>
                  <w:sz w:val="16"/>
                  <w:szCs w:val="26"/>
                  <w:lang w:eastAsia="de-DE"/>
                </w:rPr>
                <w:t>@</w:t>
              </w:r>
              <w:r w:rsidRPr="007374F1">
                <w:rPr>
                  <w:rStyle w:val="Hyperlink"/>
                  <w:rFonts w:ascii="Arial" w:hAnsi="Arial" w:cs="Calibri"/>
                  <w:bCs/>
                  <w:sz w:val="16"/>
                  <w:szCs w:val="26"/>
                  <w:lang w:eastAsia="de-DE"/>
                </w:rPr>
                <w:t>kik-s.de</w:t>
              </w:r>
            </w:hyperlink>
            <w:r>
              <w:rPr>
                <w:rFonts w:ascii="Arial" w:hAnsi="Arial" w:cs="Calibri"/>
                <w:bCs/>
                <w:sz w:val="16"/>
                <w:szCs w:val="26"/>
                <w:lang w:eastAsia="de-DE"/>
              </w:rPr>
              <w:t xml:space="preserve"> – </w:t>
            </w:r>
            <w:hyperlink r:id="rId8" w:history="1">
              <w:r w:rsidRPr="00CA097E">
                <w:rPr>
                  <w:rStyle w:val="Hyperlink"/>
                  <w:rFonts w:ascii="Arial" w:hAnsi="Arial" w:cs="Calibri"/>
                  <w:bCs/>
                  <w:sz w:val="16"/>
                  <w:szCs w:val="26"/>
                  <w:lang w:eastAsia="de-DE"/>
                </w:rPr>
                <w:t>www.kik-s.de</w:t>
              </w:r>
            </w:hyperlink>
          </w:p>
        </w:tc>
        <w:tc>
          <w:tcPr>
            <w:tcW w:w="4819" w:type="dxa"/>
            <w:shd w:val="clear" w:color="auto" w:fill="auto"/>
          </w:tcPr>
          <w:p w14:paraId="3BD0F4EA" w14:textId="58C0382A" w:rsidR="008B4A15" w:rsidRPr="00B2745D" w:rsidRDefault="008B4A15" w:rsidP="00745725">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001C42C7" w:rsidRPr="00D068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1D34532A" w14:textId="61427875" w:rsidR="00722FF2" w:rsidRPr="00722FF2" w:rsidRDefault="008B4A15" w:rsidP="00262861">
      <w:pPr>
        <w:spacing w:line="240" w:lineRule="auto"/>
        <w:ind w:right="-1701"/>
        <w:rPr>
          <w:rFonts w:ascii="Arial" w:hAnsi="Arial" w:cs="Calibri"/>
          <w:bCs/>
          <w:sz w:val="16"/>
          <w:szCs w:val="26"/>
          <w:lang w:eastAsia="de-DE"/>
        </w:rPr>
      </w:pPr>
      <w:r w:rsidRPr="00722FF2">
        <w:rPr>
          <w:rFonts w:ascii="Arial" w:hAnsi="Arial" w:cs="Calibri"/>
          <w:bCs/>
          <w:sz w:val="16"/>
          <w:szCs w:val="26"/>
          <w:lang w:eastAsia="de-DE"/>
        </w:rPr>
        <w:t xml:space="preserve">Die Kommunale IT-Kooperation Stadtwerke – </w:t>
      </w:r>
      <w:r w:rsidR="00722FF2" w:rsidRPr="00722FF2">
        <w:rPr>
          <w:rFonts w:ascii="Arial" w:hAnsi="Arial" w:cs="Calibri"/>
          <w:bCs/>
          <w:sz w:val="16"/>
          <w:szCs w:val="26"/>
          <w:lang w:eastAsia="de-DE"/>
        </w:rPr>
        <w:t>Die Kommunale IT-Kooperation Stadtwerke – kurz KIK-S – wurde im April 2012 von den vier Stadtwerken Bietigheim-Bissingen, Lindau, Schifferstadt und Waiblingen gegründet. Erklärtes Ziel dieser Zusammenarbeit ist es, über eine Kooperation die Qualität und Verlässlichkeit in der EDV und im Service zu steigern, gleichzeitig durch das gemeinsame Vorgehen aber auch Kosten einzusparen. Seit der Gründung hat die KIK-S zahlreiche Projekte im Kooperationsverbund umgesetzt</w:t>
      </w:r>
      <w:r w:rsidR="00722FF2">
        <w:rPr>
          <w:rFonts w:ascii="Arial" w:hAnsi="Arial" w:cs="Calibri"/>
          <w:bCs/>
          <w:sz w:val="16"/>
          <w:szCs w:val="26"/>
          <w:lang w:eastAsia="de-DE"/>
        </w:rPr>
        <w:t>, wie etwa</w:t>
      </w:r>
      <w:r w:rsidR="00722FF2" w:rsidRPr="00722FF2">
        <w:rPr>
          <w:rFonts w:ascii="Arial" w:hAnsi="Arial" w:cs="Calibri"/>
          <w:bCs/>
          <w:sz w:val="16"/>
          <w:szCs w:val="26"/>
          <w:lang w:eastAsia="de-DE"/>
        </w:rPr>
        <w:t xml:space="preserve"> die Konsolidierung aller vier Rechenzentren der beteiligten Stadtwerke in ein zentrales Rechenzentrum</w:t>
      </w:r>
      <w:r w:rsidR="00722FF2">
        <w:rPr>
          <w:rFonts w:ascii="Arial" w:hAnsi="Arial" w:cs="Calibri"/>
          <w:bCs/>
          <w:sz w:val="16"/>
          <w:szCs w:val="26"/>
          <w:lang w:eastAsia="de-DE"/>
        </w:rPr>
        <w:t xml:space="preserve">. Im Herbst 2018 übernahm die Wilken Software Group den 25-Prozent-Anteil der </w:t>
      </w:r>
      <w:r w:rsidR="00722FF2" w:rsidRPr="00722FF2">
        <w:rPr>
          <w:rFonts w:ascii="Arial" w:hAnsi="Arial" w:cs="Calibri"/>
          <w:bCs/>
          <w:sz w:val="16"/>
          <w:szCs w:val="26"/>
          <w:lang w:eastAsia="de-DE"/>
        </w:rPr>
        <w:t>Stadtwerken Bietigheim-Bissingen</w:t>
      </w:r>
      <w:r w:rsidR="00722FF2">
        <w:rPr>
          <w:rFonts w:ascii="Arial" w:hAnsi="Arial" w:cs="Calibri"/>
          <w:bCs/>
          <w:sz w:val="16"/>
          <w:szCs w:val="26"/>
          <w:lang w:eastAsia="de-DE"/>
        </w:rPr>
        <w:t>.</w:t>
      </w:r>
    </w:p>
    <w:p w14:paraId="666FECFB" w14:textId="2B447023" w:rsidR="00FE48A6" w:rsidRPr="00CF3244" w:rsidRDefault="00FE48A6" w:rsidP="00CF3244">
      <w:pPr>
        <w:spacing w:line="240" w:lineRule="auto"/>
        <w:ind w:right="-1701"/>
        <w:rPr>
          <w:rFonts w:ascii="Arial" w:hAnsi="Arial" w:cs="Calibri"/>
          <w:sz w:val="16"/>
          <w:szCs w:val="26"/>
          <w:lang w:eastAsia="de-DE"/>
        </w:rPr>
      </w:pPr>
    </w:p>
    <w:sectPr w:rsidR="00FE48A6" w:rsidRPr="00CF3244"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A8268A" w14:textId="77777777" w:rsidR="00272E2E" w:rsidRDefault="00272E2E">
      <w:r>
        <w:separator/>
      </w:r>
    </w:p>
  </w:endnote>
  <w:endnote w:type="continuationSeparator" w:id="0">
    <w:p w14:paraId="2018372A" w14:textId="77777777" w:rsidR="00272E2E" w:rsidRDefault="00272E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E2D5EA" w14:textId="77777777" w:rsidR="00272E2E" w:rsidRDefault="00272E2E">
      <w:r>
        <w:separator/>
      </w:r>
    </w:p>
  </w:footnote>
  <w:footnote w:type="continuationSeparator" w:id="0">
    <w:p w14:paraId="2018D097" w14:textId="77777777" w:rsidR="00272E2E" w:rsidRDefault="00272E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1118E5E" w:rsidR="00FE2F2A" w:rsidRPr="00C63EE6" w:rsidRDefault="00B04F20" w:rsidP="00C76E0E">
    <w:pPr>
      <w:pStyle w:val="Kopfzeile"/>
      <w:tabs>
        <w:tab w:val="clear" w:pos="9072"/>
        <w:tab w:val="right" w:pos="9639"/>
      </w:tabs>
      <w:ind w:right="-2268"/>
      <w:jc w:val="right"/>
    </w:pPr>
    <w:r>
      <w:rPr>
        <w:noProof/>
        <w:lang w:eastAsia="de-DE"/>
      </w:rPr>
      <w:drawing>
        <wp:inline distT="0" distB="0" distL="0" distR="0" wp14:anchorId="0FF7FB3A" wp14:editId="54687233">
          <wp:extent cx="2063458" cy="820958"/>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2 Logo KIK-S.jpg"/>
                  <pic:cNvPicPr/>
                </pic:nvPicPr>
                <pic:blipFill>
                  <a:blip r:embed="rId1"/>
                  <a:stretch>
                    <a:fillRect/>
                  </a:stretch>
                </pic:blipFill>
                <pic:spPr>
                  <a:xfrm>
                    <a:off x="0" y="0"/>
                    <a:ext cx="2102259" cy="8363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4A826B3"/>
    <w:multiLevelType w:val="hybridMultilevel"/>
    <w:tmpl w:val="C6F8D5C8"/>
    <w:lvl w:ilvl="0" w:tplc="60087340">
      <w:numFmt w:val="bullet"/>
      <w:lvlText w:val="-"/>
      <w:lvlJc w:val="left"/>
      <w:pPr>
        <w:ind w:left="400" w:hanging="360"/>
      </w:pPr>
      <w:rPr>
        <w:rFonts w:ascii="Arial" w:eastAsia="Cambria" w:hAnsi="Arial" w:cs="Arial" w:hint="default"/>
      </w:rPr>
    </w:lvl>
    <w:lvl w:ilvl="1" w:tplc="04070003" w:tentative="1">
      <w:start w:val="1"/>
      <w:numFmt w:val="bullet"/>
      <w:lvlText w:val="o"/>
      <w:lvlJc w:val="left"/>
      <w:pPr>
        <w:ind w:left="1120" w:hanging="360"/>
      </w:pPr>
      <w:rPr>
        <w:rFonts w:ascii="Courier New" w:hAnsi="Courier New" w:cs="Courier New" w:hint="default"/>
      </w:rPr>
    </w:lvl>
    <w:lvl w:ilvl="2" w:tplc="04070005" w:tentative="1">
      <w:start w:val="1"/>
      <w:numFmt w:val="bullet"/>
      <w:lvlText w:val=""/>
      <w:lvlJc w:val="left"/>
      <w:pPr>
        <w:ind w:left="1840" w:hanging="360"/>
      </w:pPr>
      <w:rPr>
        <w:rFonts w:ascii="Wingdings" w:hAnsi="Wingdings" w:hint="default"/>
      </w:rPr>
    </w:lvl>
    <w:lvl w:ilvl="3" w:tplc="04070001" w:tentative="1">
      <w:start w:val="1"/>
      <w:numFmt w:val="bullet"/>
      <w:lvlText w:val=""/>
      <w:lvlJc w:val="left"/>
      <w:pPr>
        <w:ind w:left="2560" w:hanging="360"/>
      </w:pPr>
      <w:rPr>
        <w:rFonts w:ascii="Symbol" w:hAnsi="Symbol" w:hint="default"/>
      </w:rPr>
    </w:lvl>
    <w:lvl w:ilvl="4" w:tplc="04070003" w:tentative="1">
      <w:start w:val="1"/>
      <w:numFmt w:val="bullet"/>
      <w:lvlText w:val="o"/>
      <w:lvlJc w:val="left"/>
      <w:pPr>
        <w:ind w:left="3280" w:hanging="360"/>
      </w:pPr>
      <w:rPr>
        <w:rFonts w:ascii="Courier New" w:hAnsi="Courier New" w:cs="Courier New" w:hint="default"/>
      </w:rPr>
    </w:lvl>
    <w:lvl w:ilvl="5" w:tplc="04070005" w:tentative="1">
      <w:start w:val="1"/>
      <w:numFmt w:val="bullet"/>
      <w:lvlText w:val=""/>
      <w:lvlJc w:val="left"/>
      <w:pPr>
        <w:ind w:left="4000" w:hanging="360"/>
      </w:pPr>
      <w:rPr>
        <w:rFonts w:ascii="Wingdings" w:hAnsi="Wingdings" w:hint="default"/>
      </w:rPr>
    </w:lvl>
    <w:lvl w:ilvl="6" w:tplc="04070001" w:tentative="1">
      <w:start w:val="1"/>
      <w:numFmt w:val="bullet"/>
      <w:lvlText w:val=""/>
      <w:lvlJc w:val="left"/>
      <w:pPr>
        <w:ind w:left="4720" w:hanging="360"/>
      </w:pPr>
      <w:rPr>
        <w:rFonts w:ascii="Symbol" w:hAnsi="Symbol" w:hint="default"/>
      </w:rPr>
    </w:lvl>
    <w:lvl w:ilvl="7" w:tplc="04070003" w:tentative="1">
      <w:start w:val="1"/>
      <w:numFmt w:val="bullet"/>
      <w:lvlText w:val="o"/>
      <w:lvlJc w:val="left"/>
      <w:pPr>
        <w:ind w:left="5440" w:hanging="360"/>
      </w:pPr>
      <w:rPr>
        <w:rFonts w:ascii="Courier New" w:hAnsi="Courier New" w:cs="Courier New" w:hint="default"/>
      </w:rPr>
    </w:lvl>
    <w:lvl w:ilvl="8" w:tplc="04070005" w:tentative="1">
      <w:start w:val="1"/>
      <w:numFmt w:val="bullet"/>
      <w:lvlText w:val=""/>
      <w:lvlJc w:val="left"/>
      <w:pPr>
        <w:ind w:left="6160" w:hanging="360"/>
      </w:pPr>
      <w:rPr>
        <w:rFonts w:ascii="Wingdings" w:hAnsi="Wingdings" w:hint="default"/>
      </w:rPr>
    </w:lvl>
  </w:abstractNum>
  <w:abstractNum w:abstractNumId="2"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1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F4F"/>
    <w:rsid w:val="00064DC6"/>
    <w:rsid w:val="00071041"/>
    <w:rsid w:val="000712DC"/>
    <w:rsid w:val="000734D1"/>
    <w:rsid w:val="00074A53"/>
    <w:rsid w:val="000809E7"/>
    <w:rsid w:val="000845AF"/>
    <w:rsid w:val="00085231"/>
    <w:rsid w:val="00090862"/>
    <w:rsid w:val="00093AA5"/>
    <w:rsid w:val="00093DA4"/>
    <w:rsid w:val="00097330"/>
    <w:rsid w:val="000A0A44"/>
    <w:rsid w:val="000A42B9"/>
    <w:rsid w:val="000A6D42"/>
    <w:rsid w:val="000A7E2F"/>
    <w:rsid w:val="000B2038"/>
    <w:rsid w:val="000B5AD9"/>
    <w:rsid w:val="000B6CE8"/>
    <w:rsid w:val="000B6F66"/>
    <w:rsid w:val="000C0569"/>
    <w:rsid w:val="000C08EF"/>
    <w:rsid w:val="000C13A4"/>
    <w:rsid w:val="000C1D6A"/>
    <w:rsid w:val="000C2BB8"/>
    <w:rsid w:val="000C313B"/>
    <w:rsid w:val="000C763B"/>
    <w:rsid w:val="000D5A8E"/>
    <w:rsid w:val="000D5FE9"/>
    <w:rsid w:val="000D6153"/>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50096"/>
    <w:rsid w:val="00152BF0"/>
    <w:rsid w:val="00152D07"/>
    <w:rsid w:val="00155185"/>
    <w:rsid w:val="00161C14"/>
    <w:rsid w:val="00164EFC"/>
    <w:rsid w:val="00165471"/>
    <w:rsid w:val="001708FB"/>
    <w:rsid w:val="00172559"/>
    <w:rsid w:val="00175745"/>
    <w:rsid w:val="001803EE"/>
    <w:rsid w:val="00185590"/>
    <w:rsid w:val="001858F8"/>
    <w:rsid w:val="00190131"/>
    <w:rsid w:val="001934AC"/>
    <w:rsid w:val="00194E4F"/>
    <w:rsid w:val="001A2076"/>
    <w:rsid w:val="001A4984"/>
    <w:rsid w:val="001B1862"/>
    <w:rsid w:val="001C38BD"/>
    <w:rsid w:val="001C42C7"/>
    <w:rsid w:val="001C58AF"/>
    <w:rsid w:val="001C6787"/>
    <w:rsid w:val="001C6862"/>
    <w:rsid w:val="001D12AA"/>
    <w:rsid w:val="001D508B"/>
    <w:rsid w:val="001E0FCA"/>
    <w:rsid w:val="001E200F"/>
    <w:rsid w:val="001F1C9D"/>
    <w:rsid w:val="00201259"/>
    <w:rsid w:val="002176F1"/>
    <w:rsid w:val="00220695"/>
    <w:rsid w:val="00226923"/>
    <w:rsid w:val="00231618"/>
    <w:rsid w:val="00233A0E"/>
    <w:rsid w:val="00245BB7"/>
    <w:rsid w:val="002556E7"/>
    <w:rsid w:val="0025762A"/>
    <w:rsid w:val="00262861"/>
    <w:rsid w:val="00272362"/>
    <w:rsid w:val="00272E2E"/>
    <w:rsid w:val="00275197"/>
    <w:rsid w:val="002A28CE"/>
    <w:rsid w:val="002A2F6F"/>
    <w:rsid w:val="002A325F"/>
    <w:rsid w:val="002A5A62"/>
    <w:rsid w:val="002B275A"/>
    <w:rsid w:val="002B656F"/>
    <w:rsid w:val="002C0755"/>
    <w:rsid w:val="002C201B"/>
    <w:rsid w:val="002C40A1"/>
    <w:rsid w:val="002C5994"/>
    <w:rsid w:val="002D0338"/>
    <w:rsid w:val="002D19F2"/>
    <w:rsid w:val="002D1F28"/>
    <w:rsid w:val="002D28F5"/>
    <w:rsid w:val="002D6683"/>
    <w:rsid w:val="002E1BC0"/>
    <w:rsid w:val="002F280C"/>
    <w:rsid w:val="002F3C6E"/>
    <w:rsid w:val="0031677D"/>
    <w:rsid w:val="0031709F"/>
    <w:rsid w:val="003179A3"/>
    <w:rsid w:val="00324F5C"/>
    <w:rsid w:val="00333359"/>
    <w:rsid w:val="00333737"/>
    <w:rsid w:val="00333D97"/>
    <w:rsid w:val="00333E51"/>
    <w:rsid w:val="003365AB"/>
    <w:rsid w:val="00337951"/>
    <w:rsid w:val="003401BC"/>
    <w:rsid w:val="003467EA"/>
    <w:rsid w:val="00357B24"/>
    <w:rsid w:val="00357CD4"/>
    <w:rsid w:val="00363289"/>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7964"/>
    <w:rsid w:val="003D2150"/>
    <w:rsid w:val="003D2F9F"/>
    <w:rsid w:val="003D55A3"/>
    <w:rsid w:val="003D7800"/>
    <w:rsid w:val="003E10C2"/>
    <w:rsid w:val="003E189B"/>
    <w:rsid w:val="003E1CF6"/>
    <w:rsid w:val="003F0D89"/>
    <w:rsid w:val="003F3403"/>
    <w:rsid w:val="003F4009"/>
    <w:rsid w:val="003F5021"/>
    <w:rsid w:val="003F55EF"/>
    <w:rsid w:val="004043AF"/>
    <w:rsid w:val="004054D6"/>
    <w:rsid w:val="00406728"/>
    <w:rsid w:val="00406D81"/>
    <w:rsid w:val="00410CD5"/>
    <w:rsid w:val="004110F6"/>
    <w:rsid w:val="0041379A"/>
    <w:rsid w:val="00425A22"/>
    <w:rsid w:val="00425E5F"/>
    <w:rsid w:val="00430C7E"/>
    <w:rsid w:val="00432E47"/>
    <w:rsid w:val="0044348F"/>
    <w:rsid w:val="004473FD"/>
    <w:rsid w:val="00450DE1"/>
    <w:rsid w:val="00457490"/>
    <w:rsid w:val="00462C87"/>
    <w:rsid w:val="00470089"/>
    <w:rsid w:val="004712B6"/>
    <w:rsid w:val="00476ADF"/>
    <w:rsid w:val="00477E0F"/>
    <w:rsid w:val="004851B3"/>
    <w:rsid w:val="004858D7"/>
    <w:rsid w:val="0048658B"/>
    <w:rsid w:val="00486E15"/>
    <w:rsid w:val="004909C2"/>
    <w:rsid w:val="00493267"/>
    <w:rsid w:val="00493632"/>
    <w:rsid w:val="004A1005"/>
    <w:rsid w:val="004A1B69"/>
    <w:rsid w:val="004A2502"/>
    <w:rsid w:val="004A32B5"/>
    <w:rsid w:val="004A76DC"/>
    <w:rsid w:val="004B3F00"/>
    <w:rsid w:val="004B6B57"/>
    <w:rsid w:val="004C24AD"/>
    <w:rsid w:val="004C2764"/>
    <w:rsid w:val="004C38CC"/>
    <w:rsid w:val="004C3D16"/>
    <w:rsid w:val="004C534C"/>
    <w:rsid w:val="004C76D4"/>
    <w:rsid w:val="004D08E4"/>
    <w:rsid w:val="004D42F9"/>
    <w:rsid w:val="004D5F32"/>
    <w:rsid w:val="004D7CBF"/>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0436"/>
    <w:rsid w:val="0053141F"/>
    <w:rsid w:val="00531455"/>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B89"/>
    <w:rsid w:val="005B3ACD"/>
    <w:rsid w:val="005C2A65"/>
    <w:rsid w:val="005D06AC"/>
    <w:rsid w:val="005D23B7"/>
    <w:rsid w:val="005D56F7"/>
    <w:rsid w:val="005E006B"/>
    <w:rsid w:val="005E0C32"/>
    <w:rsid w:val="005E285D"/>
    <w:rsid w:val="005E6CA3"/>
    <w:rsid w:val="005F2C2F"/>
    <w:rsid w:val="005F375D"/>
    <w:rsid w:val="005F3918"/>
    <w:rsid w:val="00602C64"/>
    <w:rsid w:val="00605A51"/>
    <w:rsid w:val="0060646D"/>
    <w:rsid w:val="00614428"/>
    <w:rsid w:val="00616B7D"/>
    <w:rsid w:val="00617317"/>
    <w:rsid w:val="006178F0"/>
    <w:rsid w:val="006205F9"/>
    <w:rsid w:val="00627AF1"/>
    <w:rsid w:val="00632098"/>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3803"/>
    <w:rsid w:val="006A655C"/>
    <w:rsid w:val="006B0312"/>
    <w:rsid w:val="006B4311"/>
    <w:rsid w:val="006B5F44"/>
    <w:rsid w:val="006B729E"/>
    <w:rsid w:val="006B72FA"/>
    <w:rsid w:val="006C386D"/>
    <w:rsid w:val="006D435A"/>
    <w:rsid w:val="006E174E"/>
    <w:rsid w:val="006E468B"/>
    <w:rsid w:val="006E5937"/>
    <w:rsid w:val="006F0A18"/>
    <w:rsid w:val="006F2D4C"/>
    <w:rsid w:val="006F6C95"/>
    <w:rsid w:val="00710FC9"/>
    <w:rsid w:val="00720872"/>
    <w:rsid w:val="00722FF2"/>
    <w:rsid w:val="00731FA2"/>
    <w:rsid w:val="00733F48"/>
    <w:rsid w:val="0073656F"/>
    <w:rsid w:val="007367F7"/>
    <w:rsid w:val="0073726A"/>
    <w:rsid w:val="007374F1"/>
    <w:rsid w:val="00737E3A"/>
    <w:rsid w:val="00741F98"/>
    <w:rsid w:val="00742609"/>
    <w:rsid w:val="00744F3D"/>
    <w:rsid w:val="00746812"/>
    <w:rsid w:val="00752483"/>
    <w:rsid w:val="00752C50"/>
    <w:rsid w:val="00752F6B"/>
    <w:rsid w:val="0075523B"/>
    <w:rsid w:val="00755730"/>
    <w:rsid w:val="00755FFC"/>
    <w:rsid w:val="00757073"/>
    <w:rsid w:val="00760B10"/>
    <w:rsid w:val="0076126F"/>
    <w:rsid w:val="007640E5"/>
    <w:rsid w:val="00764A09"/>
    <w:rsid w:val="00770008"/>
    <w:rsid w:val="007706D1"/>
    <w:rsid w:val="00772476"/>
    <w:rsid w:val="00774940"/>
    <w:rsid w:val="00782178"/>
    <w:rsid w:val="00783CEE"/>
    <w:rsid w:val="007918DD"/>
    <w:rsid w:val="00791F82"/>
    <w:rsid w:val="007927F5"/>
    <w:rsid w:val="00792A04"/>
    <w:rsid w:val="00793AB8"/>
    <w:rsid w:val="007A2057"/>
    <w:rsid w:val="007A5B7D"/>
    <w:rsid w:val="007B062F"/>
    <w:rsid w:val="007B0E4F"/>
    <w:rsid w:val="007B3944"/>
    <w:rsid w:val="007C1274"/>
    <w:rsid w:val="007C3EFB"/>
    <w:rsid w:val="007C423A"/>
    <w:rsid w:val="007C5A78"/>
    <w:rsid w:val="007D2289"/>
    <w:rsid w:val="007D7109"/>
    <w:rsid w:val="007E1E5C"/>
    <w:rsid w:val="007E2A89"/>
    <w:rsid w:val="007E37CB"/>
    <w:rsid w:val="007E5CAC"/>
    <w:rsid w:val="007F5AF5"/>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487B"/>
    <w:rsid w:val="008474DE"/>
    <w:rsid w:val="00850551"/>
    <w:rsid w:val="00850D4A"/>
    <w:rsid w:val="00853823"/>
    <w:rsid w:val="00861C60"/>
    <w:rsid w:val="00863D68"/>
    <w:rsid w:val="008665E7"/>
    <w:rsid w:val="00867E5D"/>
    <w:rsid w:val="00876EA4"/>
    <w:rsid w:val="00877DFE"/>
    <w:rsid w:val="0088157B"/>
    <w:rsid w:val="008825F3"/>
    <w:rsid w:val="0088514D"/>
    <w:rsid w:val="008852F2"/>
    <w:rsid w:val="00887F56"/>
    <w:rsid w:val="00892666"/>
    <w:rsid w:val="00892C8C"/>
    <w:rsid w:val="00892FC5"/>
    <w:rsid w:val="00894092"/>
    <w:rsid w:val="00894231"/>
    <w:rsid w:val="00894BE0"/>
    <w:rsid w:val="008959F3"/>
    <w:rsid w:val="008A57BB"/>
    <w:rsid w:val="008A6751"/>
    <w:rsid w:val="008B4462"/>
    <w:rsid w:val="008B4A15"/>
    <w:rsid w:val="008B5B1E"/>
    <w:rsid w:val="008B69E2"/>
    <w:rsid w:val="008C5997"/>
    <w:rsid w:val="008D2C54"/>
    <w:rsid w:val="008D3090"/>
    <w:rsid w:val="008D392D"/>
    <w:rsid w:val="008E6C77"/>
    <w:rsid w:val="008E7255"/>
    <w:rsid w:val="008F07C1"/>
    <w:rsid w:val="008F2039"/>
    <w:rsid w:val="008F2560"/>
    <w:rsid w:val="008F2D96"/>
    <w:rsid w:val="008F68EF"/>
    <w:rsid w:val="00901E26"/>
    <w:rsid w:val="00902719"/>
    <w:rsid w:val="00903A51"/>
    <w:rsid w:val="009043EE"/>
    <w:rsid w:val="009065E0"/>
    <w:rsid w:val="009068DC"/>
    <w:rsid w:val="009115B8"/>
    <w:rsid w:val="00916458"/>
    <w:rsid w:val="009209BE"/>
    <w:rsid w:val="00921B7A"/>
    <w:rsid w:val="009231B2"/>
    <w:rsid w:val="009263B7"/>
    <w:rsid w:val="0093086E"/>
    <w:rsid w:val="009333FD"/>
    <w:rsid w:val="0093375E"/>
    <w:rsid w:val="009378C5"/>
    <w:rsid w:val="00943667"/>
    <w:rsid w:val="00944DD7"/>
    <w:rsid w:val="009456D7"/>
    <w:rsid w:val="00946420"/>
    <w:rsid w:val="00947BDC"/>
    <w:rsid w:val="00947D6A"/>
    <w:rsid w:val="009520FE"/>
    <w:rsid w:val="009608F0"/>
    <w:rsid w:val="00961AD9"/>
    <w:rsid w:val="009668A5"/>
    <w:rsid w:val="009670E6"/>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A30BF"/>
    <w:rsid w:val="009A4D75"/>
    <w:rsid w:val="009A5237"/>
    <w:rsid w:val="009A7A52"/>
    <w:rsid w:val="009B0EFC"/>
    <w:rsid w:val="009B1B65"/>
    <w:rsid w:val="009C35DE"/>
    <w:rsid w:val="009C4599"/>
    <w:rsid w:val="009C6A33"/>
    <w:rsid w:val="009C7BF7"/>
    <w:rsid w:val="009D20BB"/>
    <w:rsid w:val="009D22FE"/>
    <w:rsid w:val="009E4DA5"/>
    <w:rsid w:val="009F1031"/>
    <w:rsid w:val="009F6331"/>
    <w:rsid w:val="00A0122C"/>
    <w:rsid w:val="00A04A73"/>
    <w:rsid w:val="00A0763D"/>
    <w:rsid w:val="00A10E4F"/>
    <w:rsid w:val="00A12303"/>
    <w:rsid w:val="00A12E20"/>
    <w:rsid w:val="00A14223"/>
    <w:rsid w:val="00A1482A"/>
    <w:rsid w:val="00A2701C"/>
    <w:rsid w:val="00A2752D"/>
    <w:rsid w:val="00A30045"/>
    <w:rsid w:val="00A30D0F"/>
    <w:rsid w:val="00A31345"/>
    <w:rsid w:val="00A3451E"/>
    <w:rsid w:val="00A363D4"/>
    <w:rsid w:val="00A41C4F"/>
    <w:rsid w:val="00A44A7B"/>
    <w:rsid w:val="00A51F3A"/>
    <w:rsid w:val="00A55A4D"/>
    <w:rsid w:val="00A56D07"/>
    <w:rsid w:val="00A56FCB"/>
    <w:rsid w:val="00A604E8"/>
    <w:rsid w:val="00A6101D"/>
    <w:rsid w:val="00A65506"/>
    <w:rsid w:val="00A6600D"/>
    <w:rsid w:val="00A67754"/>
    <w:rsid w:val="00A73AC3"/>
    <w:rsid w:val="00A77BBC"/>
    <w:rsid w:val="00A8158F"/>
    <w:rsid w:val="00A82557"/>
    <w:rsid w:val="00A85E92"/>
    <w:rsid w:val="00A86B13"/>
    <w:rsid w:val="00A90BD3"/>
    <w:rsid w:val="00A91DFD"/>
    <w:rsid w:val="00A92B64"/>
    <w:rsid w:val="00A941BA"/>
    <w:rsid w:val="00A96317"/>
    <w:rsid w:val="00AA2FE1"/>
    <w:rsid w:val="00AA3A26"/>
    <w:rsid w:val="00AA6B67"/>
    <w:rsid w:val="00AA7575"/>
    <w:rsid w:val="00AA7956"/>
    <w:rsid w:val="00AB4B73"/>
    <w:rsid w:val="00AB63C5"/>
    <w:rsid w:val="00AB7591"/>
    <w:rsid w:val="00AC1623"/>
    <w:rsid w:val="00AC3113"/>
    <w:rsid w:val="00AE2B8D"/>
    <w:rsid w:val="00AF1D9E"/>
    <w:rsid w:val="00B02961"/>
    <w:rsid w:val="00B04F20"/>
    <w:rsid w:val="00B12792"/>
    <w:rsid w:val="00B15DE7"/>
    <w:rsid w:val="00B1628C"/>
    <w:rsid w:val="00B23F8A"/>
    <w:rsid w:val="00B2745D"/>
    <w:rsid w:val="00B32416"/>
    <w:rsid w:val="00B33354"/>
    <w:rsid w:val="00B33E59"/>
    <w:rsid w:val="00B3601A"/>
    <w:rsid w:val="00B4126D"/>
    <w:rsid w:val="00B43C9E"/>
    <w:rsid w:val="00B441DE"/>
    <w:rsid w:val="00B51E17"/>
    <w:rsid w:val="00B54F30"/>
    <w:rsid w:val="00B618FC"/>
    <w:rsid w:val="00B62065"/>
    <w:rsid w:val="00B63171"/>
    <w:rsid w:val="00B67855"/>
    <w:rsid w:val="00B77A2C"/>
    <w:rsid w:val="00B81FED"/>
    <w:rsid w:val="00B86EC2"/>
    <w:rsid w:val="00B87471"/>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07DD7"/>
    <w:rsid w:val="00C10570"/>
    <w:rsid w:val="00C109C3"/>
    <w:rsid w:val="00C11451"/>
    <w:rsid w:val="00C11718"/>
    <w:rsid w:val="00C124D1"/>
    <w:rsid w:val="00C209C4"/>
    <w:rsid w:val="00C21E2B"/>
    <w:rsid w:val="00C25852"/>
    <w:rsid w:val="00C27B15"/>
    <w:rsid w:val="00C340EF"/>
    <w:rsid w:val="00C368EB"/>
    <w:rsid w:val="00C46EFC"/>
    <w:rsid w:val="00C51C55"/>
    <w:rsid w:val="00C60DBE"/>
    <w:rsid w:val="00C6146F"/>
    <w:rsid w:val="00C6183F"/>
    <w:rsid w:val="00C62E40"/>
    <w:rsid w:val="00C663FD"/>
    <w:rsid w:val="00C666B8"/>
    <w:rsid w:val="00C73CA9"/>
    <w:rsid w:val="00C75549"/>
    <w:rsid w:val="00C7604D"/>
    <w:rsid w:val="00C76E0E"/>
    <w:rsid w:val="00C82E15"/>
    <w:rsid w:val="00C83E25"/>
    <w:rsid w:val="00C83E5A"/>
    <w:rsid w:val="00C91EBA"/>
    <w:rsid w:val="00C96BC2"/>
    <w:rsid w:val="00C96C0F"/>
    <w:rsid w:val="00CA0415"/>
    <w:rsid w:val="00CA2704"/>
    <w:rsid w:val="00CB5E68"/>
    <w:rsid w:val="00CB64A2"/>
    <w:rsid w:val="00CD1E40"/>
    <w:rsid w:val="00CD395A"/>
    <w:rsid w:val="00CD6744"/>
    <w:rsid w:val="00CD7CC7"/>
    <w:rsid w:val="00CE4B1C"/>
    <w:rsid w:val="00CF3244"/>
    <w:rsid w:val="00CF4E1F"/>
    <w:rsid w:val="00D0021E"/>
    <w:rsid w:val="00D054CF"/>
    <w:rsid w:val="00D13CB5"/>
    <w:rsid w:val="00D14870"/>
    <w:rsid w:val="00D16560"/>
    <w:rsid w:val="00D165F1"/>
    <w:rsid w:val="00D20DFE"/>
    <w:rsid w:val="00D21A51"/>
    <w:rsid w:val="00D23A27"/>
    <w:rsid w:val="00D23BA6"/>
    <w:rsid w:val="00D245CE"/>
    <w:rsid w:val="00D26FA2"/>
    <w:rsid w:val="00D35749"/>
    <w:rsid w:val="00D35F0E"/>
    <w:rsid w:val="00D44817"/>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7643"/>
    <w:rsid w:val="00DC7DD1"/>
    <w:rsid w:val="00DD3401"/>
    <w:rsid w:val="00DE1531"/>
    <w:rsid w:val="00DE2EB6"/>
    <w:rsid w:val="00DF68C5"/>
    <w:rsid w:val="00E00BE3"/>
    <w:rsid w:val="00E02730"/>
    <w:rsid w:val="00E0302D"/>
    <w:rsid w:val="00E03627"/>
    <w:rsid w:val="00E13911"/>
    <w:rsid w:val="00E14434"/>
    <w:rsid w:val="00E14C2D"/>
    <w:rsid w:val="00E15F42"/>
    <w:rsid w:val="00E271BB"/>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680"/>
    <w:rsid w:val="00E83A83"/>
    <w:rsid w:val="00E856C5"/>
    <w:rsid w:val="00E915CC"/>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42BC2"/>
    <w:rsid w:val="00F44C5C"/>
    <w:rsid w:val="00F47247"/>
    <w:rsid w:val="00F472DC"/>
    <w:rsid w:val="00F50498"/>
    <w:rsid w:val="00F55A89"/>
    <w:rsid w:val="00F5612E"/>
    <w:rsid w:val="00F5752D"/>
    <w:rsid w:val="00F607B4"/>
    <w:rsid w:val="00F61560"/>
    <w:rsid w:val="00F646AC"/>
    <w:rsid w:val="00F67B54"/>
    <w:rsid w:val="00F717EB"/>
    <w:rsid w:val="00F771FF"/>
    <w:rsid w:val="00F840E0"/>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613C"/>
    <w:rsid w:val="00FC6B9B"/>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AC1623"/>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 w:type="paragraph" w:styleId="Listenabsatz">
    <w:name w:val="List Paragraph"/>
    <w:basedOn w:val="Standard"/>
    <w:uiPriority w:val="34"/>
    <w:qFormat/>
    <w:rsid w:val="001C42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837605">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25578215">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4556938">
      <w:bodyDiv w:val="1"/>
      <w:marLeft w:val="0"/>
      <w:marRight w:val="0"/>
      <w:marTop w:val="0"/>
      <w:marBottom w:val="0"/>
      <w:divBdr>
        <w:top w:val="none" w:sz="0" w:space="0" w:color="auto"/>
        <w:left w:val="none" w:sz="0" w:space="0" w:color="auto"/>
        <w:bottom w:val="none" w:sz="0" w:space="0" w:color="auto"/>
        <w:right w:val="none" w:sz="0" w:space="0" w:color="auto"/>
      </w:divBdr>
    </w:div>
    <w:div w:id="396906312">
      <w:bodyDiv w:val="1"/>
      <w:marLeft w:val="0"/>
      <w:marRight w:val="0"/>
      <w:marTop w:val="0"/>
      <w:marBottom w:val="0"/>
      <w:divBdr>
        <w:top w:val="none" w:sz="0" w:space="0" w:color="auto"/>
        <w:left w:val="none" w:sz="0" w:space="0" w:color="auto"/>
        <w:bottom w:val="none" w:sz="0" w:space="0" w:color="auto"/>
        <w:right w:val="none" w:sz="0" w:space="0" w:color="auto"/>
      </w:divBdr>
      <w:divsChild>
        <w:div w:id="2061635836">
          <w:marLeft w:val="0"/>
          <w:marRight w:val="0"/>
          <w:marTop w:val="0"/>
          <w:marBottom w:val="0"/>
          <w:divBdr>
            <w:top w:val="none" w:sz="0" w:space="0" w:color="auto"/>
            <w:left w:val="none" w:sz="0" w:space="0" w:color="auto"/>
            <w:bottom w:val="none" w:sz="0" w:space="0" w:color="auto"/>
            <w:right w:val="none" w:sz="0" w:space="0" w:color="auto"/>
          </w:divBdr>
          <w:divsChild>
            <w:div w:id="27025605">
              <w:marLeft w:val="0"/>
              <w:marRight w:val="0"/>
              <w:marTop w:val="0"/>
              <w:marBottom w:val="0"/>
              <w:divBdr>
                <w:top w:val="none" w:sz="0" w:space="0" w:color="auto"/>
                <w:left w:val="none" w:sz="0" w:space="0" w:color="auto"/>
                <w:bottom w:val="none" w:sz="0" w:space="0" w:color="auto"/>
                <w:right w:val="none" w:sz="0" w:space="0" w:color="auto"/>
              </w:divBdr>
              <w:divsChild>
                <w:div w:id="662512335">
                  <w:marLeft w:val="0"/>
                  <w:marRight w:val="0"/>
                  <w:marTop w:val="0"/>
                  <w:marBottom w:val="0"/>
                  <w:divBdr>
                    <w:top w:val="none" w:sz="0" w:space="0" w:color="auto"/>
                    <w:left w:val="none" w:sz="0" w:space="0" w:color="auto"/>
                    <w:bottom w:val="none" w:sz="0" w:space="0" w:color="auto"/>
                    <w:right w:val="none" w:sz="0" w:space="0" w:color="auto"/>
                  </w:divBdr>
                  <w:divsChild>
                    <w:div w:id="171438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961980">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56089107">
      <w:bodyDiv w:val="1"/>
      <w:marLeft w:val="0"/>
      <w:marRight w:val="0"/>
      <w:marTop w:val="0"/>
      <w:marBottom w:val="0"/>
      <w:divBdr>
        <w:top w:val="none" w:sz="0" w:space="0" w:color="auto"/>
        <w:left w:val="none" w:sz="0" w:space="0" w:color="auto"/>
        <w:bottom w:val="none" w:sz="0" w:space="0" w:color="auto"/>
        <w:right w:val="none" w:sz="0" w:space="0" w:color="auto"/>
      </w:divBdr>
      <w:divsChild>
        <w:div w:id="1333336127">
          <w:marLeft w:val="0"/>
          <w:marRight w:val="0"/>
          <w:marTop w:val="0"/>
          <w:marBottom w:val="0"/>
          <w:divBdr>
            <w:top w:val="none" w:sz="0" w:space="0" w:color="auto"/>
            <w:left w:val="none" w:sz="0" w:space="0" w:color="auto"/>
            <w:bottom w:val="none" w:sz="0" w:space="0" w:color="auto"/>
            <w:right w:val="none" w:sz="0" w:space="0" w:color="auto"/>
          </w:divBdr>
          <w:divsChild>
            <w:div w:id="1802267177">
              <w:marLeft w:val="0"/>
              <w:marRight w:val="0"/>
              <w:marTop w:val="0"/>
              <w:marBottom w:val="0"/>
              <w:divBdr>
                <w:top w:val="none" w:sz="0" w:space="0" w:color="auto"/>
                <w:left w:val="none" w:sz="0" w:space="0" w:color="auto"/>
                <w:bottom w:val="none" w:sz="0" w:space="0" w:color="auto"/>
                <w:right w:val="none" w:sz="0" w:space="0" w:color="auto"/>
              </w:divBdr>
              <w:divsChild>
                <w:div w:id="593515926">
                  <w:marLeft w:val="0"/>
                  <w:marRight w:val="0"/>
                  <w:marTop w:val="0"/>
                  <w:marBottom w:val="0"/>
                  <w:divBdr>
                    <w:top w:val="none" w:sz="0" w:space="0" w:color="auto"/>
                    <w:left w:val="none" w:sz="0" w:space="0" w:color="auto"/>
                    <w:bottom w:val="none" w:sz="0" w:space="0" w:color="auto"/>
                    <w:right w:val="none" w:sz="0" w:space="0" w:color="auto"/>
                  </w:divBdr>
                  <w:divsChild>
                    <w:div w:id="54205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40947384">
      <w:bodyDiv w:val="1"/>
      <w:marLeft w:val="0"/>
      <w:marRight w:val="0"/>
      <w:marTop w:val="0"/>
      <w:marBottom w:val="0"/>
      <w:divBdr>
        <w:top w:val="none" w:sz="0" w:space="0" w:color="auto"/>
        <w:left w:val="none" w:sz="0" w:space="0" w:color="auto"/>
        <w:bottom w:val="none" w:sz="0" w:space="0" w:color="auto"/>
        <w:right w:val="none" w:sz="0" w:space="0" w:color="auto"/>
      </w:divBdr>
    </w:div>
    <w:div w:id="1449356738">
      <w:bodyDiv w:val="1"/>
      <w:marLeft w:val="0"/>
      <w:marRight w:val="0"/>
      <w:marTop w:val="0"/>
      <w:marBottom w:val="0"/>
      <w:divBdr>
        <w:top w:val="none" w:sz="0" w:space="0" w:color="auto"/>
        <w:left w:val="none" w:sz="0" w:space="0" w:color="auto"/>
        <w:bottom w:val="none" w:sz="0" w:space="0" w:color="auto"/>
        <w:right w:val="none" w:sz="0" w:space="0" w:color="auto"/>
      </w:divBdr>
      <w:divsChild>
        <w:div w:id="2122409827">
          <w:marLeft w:val="0"/>
          <w:marRight w:val="0"/>
          <w:marTop w:val="0"/>
          <w:marBottom w:val="0"/>
          <w:divBdr>
            <w:top w:val="none" w:sz="0" w:space="0" w:color="auto"/>
            <w:left w:val="none" w:sz="0" w:space="0" w:color="auto"/>
            <w:bottom w:val="none" w:sz="0" w:space="0" w:color="auto"/>
            <w:right w:val="none" w:sz="0" w:space="0" w:color="auto"/>
          </w:divBdr>
          <w:divsChild>
            <w:div w:id="1957524405">
              <w:marLeft w:val="0"/>
              <w:marRight w:val="0"/>
              <w:marTop w:val="0"/>
              <w:marBottom w:val="0"/>
              <w:divBdr>
                <w:top w:val="none" w:sz="0" w:space="0" w:color="auto"/>
                <w:left w:val="none" w:sz="0" w:space="0" w:color="auto"/>
                <w:bottom w:val="none" w:sz="0" w:space="0" w:color="auto"/>
                <w:right w:val="none" w:sz="0" w:space="0" w:color="auto"/>
              </w:divBdr>
              <w:divsChild>
                <w:div w:id="155152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145550">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1254612">
      <w:bodyDiv w:val="1"/>
      <w:marLeft w:val="0"/>
      <w:marRight w:val="0"/>
      <w:marTop w:val="0"/>
      <w:marBottom w:val="0"/>
      <w:divBdr>
        <w:top w:val="none" w:sz="0" w:space="0" w:color="auto"/>
        <w:left w:val="none" w:sz="0" w:space="0" w:color="auto"/>
        <w:bottom w:val="none" w:sz="0" w:space="0" w:color="auto"/>
        <w:right w:val="none" w:sz="0" w:space="0" w:color="auto"/>
      </w:divBdr>
      <w:divsChild>
        <w:div w:id="586889976">
          <w:marLeft w:val="0"/>
          <w:marRight w:val="0"/>
          <w:marTop w:val="0"/>
          <w:marBottom w:val="0"/>
          <w:divBdr>
            <w:top w:val="none" w:sz="0" w:space="0" w:color="auto"/>
            <w:left w:val="none" w:sz="0" w:space="0" w:color="auto"/>
            <w:bottom w:val="none" w:sz="0" w:space="0" w:color="auto"/>
            <w:right w:val="none" w:sz="0" w:space="0" w:color="auto"/>
          </w:divBdr>
          <w:divsChild>
            <w:div w:id="2092584569">
              <w:marLeft w:val="0"/>
              <w:marRight w:val="0"/>
              <w:marTop w:val="0"/>
              <w:marBottom w:val="0"/>
              <w:divBdr>
                <w:top w:val="none" w:sz="0" w:space="0" w:color="auto"/>
                <w:left w:val="none" w:sz="0" w:space="0" w:color="auto"/>
                <w:bottom w:val="none" w:sz="0" w:space="0" w:color="auto"/>
                <w:right w:val="none" w:sz="0" w:space="0" w:color="auto"/>
              </w:divBdr>
              <w:divsChild>
                <w:div w:id="137384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05189387">
      <w:bodyDiv w:val="1"/>
      <w:marLeft w:val="0"/>
      <w:marRight w:val="0"/>
      <w:marTop w:val="0"/>
      <w:marBottom w:val="0"/>
      <w:divBdr>
        <w:top w:val="none" w:sz="0" w:space="0" w:color="auto"/>
        <w:left w:val="none" w:sz="0" w:space="0" w:color="auto"/>
        <w:bottom w:val="none" w:sz="0" w:space="0" w:color="auto"/>
        <w:right w:val="none" w:sz="0" w:space="0" w:color="auto"/>
      </w:divBdr>
    </w:div>
    <w:div w:id="1632787417">
      <w:bodyDiv w:val="1"/>
      <w:marLeft w:val="0"/>
      <w:marRight w:val="0"/>
      <w:marTop w:val="0"/>
      <w:marBottom w:val="0"/>
      <w:divBdr>
        <w:top w:val="none" w:sz="0" w:space="0" w:color="auto"/>
        <w:left w:val="none" w:sz="0" w:space="0" w:color="auto"/>
        <w:bottom w:val="none" w:sz="0" w:space="0" w:color="auto"/>
        <w:right w:val="none" w:sz="0" w:space="0" w:color="auto"/>
      </w:divBdr>
    </w:div>
    <w:div w:id="1641033900">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43872625">
      <w:bodyDiv w:val="1"/>
      <w:marLeft w:val="0"/>
      <w:marRight w:val="0"/>
      <w:marTop w:val="0"/>
      <w:marBottom w:val="0"/>
      <w:divBdr>
        <w:top w:val="none" w:sz="0" w:space="0" w:color="auto"/>
        <w:left w:val="none" w:sz="0" w:space="0" w:color="auto"/>
        <w:bottom w:val="none" w:sz="0" w:space="0" w:color="auto"/>
        <w:right w:val="none" w:sz="0" w:space="0" w:color="auto"/>
      </w:divBdr>
      <w:divsChild>
        <w:div w:id="1768232324">
          <w:marLeft w:val="0"/>
          <w:marRight w:val="0"/>
          <w:marTop w:val="0"/>
          <w:marBottom w:val="0"/>
          <w:divBdr>
            <w:top w:val="none" w:sz="0" w:space="0" w:color="auto"/>
            <w:left w:val="none" w:sz="0" w:space="0" w:color="auto"/>
            <w:bottom w:val="none" w:sz="0" w:space="0" w:color="auto"/>
            <w:right w:val="none" w:sz="0" w:space="0" w:color="auto"/>
          </w:divBdr>
          <w:divsChild>
            <w:div w:id="959872899">
              <w:marLeft w:val="0"/>
              <w:marRight w:val="0"/>
              <w:marTop w:val="0"/>
              <w:marBottom w:val="0"/>
              <w:divBdr>
                <w:top w:val="none" w:sz="0" w:space="0" w:color="auto"/>
                <w:left w:val="none" w:sz="0" w:space="0" w:color="auto"/>
                <w:bottom w:val="none" w:sz="0" w:space="0" w:color="auto"/>
                <w:right w:val="none" w:sz="0" w:space="0" w:color="auto"/>
              </w:divBdr>
              <w:divsChild>
                <w:div w:id="1019894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15305504">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 w:id="2116515565">
      <w:bodyDiv w:val="1"/>
      <w:marLeft w:val="0"/>
      <w:marRight w:val="0"/>
      <w:marTop w:val="0"/>
      <w:marBottom w:val="0"/>
      <w:divBdr>
        <w:top w:val="none" w:sz="0" w:space="0" w:color="auto"/>
        <w:left w:val="none" w:sz="0" w:space="0" w:color="auto"/>
        <w:bottom w:val="none" w:sz="0" w:space="0" w:color="auto"/>
        <w:right w:val="none" w:sz="0" w:space="0" w:color="auto"/>
      </w:divBdr>
      <w:divsChild>
        <w:div w:id="1356351319">
          <w:marLeft w:val="0"/>
          <w:marRight w:val="0"/>
          <w:marTop w:val="0"/>
          <w:marBottom w:val="0"/>
          <w:divBdr>
            <w:top w:val="none" w:sz="0" w:space="0" w:color="auto"/>
            <w:left w:val="none" w:sz="0" w:space="0" w:color="auto"/>
            <w:bottom w:val="none" w:sz="0" w:space="0" w:color="auto"/>
            <w:right w:val="none" w:sz="0" w:space="0" w:color="auto"/>
          </w:divBdr>
          <w:divsChild>
            <w:div w:id="1240139315">
              <w:marLeft w:val="0"/>
              <w:marRight w:val="0"/>
              <w:marTop w:val="0"/>
              <w:marBottom w:val="0"/>
              <w:divBdr>
                <w:top w:val="none" w:sz="0" w:space="0" w:color="auto"/>
                <w:left w:val="none" w:sz="0" w:space="0" w:color="auto"/>
                <w:bottom w:val="none" w:sz="0" w:space="0" w:color="auto"/>
                <w:right w:val="none" w:sz="0" w:space="0" w:color="auto"/>
              </w:divBdr>
              <w:divsChild>
                <w:div w:id="300355461">
                  <w:marLeft w:val="0"/>
                  <w:marRight w:val="0"/>
                  <w:marTop w:val="0"/>
                  <w:marBottom w:val="0"/>
                  <w:divBdr>
                    <w:top w:val="none" w:sz="0" w:space="0" w:color="auto"/>
                    <w:left w:val="none" w:sz="0" w:space="0" w:color="auto"/>
                    <w:bottom w:val="none" w:sz="0" w:space="0" w:color="auto"/>
                    <w:right w:val="none" w:sz="0" w:space="0" w:color="auto"/>
                  </w:divBdr>
                </w:div>
                <w:div w:id="2074542082">
                  <w:marLeft w:val="0"/>
                  <w:marRight w:val="0"/>
                  <w:marTop w:val="0"/>
                  <w:marBottom w:val="0"/>
                  <w:divBdr>
                    <w:top w:val="none" w:sz="0" w:space="0" w:color="auto"/>
                    <w:left w:val="none" w:sz="0" w:space="0" w:color="auto"/>
                    <w:bottom w:val="none" w:sz="0" w:space="0" w:color="auto"/>
                    <w:right w:val="none" w:sz="0" w:space="0" w:color="auto"/>
                  </w:divBdr>
                </w:div>
                <w:div w:id="1720088587">
                  <w:marLeft w:val="0"/>
                  <w:marRight w:val="0"/>
                  <w:marTop w:val="0"/>
                  <w:marBottom w:val="0"/>
                  <w:divBdr>
                    <w:top w:val="none" w:sz="0" w:space="0" w:color="auto"/>
                    <w:left w:val="none" w:sz="0" w:space="0" w:color="auto"/>
                    <w:bottom w:val="none" w:sz="0" w:space="0" w:color="auto"/>
                    <w:right w:val="none" w:sz="0" w:space="0" w:color="auto"/>
                  </w:divBdr>
                </w:div>
                <w:div w:id="167657113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21311703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k-s.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info@kik-s.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690</Words>
  <Characters>4349</Characters>
  <Application>Microsoft Office Word</Application>
  <DocSecurity>0</DocSecurity>
  <Lines>36</Lines>
  <Paragraphs>10</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6</cp:revision>
  <cp:lastPrinted>2020-07-07T13:13:00Z</cp:lastPrinted>
  <dcterms:created xsi:type="dcterms:W3CDTF">2020-08-05T09:39:00Z</dcterms:created>
  <dcterms:modified xsi:type="dcterms:W3CDTF">2020-08-05T11:20:00Z</dcterms:modified>
</cp:coreProperties>
</file>