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141F08" w14:textId="0D9EC753" w:rsidR="00013082" w:rsidRPr="00221F31" w:rsidRDefault="00013082" w:rsidP="00E965AD">
      <w:pPr>
        <w:spacing w:line="288" w:lineRule="auto"/>
        <w:rPr>
          <w:rFonts w:ascii="Arial" w:hAnsi="Arial" w:cs="Arial"/>
          <w:b/>
          <w:bCs/>
          <w:color w:val="000000" w:themeColor="text1"/>
          <w:sz w:val="26"/>
          <w:szCs w:val="26"/>
        </w:rPr>
      </w:pPr>
      <w:r w:rsidRPr="00221F31">
        <w:rPr>
          <w:rFonts w:ascii="Arial" w:hAnsi="Arial" w:cs="Arial"/>
          <w:b/>
          <w:bCs/>
          <w:color w:val="000000" w:themeColor="text1"/>
          <w:sz w:val="26"/>
          <w:szCs w:val="26"/>
        </w:rPr>
        <w:t>Auf dem Weg zum perfekten Sauger für die metallverarbeitende Industrie</w:t>
      </w:r>
    </w:p>
    <w:p w14:paraId="12C5DFE3" w14:textId="0860E810" w:rsidR="00013082" w:rsidRPr="00221F31" w:rsidRDefault="00013082" w:rsidP="00E965AD">
      <w:pPr>
        <w:spacing w:line="288" w:lineRule="auto"/>
        <w:rPr>
          <w:rFonts w:ascii="Arial" w:hAnsi="Arial" w:cs="Arial"/>
          <w:color w:val="000000" w:themeColor="text1"/>
          <w:sz w:val="22"/>
          <w:szCs w:val="22"/>
        </w:rPr>
      </w:pPr>
      <w:r w:rsidRPr="00221F31">
        <w:rPr>
          <w:rFonts w:ascii="Arial" w:hAnsi="Arial" w:cs="Arial"/>
          <w:color w:val="000000" w:themeColor="text1"/>
          <w:sz w:val="22"/>
          <w:szCs w:val="22"/>
        </w:rPr>
        <w:t>Der letzte Teil der Nilfisk</w:t>
      </w:r>
      <w:r w:rsidR="005276B3" w:rsidRPr="00221F31">
        <w:rPr>
          <w:rFonts w:ascii="Arial" w:hAnsi="Arial" w:cs="Arial"/>
          <w:color w:val="000000" w:themeColor="text1"/>
          <w:sz w:val="22"/>
          <w:szCs w:val="22"/>
        </w:rPr>
        <w:t xml:space="preserve"> </w:t>
      </w:r>
      <w:r w:rsidR="00A34917" w:rsidRPr="00221F31">
        <w:rPr>
          <w:rFonts w:ascii="Arial" w:hAnsi="Arial" w:cs="Arial"/>
          <w:color w:val="000000" w:themeColor="text1"/>
          <w:sz w:val="22"/>
          <w:szCs w:val="22"/>
        </w:rPr>
        <w:t>Expertens</w:t>
      </w:r>
      <w:r w:rsidRPr="00221F31">
        <w:rPr>
          <w:rFonts w:ascii="Arial" w:hAnsi="Arial" w:cs="Arial"/>
          <w:color w:val="000000" w:themeColor="text1"/>
          <w:sz w:val="22"/>
          <w:szCs w:val="22"/>
        </w:rPr>
        <w:t xml:space="preserve">erie stellt das Innenleben professioneller Absaugtechnik </w:t>
      </w:r>
      <w:r w:rsidRPr="00221F31">
        <w:rPr>
          <w:rFonts w:ascii="Arial" w:hAnsi="Arial" w:cs="Arial"/>
          <w:color w:val="000000" w:themeColor="text1"/>
          <w:sz w:val="22"/>
          <w:szCs w:val="22"/>
        </w:rPr>
        <w:br/>
        <w:t xml:space="preserve">auf den Prüfstand </w:t>
      </w:r>
    </w:p>
    <w:p w14:paraId="0BA3DC79" w14:textId="4AB90EAE" w:rsidR="00E51320" w:rsidRPr="00221F31" w:rsidRDefault="004F7D28" w:rsidP="00E965AD">
      <w:pPr>
        <w:spacing w:line="288" w:lineRule="auto"/>
        <w:rPr>
          <w:rFonts w:ascii="Arial" w:hAnsi="Arial" w:cs="Arial"/>
          <w:color w:val="000000" w:themeColor="text1"/>
          <w:sz w:val="20"/>
          <w:szCs w:val="20"/>
          <w:lang w:val="en-US"/>
        </w:rPr>
      </w:pPr>
      <w:r w:rsidRPr="00221F31">
        <w:rPr>
          <w:rFonts w:ascii="Arial" w:hAnsi="Arial" w:cs="Arial"/>
          <w:color w:val="000000" w:themeColor="text1"/>
          <w:sz w:val="20"/>
          <w:szCs w:val="20"/>
          <w:lang w:val="en-US"/>
        </w:rPr>
        <w:t xml:space="preserve">Autor: </w:t>
      </w:r>
      <w:r w:rsidR="00863C20" w:rsidRPr="00221F31">
        <w:rPr>
          <w:rFonts w:ascii="Arial" w:hAnsi="Arial" w:cs="Arial"/>
          <w:color w:val="000000" w:themeColor="text1"/>
          <w:sz w:val="20"/>
          <w:szCs w:val="20"/>
          <w:lang w:val="en-US"/>
        </w:rPr>
        <w:t xml:space="preserve">Ralph </w:t>
      </w:r>
      <w:proofErr w:type="spellStart"/>
      <w:r w:rsidR="00863C20" w:rsidRPr="00221F31">
        <w:rPr>
          <w:rFonts w:ascii="Arial" w:hAnsi="Arial" w:cs="Arial"/>
          <w:color w:val="000000" w:themeColor="text1"/>
          <w:sz w:val="20"/>
          <w:szCs w:val="20"/>
          <w:lang w:val="en-US"/>
        </w:rPr>
        <w:t>Landsrath</w:t>
      </w:r>
      <w:proofErr w:type="spellEnd"/>
      <w:r w:rsidR="00863C20" w:rsidRPr="00221F31">
        <w:rPr>
          <w:rFonts w:ascii="Arial" w:hAnsi="Arial" w:cs="Arial"/>
          <w:color w:val="000000" w:themeColor="text1"/>
          <w:sz w:val="20"/>
          <w:szCs w:val="20"/>
          <w:lang w:val="en-US"/>
        </w:rPr>
        <w:t>, Business Developer, Industrial Vacuum Solutions,</w:t>
      </w:r>
      <w:r w:rsidRPr="00221F31">
        <w:rPr>
          <w:rFonts w:ascii="Arial" w:hAnsi="Arial" w:cs="Arial"/>
          <w:color w:val="000000" w:themeColor="text1"/>
          <w:sz w:val="20"/>
          <w:szCs w:val="20"/>
          <w:lang w:val="en-US"/>
        </w:rPr>
        <w:t xml:space="preserve"> Nilfisk GmbH</w:t>
      </w:r>
    </w:p>
    <w:p w14:paraId="2C84FD34" w14:textId="77777777" w:rsidR="004F7D28" w:rsidRPr="00221F31" w:rsidRDefault="004F7D28" w:rsidP="00E965AD">
      <w:pPr>
        <w:spacing w:line="288" w:lineRule="auto"/>
        <w:rPr>
          <w:rFonts w:ascii="Arial" w:hAnsi="Arial" w:cs="Arial"/>
          <w:b/>
          <w:bCs/>
          <w:color w:val="000000" w:themeColor="text1"/>
          <w:sz w:val="20"/>
          <w:szCs w:val="20"/>
          <w:lang w:val="en-US"/>
        </w:rPr>
      </w:pPr>
    </w:p>
    <w:p w14:paraId="24C9B56F" w14:textId="1524A32D" w:rsidR="00E46367" w:rsidRPr="00221F31" w:rsidRDefault="00013082" w:rsidP="00E965AD">
      <w:pPr>
        <w:spacing w:line="288" w:lineRule="auto"/>
        <w:rPr>
          <w:rFonts w:ascii="Arial" w:hAnsi="Arial" w:cs="Arial"/>
          <w:b/>
          <w:bCs/>
          <w:sz w:val="20"/>
          <w:szCs w:val="20"/>
        </w:rPr>
      </w:pPr>
      <w:r w:rsidRPr="00221F31">
        <w:rPr>
          <w:rFonts w:ascii="Arial" w:hAnsi="Arial" w:cs="Arial"/>
          <w:b/>
          <w:bCs/>
          <w:color w:val="000000" w:themeColor="text1"/>
          <w:sz w:val="20"/>
          <w:szCs w:val="20"/>
        </w:rPr>
        <w:t>Ganzheitliches Staubmanagement verlangt von Unternehmen der metallverarbeitenden Industrie eine umfassende Risiko</w:t>
      </w:r>
      <w:r w:rsidR="00045A7C" w:rsidRPr="00221F31">
        <w:rPr>
          <w:rFonts w:ascii="Arial" w:hAnsi="Arial" w:cs="Arial"/>
          <w:b/>
          <w:bCs/>
          <w:color w:val="000000" w:themeColor="text1"/>
          <w:sz w:val="20"/>
          <w:szCs w:val="20"/>
        </w:rPr>
        <w:t>kompetenz</w:t>
      </w:r>
      <w:r w:rsidRPr="00221F31">
        <w:rPr>
          <w:rFonts w:ascii="Arial" w:hAnsi="Arial" w:cs="Arial"/>
          <w:b/>
          <w:bCs/>
          <w:color w:val="000000" w:themeColor="text1"/>
          <w:sz w:val="20"/>
          <w:szCs w:val="20"/>
        </w:rPr>
        <w:t>. Zum einen gilt es</w:t>
      </w:r>
      <w:r w:rsidR="00045A7C" w:rsidRPr="00221F31">
        <w:rPr>
          <w:rFonts w:ascii="Arial" w:hAnsi="Arial" w:cs="Arial"/>
          <w:b/>
          <w:bCs/>
          <w:color w:val="000000" w:themeColor="text1"/>
          <w:sz w:val="20"/>
          <w:szCs w:val="20"/>
        </w:rPr>
        <w:t>,</w:t>
      </w:r>
      <w:r w:rsidRPr="00221F31">
        <w:rPr>
          <w:rFonts w:ascii="Arial" w:hAnsi="Arial" w:cs="Arial"/>
          <w:b/>
          <w:bCs/>
          <w:color w:val="000000" w:themeColor="text1"/>
          <w:sz w:val="20"/>
          <w:szCs w:val="20"/>
        </w:rPr>
        <w:t xml:space="preserve"> die komplexen Verflechtungen der Norm</w:t>
      </w:r>
      <w:r w:rsidR="00E46367" w:rsidRPr="00221F31">
        <w:rPr>
          <w:rFonts w:ascii="Arial" w:hAnsi="Arial" w:cs="Arial"/>
          <w:b/>
          <w:bCs/>
          <w:color w:val="000000" w:themeColor="text1"/>
          <w:sz w:val="20"/>
          <w:szCs w:val="20"/>
        </w:rPr>
        <w:t>ierung</w:t>
      </w:r>
      <w:r w:rsidR="00B83A88" w:rsidRPr="00221F31">
        <w:rPr>
          <w:rFonts w:ascii="Arial" w:hAnsi="Arial" w:cs="Arial"/>
          <w:b/>
          <w:bCs/>
          <w:color w:val="000000" w:themeColor="text1"/>
          <w:sz w:val="20"/>
          <w:szCs w:val="20"/>
        </w:rPr>
        <w:t>svorgaben</w:t>
      </w:r>
      <w:r w:rsidR="00E46367" w:rsidRPr="00221F31">
        <w:rPr>
          <w:rFonts w:ascii="Arial" w:hAnsi="Arial" w:cs="Arial"/>
          <w:b/>
          <w:bCs/>
          <w:color w:val="000000" w:themeColor="text1"/>
          <w:sz w:val="20"/>
          <w:szCs w:val="20"/>
        </w:rPr>
        <w:t xml:space="preserve"> </w:t>
      </w:r>
      <w:r w:rsidRPr="00221F31">
        <w:rPr>
          <w:rFonts w:ascii="Arial" w:hAnsi="Arial" w:cs="Arial"/>
          <w:b/>
          <w:bCs/>
          <w:color w:val="000000" w:themeColor="text1"/>
          <w:sz w:val="20"/>
          <w:szCs w:val="20"/>
        </w:rPr>
        <w:t xml:space="preserve">für die eigenen </w:t>
      </w:r>
      <w:r w:rsidR="00045A7C" w:rsidRPr="00221F31">
        <w:rPr>
          <w:rFonts w:ascii="Arial" w:hAnsi="Arial" w:cs="Arial"/>
          <w:b/>
          <w:bCs/>
          <w:color w:val="000000" w:themeColor="text1"/>
          <w:sz w:val="20"/>
          <w:szCs w:val="20"/>
        </w:rPr>
        <w:t>Produktionsp</w:t>
      </w:r>
      <w:r w:rsidRPr="00221F31">
        <w:rPr>
          <w:rFonts w:ascii="Arial" w:hAnsi="Arial" w:cs="Arial"/>
          <w:b/>
          <w:bCs/>
          <w:color w:val="000000" w:themeColor="text1"/>
          <w:sz w:val="20"/>
          <w:szCs w:val="20"/>
        </w:rPr>
        <w:t>rozesse</w:t>
      </w:r>
      <w:r w:rsidR="00E46367" w:rsidRPr="00221F31">
        <w:rPr>
          <w:rFonts w:ascii="Arial" w:hAnsi="Arial" w:cs="Arial"/>
          <w:b/>
          <w:bCs/>
          <w:color w:val="000000" w:themeColor="text1"/>
          <w:sz w:val="20"/>
          <w:szCs w:val="20"/>
        </w:rPr>
        <w:t xml:space="preserve"> </w:t>
      </w:r>
      <w:r w:rsidR="00673C0C" w:rsidRPr="00221F31">
        <w:rPr>
          <w:rFonts w:ascii="Arial" w:hAnsi="Arial" w:cs="Arial"/>
          <w:b/>
          <w:bCs/>
          <w:color w:val="000000" w:themeColor="text1"/>
          <w:sz w:val="20"/>
          <w:szCs w:val="20"/>
        </w:rPr>
        <w:t xml:space="preserve">korrekt </w:t>
      </w:r>
      <w:r w:rsidRPr="00221F31">
        <w:rPr>
          <w:rFonts w:ascii="Arial" w:hAnsi="Arial" w:cs="Arial"/>
          <w:b/>
          <w:bCs/>
          <w:color w:val="000000" w:themeColor="text1"/>
          <w:sz w:val="20"/>
          <w:szCs w:val="20"/>
        </w:rPr>
        <w:t>zu interpretieren</w:t>
      </w:r>
      <w:r w:rsidR="008E3CEE" w:rsidRPr="00221F31">
        <w:rPr>
          <w:rFonts w:ascii="Arial" w:hAnsi="Arial" w:cs="Arial"/>
          <w:b/>
          <w:bCs/>
          <w:color w:val="000000" w:themeColor="text1"/>
          <w:sz w:val="20"/>
          <w:szCs w:val="20"/>
        </w:rPr>
        <w:t xml:space="preserve">. </w:t>
      </w:r>
      <w:r w:rsidRPr="00221F31">
        <w:rPr>
          <w:rFonts w:ascii="Arial" w:hAnsi="Arial" w:cs="Arial"/>
          <w:b/>
          <w:bCs/>
          <w:sz w:val="20"/>
          <w:szCs w:val="20"/>
        </w:rPr>
        <w:t xml:space="preserve">Zum anderen müssen die </w:t>
      </w:r>
      <w:r w:rsidR="00045A7C" w:rsidRPr="00221F31">
        <w:rPr>
          <w:rFonts w:ascii="Arial" w:hAnsi="Arial" w:cs="Arial"/>
          <w:b/>
          <w:bCs/>
          <w:sz w:val="20"/>
          <w:szCs w:val="20"/>
        </w:rPr>
        <w:t>Sicherheitsz</w:t>
      </w:r>
      <w:r w:rsidRPr="00221F31">
        <w:rPr>
          <w:rFonts w:ascii="Arial" w:hAnsi="Arial" w:cs="Arial"/>
          <w:b/>
          <w:bCs/>
          <w:sz w:val="20"/>
          <w:szCs w:val="20"/>
        </w:rPr>
        <w:t xml:space="preserve">ertifikate </w:t>
      </w:r>
      <w:r w:rsidR="00045A7C" w:rsidRPr="00221F31">
        <w:rPr>
          <w:rFonts w:ascii="Arial" w:hAnsi="Arial" w:cs="Arial"/>
          <w:b/>
          <w:bCs/>
          <w:sz w:val="20"/>
          <w:szCs w:val="20"/>
        </w:rPr>
        <w:t xml:space="preserve">der relevanten Absaugtechnik </w:t>
      </w:r>
      <w:r w:rsidRPr="00221F31">
        <w:rPr>
          <w:rFonts w:ascii="Arial" w:hAnsi="Arial" w:cs="Arial"/>
          <w:b/>
          <w:bCs/>
          <w:sz w:val="20"/>
          <w:szCs w:val="20"/>
        </w:rPr>
        <w:t xml:space="preserve">auf </w:t>
      </w:r>
      <w:r w:rsidR="00045A7C" w:rsidRPr="00221F31">
        <w:rPr>
          <w:rFonts w:ascii="Arial" w:hAnsi="Arial" w:cs="Arial"/>
          <w:b/>
          <w:bCs/>
          <w:sz w:val="20"/>
          <w:szCs w:val="20"/>
        </w:rPr>
        <w:t xml:space="preserve">Richtigkeit, </w:t>
      </w:r>
      <w:r w:rsidRPr="00221F31">
        <w:rPr>
          <w:rFonts w:ascii="Arial" w:hAnsi="Arial" w:cs="Arial"/>
          <w:b/>
          <w:bCs/>
          <w:sz w:val="20"/>
          <w:szCs w:val="20"/>
        </w:rPr>
        <w:t>Vollständigkeit</w:t>
      </w:r>
      <w:r w:rsidR="00045A7C" w:rsidRPr="00221F31">
        <w:rPr>
          <w:rFonts w:ascii="Arial" w:hAnsi="Arial" w:cs="Arial"/>
          <w:b/>
          <w:bCs/>
          <w:sz w:val="20"/>
          <w:szCs w:val="20"/>
        </w:rPr>
        <w:t xml:space="preserve"> und Relevanz geprüft werden. Weitsichtige Sicherheitsbeauftragte vertrauen dabei auf Prüfzertifikate unabhängiger Prüfgesellschaften anstatt den Selbstzertifizierungen der Anbieter. </w:t>
      </w:r>
      <w:r w:rsidR="002041CC" w:rsidRPr="00221F31">
        <w:rPr>
          <w:rFonts w:ascii="Arial" w:hAnsi="Arial" w:cs="Arial"/>
          <w:b/>
          <w:bCs/>
          <w:sz w:val="20"/>
          <w:szCs w:val="20"/>
        </w:rPr>
        <w:t>Last but not least sollten die Verantwortlichen bei der Wahl der richtigen Saugtechnik wissen, an welchen Stellen des Maschinendesign</w:t>
      </w:r>
      <w:r w:rsidR="00E46367" w:rsidRPr="00221F31">
        <w:rPr>
          <w:rFonts w:ascii="Arial" w:hAnsi="Arial" w:cs="Arial"/>
          <w:b/>
          <w:bCs/>
          <w:sz w:val="20"/>
          <w:szCs w:val="20"/>
        </w:rPr>
        <w:t>s</w:t>
      </w:r>
      <w:r w:rsidR="002041CC" w:rsidRPr="00221F31">
        <w:rPr>
          <w:rFonts w:ascii="Arial" w:hAnsi="Arial" w:cs="Arial"/>
          <w:b/>
          <w:bCs/>
          <w:sz w:val="20"/>
          <w:szCs w:val="20"/>
        </w:rPr>
        <w:t xml:space="preserve"> ein kritischer Blick besonders lohnend ist. </w:t>
      </w:r>
      <w:r w:rsidR="003A1EEF" w:rsidRPr="00221F31">
        <w:rPr>
          <w:rFonts w:ascii="Arial" w:hAnsi="Arial" w:cs="Arial"/>
          <w:b/>
          <w:bCs/>
          <w:color w:val="000000" w:themeColor="text1"/>
          <w:sz w:val="20"/>
          <w:szCs w:val="20"/>
        </w:rPr>
        <w:t>Nur so lassen sich die Konzepte der verschiedenen Hersteller gezielt vergleichen.</w:t>
      </w:r>
    </w:p>
    <w:p w14:paraId="2CF7C885" w14:textId="77777777" w:rsidR="00E46367" w:rsidRPr="00221F31" w:rsidRDefault="00E46367" w:rsidP="00E965AD">
      <w:pPr>
        <w:spacing w:line="288" w:lineRule="auto"/>
        <w:rPr>
          <w:rFonts w:ascii="Arial" w:hAnsi="Arial" w:cs="Arial"/>
          <w:b/>
          <w:bCs/>
          <w:sz w:val="20"/>
          <w:szCs w:val="20"/>
        </w:rPr>
      </w:pPr>
    </w:p>
    <w:p w14:paraId="78326C52" w14:textId="3EE9B1DF" w:rsidR="00013082" w:rsidRPr="00221F31" w:rsidRDefault="00E46367" w:rsidP="00E965AD">
      <w:pPr>
        <w:spacing w:line="288" w:lineRule="auto"/>
        <w:rPr>
          <w:rFonts w:ascii="Arial" w:hAnsi="Arial" w:cs="Arial"/>
          <w:color w:val="000000" w:themeColor="text1"/>
          <w:sz w:val="20"/>
          <w:szCs w:val="20"/>
          <w:u w:val="single"/>
        </w:rPr>
      </w:pPr>
      <w:r w:rsidRPr="00221F31">
        <w:rPr>
          <w:rFonts w:ascii="Arial" w:hAnsi="Arial" w:cs="Arial"/>
          <w:sz w:val="20"/>
          <w:szCs w:val="20"/>
          <w:u w:val="single"/>
        </w:rPr>
        <w:t>Die letzte Folge der Nilfisk</w:t>
      </w:r>
      <w:r w:rsidR="005276B3" w:rsidRPr="00221F31">
        <w:rPr>
          <w:rFonts w:ascii="Arial" w:hAnsi="Arial" w:cs="Arial"/>
          <w:sz w:val="20"/>
          <w:szCs w:val="20"/>
          <w:u w:val="single"/>
        </w:rPr>
        <w:t xml:space="preserve"> </w:t>
      </w:r>
      <w:r w:rsidRPr="00221F31">
        <w:rPr>
          <w:rFonts w:ascii="Arial" w:hAnsi="Arial" w:cs="Arial"/>
          <w:sz w:val="20"/>
          <w:szCs w:val="20"/>
          <w:u w:val="single"/>
        </w:rPr>
        <w:t xml:space="preserve">Expertenserie beschäftigt sich deshalb mit den neuralgischen </w:t>
      </w:r>
      <w:r w:rsidR="002C7B25" w:rsidRPr="00221F31">
        <w:rPr>
          <w:rFonts w:ascii="Arial" w:hAnsi="Arial" w:cs="Arial"/>
          <w:sz w:val="20"/>
          <w:szCs w:val="20"/>
          <w:u w:val="single"/>
        </w:rPr>
        <w:t>Sicherheitsaspekten professioneller Absaugtechnik und beschreibt zudem d</w:t>
      </w:r>
      <w:r w:rsidR="00DA0108" w:rsidRPr="00221F31">
        <w:rPr>
          <w:rFonts w:ascii="Arial" w:hAnsi="Arial" w:cs="Arial"/>
          <w:sz w:val="20"/>
          <w:szCs w:val="20"/>
          <w:u w:val="single"/>
        </w:rPr>
        <w:t xml:space="preserve">ie Lösungsansätze </w:t>
      </w:r>
      <w:r w:rsidR="002C7B25" w:rsidRPr="00221F31">
        <w:rPr>
          <w:rFonts w:ascii="Arial" w:hAnsi="Arial" w:cs="Arial"/>
          <w:sz w:val="20"/>
          <w:szCs w:val="20"/>
          <w:u w:val="single"/>
        </w:rPr>
        <w:t>der Nilfisk</w:t>
      </w:r>
      <w:r w:rsidR="005276B3" w:rsidRPr="00221F31">
        <w:rPr>
          <w:rFonts w:ascii="Arial" w:hAnsi="Arial" w:cs="Arial"/>
          <w:sz w:val="20"/>
          <w:szCs w:val="20"/>
          <w:u w:val="single"/>
        </w:rPr>
        <w:t xml:space="preserve"> </w:t>
      </w:r>
      <w:r w:rsidR="002C7B25" w:rsidRPr="00221F31">
        <w:rPr>
          <w:rFonts w:ascii="Arial" w:hAnsi="Arial" w:cs="Arial"/>
          <w:sz w:val="20"/>
          <w:szCs w:val="20"/>
          <w:u w:val="single"/>
        </w:rPr>
        <w:t>Ingenieure.</w:t>
      </w:r>
      <w:r w:rsidRPr="00221F31">
        <w:rPr>
          <w:rFonts w:ascii="Arial" w:hAnsi="Arial" w:cs="Arial"/>
          <w:sz w:val="20"/>
          <w:szCs w:val="20"/>
          <w:u w:val="single"/>
        </w:rPr>
        <w:t xml:space="preserve"> </w:t>
      </w:r>
      <w:r w:rsidR="00045A7C" w:rsidRPr="00221F31">
        <w:rPr>
          <w:rFonts w:ascii="Arial" w:hAnsi="Arial" w:cs="Arial"/>
          <w:sz w:val="20"/>
          <w:szCs w:val="20"/>
          <w:u w:val="single"/>
        </w:rPr>
        <w:t xml:space="preserve"> </w:t>
      </w:r>
    </w:p>
    <w:p w14:paraId="3AFD2585" w14:textId="77777777" w:rsidR="00E43ACC" w:rsidRPr="00221F31" w:rsidRDefault="00E43ACC" w:rsidP="00E965AD">
      <w:pPr>
        <w:spacing w:line="288" w:lineRule="auto"/>
        <w:rPr>
          <w:rFonts w:ascii="Arial" w:hAnsi="Arial" w:cs="Arial"/>
          <w:color w:val="000000" w:themeColor="text1"/>
          <w:sz w:val="20"/>
          <w:szCs w:val="20"/>
        </w:rPr>
      </w:pPr>
    </w:p>
    <w:p w14:paraId="247F1C8A" w14:textId="041CD069" w:rsidR="00E43ACC" w:rsidRPr="00221F31" w:rsidRDefault="00E43ACC" w:rsidP="00E965AD">
      <w:pPr>
        <w:spacing w:line="288" w:lineRule="auto"/>
        <w:rPr>
          <w:rFonts w:ascii="Arial" w:hAnsi="Arial" w:cs="Arial"/>
          <w:b/>
          <w:bCs/>
          <w:color w:val="000000" w:themeColor="text1"/>
          <w:sz w:val="20"/>
          <w:szCs w:val="20"/>
        </w:rPr>
      </w:pPr>
      <w:r w:rsidRPr="00221F31">
        <w:rPr>
          <w:rFonts w:ascii="Arial" w:hAnsi="Arial" w:cs="Arial"/>
          <w:b/>
          <w:bCs/>
          <w:sz w:val="20"/>
          <w:szCs w:val="20"/>
        </w:rPr>
        <w:t>Wo liegen die kritischen Maschinenbereiche im Rahmen einer Zertifizierung?</w:t>
      </w:r>
    </w:p>
    <w:p w14:paraId="0C36A6FE" w14:textId="276081F6" w:rsidR="003E347F" w:rsidRPr="00221F31" w:rsidRDefault="007347B7" w:rsidP="003E347F">
      <w:pPr>
        <w:spacing w:line="288" w:lineRule="auto"/>
        <w:rPr>
          <w:rFonts w:ascii="Arial" w:hAnsi="Arial" w:cs="Arial"/>
          <w:sz w:val="20"/>
          <w:szCs w:val="20"/>
        </w:rPr>
      </w:pPr>
      <w:r w:rsidRPr="00221F31">
        <w:rPr>
          <w:rFonts w:ascii="Arial" w:hAnsi="Arial" w:cs="Arial"/>
          <w:sz w:val="20"/>
          <w:szCs w:val="20"/>
        </w:rPr>
        <w:t>Bei den explosionsgeschützten Saugern beginn</w:t>
      </w:r>
      <w:r w:rsidR="00DA0108" w:rsidRPr="00221F31">
        <w:rPr>
          <w:rFonts w:ascii="Arial" w:hAnsi="Arial" w:cs="Arial"/>
          <w:sz w:val="20"/>
          <w:szCs w:val="20"/>
        </w:rPr>
        <w:t>en</w:t>
      </w:r>
      <w:r w:rsidRPr="00221F31">
        <w:rPr>
          <w:rFonts w:ascii="Arial" w:hAnsi="Arial" w:cs="Arial"/>
          <w:sz w:val="20"/>
          <w:szCs w:val="20"/>
        </w:rPr>
        <w:t xml:space="preserve"> d</w:t>
      </w:r>
      <w:r w:rsidR="00DA0108" w:rsidRPr="00221F31">
        <w:rPr>
          <w:rFonts w:ascii="Arial" w:hAnsi="Arial" w:cs="Arial"/>
          <w:sz w:val="20"/>
          <w:szCs w:val="20"/>
        </w:rPr>
        <w:t>ie</w:t>
      </w:r>
      <w:r w:rsidRPr="00221F31">
        <w:rPr>
          <w:rFonts w:ascii="Arial" w:hAnsi="Arial" w:cs="Arial"/>
          <w:sz w:val="20"/>
          <w:szCs w:val="20"/>
        </w:rPr>
        <w:t xml:space="preserve"> </w:t>
      </w:r>
      <w:r w:rsidR="00DA0108" w:rsidRPr="00221F31">
        <w:rPr>
          <w:rFonts w:ascii="Arial" w:hAnsi="Arial" w:cs="Arial"/>
          <w:sz w:val="20"/>
          <w:szCs w:val="20"/>
        </w:rPr>
        <w:t xml:space="preserve">Sicherheitsanforderungen </w:t>
      </w:r>
      <w:r w:rsidRPr="00221F31">
        <w:rPr>
          <w:rFonts w:ascii="Arial" w:hAnsi="Arial" w:cs="Arial"/>
          <w:sz w:val="20"/>
          <w:szCs w:val="20"/>
        </w:rPr>
        <w:t>noch vor der eigentlichen Maschine – beim Zubehör.  Durch den Fluss von Luft und brennbarem Material kann sich in der Bewegung</w:t>
      </w:r>
      <w:r w:rsidR="00FF0DCC" w:rsidRPr="00221F31">
        <w:rPr>
          <w:rFonts w:ascii="Arial" w:hAnsi="Arial" w:cs="Arial"/>
          <w:sz w:val="20"/>
          <w:szCs w:val="20"/>
        </w:rPr>
        <w:t xml:space="preserve"> </w:t>
      </w:r>
      <w:r w:rsidRPr="00221F31">
        <w:rPr>
          <w:rFonts w:ascii="Arial" w:hAnsi="Arial" w:cs="Arial"/>
          <w:sz w:val="20"/>
          <w:szCs w:val="20"/>
        </w:rPr>
        <w:t xml:space="preserve">elektrostatische Energie im Saugschlauch aufbauen. Nun </w:t>
      </w:r>
      <w:r w:rsidR="00FF0DCC" w:rsidRPr="00221F31">
        <w:rPr>
          <w:rFonts w:ascii="Arial" w:hAnsi="Arial" w:cs="Arial"/>
          <w:sz w:val="20"/>
          <w:szCs w:val="20"/>
        </w:rPr>
        <w:t xml:space="preserve">genügt </w:t>
      </w:r>
      <w:r w:rsidRPr="00221F31">
        <w:rPr>
          <w:rFonts w:ascii="Arial" w:hAnsi="Arial" w:cs="Arial"/>
          <w:sz w:val="20"/>
          <w:szCs w:val="20"/>
        </w:rPr>
        <w:t>ein einzelner Funke</w:t>
      </w:r>
      <w:r w:rsidR="00FF0DCC" w:rsidRPr="00221F31">
        <w:rPr>
          <w:rFonts w:ascii="Arial" w:hAnsi="Arial" w:cs="Arial"/>
          <w:sz w:val="20"/>
          <w:szCs w:val="20"/>
        </w:rPr>
        <w:t>,</w:t>
      </w:r>
      <w:r w:rsidRPr="00221F31">
        <w:rPr>
          <w:rFonts w:ascii="Arial" w:hAnsi="Arial" w:cs="Arial"/>
          <w:sz w:val="20"/>
          <w:szCs w:val="20"/>
        </w:rPr>
        <w:t xml:space="preserve"> </w:t>
      </w:r>
      <w:r w:rsidR="00FF0DCC" w:rsidRPr="00221F31">
        <w:rPr>
          <w:rFonts w:ascii="Arial" w:hAnsi="Arial" w:cs="Arial"/>
          <w:sz w:val="20"/>
          <w:szCs w:val="20"/>
        </w:rPr>
        <w:t xml:space="preserve">um </w:t>
      </w:r>
      <w:r w:rsidRPr="00221F31">
        <w:rPr>
          <w:rFonts w:ascii="Arial" w:hAnsi="Arial" w:cs="Arial"/>
          <w:sz w:val="20"/>
          <w:szCs w:val="20"/>
        </w:rPr>
        <w:t xml:space="preserve">das Gemisch </w:t>
      </w:r>
      <w:r w:rsidR="00FF0DCC" w:rsidRPr="00221F31">
        <w:rPr>
          <w:rFonts w:ascii="Arial" w:hAnsi="Arial" w:cs="Arial"/>
          <w:sz w:val="20"/>
          <w:szCs w:val="20"/>
        </w:rPr>
        <w:t>zu entzünden und zur</w:t>
      </w:r>
      <w:r w:rsidRPr="00221F31">
        <w:rPr>
          <w:rFonts w:ascii="Arial" w:hAnsi="Arial" w:cs="Arial"/>
          <w:sz w:val="20"/>
          <w:szCs w:val="20"/>
        </w:rPr>
        <w:t xml:space="preserve"> </w:t>
      </w:r>
      <w:r w:rsidR="00FF0DCC" w:rsidRPr="00221F31">
        <w:rPr>
          <w:rFonts w:ascii="Arial" w:hAnsi="Arial" w:cs="Arial"/>
          <w:sz w:val="20"/>
          <w:szCs w:val="20"/>
        </w:rPr>
        <w:t>E</w:t>
      </w:r>
      <w:r w:rsidRPr="00221F31">
        <w:rPr>
          <w:rFonts w:ascii="Arial" w:hAnsi="Arial" w:cs="Arial"/>
          <w:sz w:val="20"/>
          <w:szCs w:val="20"/>
        </w:rPr>
        <w:t>xplo</w:t>
      </w:r>
      <w:r w:rsidR="00FF0DCC" w:rsidRPr="00221F31">
        <w:rPr>
          <w:rFonts w:ascii="Arial" w:hAnsi="Arial" w:cs="Arial"/>
          <w:sz w:val="20"/>
          <w:szCs w:val="20"/>
        </w:rPr>
        <w:t>sion zu bringen</w:t>
      </w:r>
      <w:r w:rsidRPr="00221F31">
        <w:rPr>
          <w:rFonts w:ascii="Arial" w:hAnsi="Arial" w:cs="Arial"/>
          <w:sz w:val="20"/>
          <w:szCs w:val="20"/>
        </w:rPr>
        <w:t xml:space="preserve">. </w:t>
      </w:r>
      <w:r w:rsidR="00DA0108" w:rsidRPr="00221F31">
        <w:rPr>
          <w:rFonts w:ascii="Arial" w:hAnsi="Arial" w:cs="Arial"/>
          <w:sz w:val="20"/>
          <w:szCs w:val="20"/>
        </w:rPr>
        <w:t>Um dies zu vermeiden,</w:t>
      </w:r>
      <w:r w:rsidRPr="00221F31">
        <w:rPr>
          <w:rFonts w:ascii="Arial" w:hAnsi="Arial" w:cs="Arial"/>
          <w:sz w:val="20"/>
          <w:szCs w:val="20"/>
        </w:rPr>
        <w:t xml:space="preserve"> bietet </w:t>
      </w:r>
      <w:r w:rsidR="00A34917" w:rsidRPr="00221F31">
        <w:rPr>
          <w:rFonts w:ascii="Arial" w:hAnsi="Arial" w:cs="Arial"/>
          <w:sz w:val="20"/>
          <w:szCs w:val="20"/>
        </w:rPr>
        <w:t xml:space="preserve">der </w:t>
      </w:r>
      <w:r w:rsidR="00DB5A46" w:rsidRPr="00221F31">
        <w:rPr>
          <w:rFonts w:ascii="Arial" w:hAnsi="Arial" w:cs="Arial"/>
          <w:sz w:val="20"/>
          <w:szCs w:val="20"/>
        </w:rPr>
        <w:t xml:space="preserve">Hersteller </w:t>
      </w:r>
      <w:r w:rsidRPr="00221F31">
        <w:rPr>
          <w:rFonts w:ascii="Arial" w:hAnsi="Arial" w:cs="Arial"/>
          <w:sz w:val="20"/>
          <w:szCs w:val="20"/>
        </w:rPr>
        <w:t>Nilfisk</w:t>
      </w:r>
      <w:r w:rsidR="00DA0108" w:rsidRPr="00221F31">
        <w:rPr>
          <w:rFonts w:ascii="Arial" w:hAnsi="Arial" w:cs="Arial"/>
          <w:sz w:val="20"/>
          <w:szCs w:val="20"/>
        </w:rPr>
        <w:t xml:space="preserve"> das sogenannte „</w:t>
      </w:r>
      <w:r w:rsidRPr="00221F31">
        <w:rPr>
          <w:rFonts w:ascii="Arial" w:hAnsi="Arial" w:cs="Arial"/>
          <w:sz w:val="20"/>
          <w:szCs w:val="20"/>
        </w:rPr>
        <w:t>EXA-System</w:t>
      </w:r>
      <w:r w:rsidR="00DA0108" w:rsidRPr="00221F31">
        <w:rPr>
          <w:rFonts w:ascii="Arial" w:hAnsi="Arial" w:cs="Arial"/>
          <w:sz w:val="20"/>
          <w:szCs w:val="20"/>
        </w:rPr>
        <w:t>“,</w:t>
      </w:r>
      <w:r w:rsidRPr="00221F31">
        <w:rPr>
          <w:rFonts w:ascii="Arial" w:hAnsi="Arial" w:cs="Arial"/>
          <w:sz w:val="20"/>
          <w:szCs w:val="20"/>
        </w:rPr>
        <w:t xml:space="preserve"> welches in allen Sauger</w:t>
      </w:r>
      <w:r w:rsidR="00A34917" w:rsidRPr="00221F31">
        <w:rPr>
          <w:rFonts w:ascii="Arial" w:hAnsi="Arial" w:cs="Arial"/>
          <w:sz w:val="20"/>
          <w:szCs w:val="20"/>
        </w:rPr>
        <w:t>n</w:t>
      </w:r>
      <w:r w:rsidRPr="00221F31">
        <w:rPr>
          <w:rFonts w:ascii="Arial" w:hAnsi="Arial" w:cs="Arial"/>
          <w:sz w:val="20"/>
          <w:szCs w:val="20"/>
        </w:rPr>
        <w:t xml:space="preserve"> der ATEX22-Zone zum Einsatz kommt. </w:t>
      </w:r>
      <w:r w:rsidR="00DA0108" w:rsidRPr="00221F31">
        <w:rPr>
          <w:rFonts w:ascii="Arial" w:hAnsi="Arial" w:cs="Arial"/>
          <w:sz w:val="20"/>
          <w:szCs w:val="20"/>
        </w:rPr>
        <w:t xml:space="preserve">Mithilfe einer Leitungskette aus mehreren Kontaktpunkten leitet das zertifizierte Konzept </w:t>
      </w:r>
      <w:r w:rsidRPr="00221F31">
        <w:rPr>
          <w:rFonts w:ascii="Arial" w:hAnsi="Arial" w:cs="Arial"/>
          <w:sz w:val="20"/>
          <w:szCs w:val="20"/>
        </w:rPr>
        <w:t xml:space="preserve">die elektrostatische Energie zum Industriesauger hin </w:t>
      </w:r>
      <w:r w:rsidR="00A34917" w:rsidRPr="00221F31">
        <w:rPr>
          <w:rFonts w:ascii="Arial" w:hAnsi="Arial" w:cs="Arial"/>
          <w:sz w:val="20"/>
          <w:szCs w:val="20"/>
        </w:rPr>
        <w:t xml:space="preserve">und dann weiter </w:t>
      </w:r>
      <w:r w:rsidRPr="00221F31">
        <w:rPr>
          <w:rFonts w:ascii="Arial" w:hAnsi="Arial" w:cs="Arial"/>
          <w:sz w:val="20"/>
          <w:szCs w:val="20"/>
        </w:rPr>
        <w:t xml:space="preserve">über die antistatischen Räder sowie die Erdungsleiter des Stromnetzes ab – Entzündungen und Verpuffungen sind somit vollständig ausgeschlossen. </w:t>
      </w:r>
      <w:r w:rsidR="00B265E6" w:rsidRPr="00221F31">
        <w:rPr>
          <w:rFonts w:ascii="Arial" w:hAnsi="Arial" w:cs="Arial"/>
          <w:sz w:val="20"/>
          <w:szCs w:val="20"/>
        </w:rPr>
        <w:t>Um dies zu gewährleisten, sind alle Bauteile des EXA-Gesamtsystems perfekt aufeinander abgestimmt, wobei jede</w:t>
      </w:r>
      <w:r w:rsidR="00897C03" w:rsidRPr="00221F31">
        <w:rPr>
          <w:rFonts w:ascii="Arial" w:hAnsi="Arial" w:cs="Arial"/>
          <w:sz w:val="20"/>
          <w:szCs w:val="20"/>
        </w:rPr>
        <w:t xml:space="preserve">s EXA-Zubehör </w:t>
      </w:r>
      <w:r w:rsidR="00B265E6" w:rsidRPr="00221F31">
        <w:rPr>
          <w:rFonts w:ascii="Arial" w:hAnsi="Arial" w:cs="Arial"/>
          <w:sz w:val="20"/>
          <w:szCs w:val="20"/>
        </w:rPr>
        <w:t xml:space="preserve">für sich nochmals </w:t>
      </w:r>
      <w:r w:rsidR="00FE6BCB" w:rsidRPr="00221F31">
        <w:rPr>
          <w:rFonts w:ascii="Arial" w:hAnsi="Arial" w:cs="Arial"/>
          <w:sz w:val="20"/>
          <w:szCs w:val="20"/>
        </w:rPr>
        <w:t xml:space="preserve">individuell </w:t>
      </w:r>
      <w:r w:rsidR="00B265E6" w:rsidRPr="00221F31">
        <w:rPr>
          <w:rFonts w:ascii="Arial" w:hAnsi="Arial" w:cs="Arial"/>
          <w:sz w:val="20"/>
          <w:szCs w:val="20"/>
        </w:rPr>
        <w:t>sicherheitszertifiziert wurde</w:t>
      </w:r>
      <w:r w:rsidR="006A7D8E" w:rsidRPr="00221F31">
        <w:rPr>
          <w:rFonts w:ascii="Arial" w:hAnsi="Arial" w:cs="Arial"/>
          <w:sz w:val="20"/>
          <w:szCs w:val="20"/>
        </w:rPr>
        <w:t xml:space="preserve"> – vom </w:t>
      </w:r>
      <w:r w:rsidR="00897C03" w:rsidRPr="00221F31">
        <w:rPr>
          <w:rFonts w:ascii="Arial" w:hAnsi="Arial" w:cs="Arial"/>
          <w:sz w:val="20"/>
          <w:szCs w:val="20"/>
        </w:rPr>
        <w:t>Einlass am Sauger und dem Saugschlauch bis hin zum Handrohr und den Düsen</w:t>
      </w:r>
      <w:r w:rsidR="00B265E6" w:rsidRPr="00221F31">
        <w:rPr>
          <w:rFonts w:ascii="Arial" w:hAnsi="Arial" w:cs="Arial"/>
          <w:sz w:val="20"/>
          <w:szCs w:val="20"/>
        </w:rPr>
        <w:t xml:space="preserve">. Kritische Manipulationen wie das Austauschen einzelner Teile durch Drittprodukte sind nicht möglich. </w:t>
      </w:r>
    </w:p>
    <w:p w14:paraId="64B3E159" w14:textId="77777777" w:rsidR="00B265E6" w:rsidRPr="00221F31" w:rsidRDefault="00B265E6" w:rsidP="00E965AD">
      <w:pPr>
        <w:spacing w:line="288" w:lineRule="auto"/>
        <w:rPr>
          <w:rFonts w:ascii="Arial" w:hAnsi="Arial" w:cs="Arial"/>
          <w:sz w:val="20"/>
          <w:szCs w:val="20"/>
        </w:rPr>
      </w:pPr>
    </w:p>
    <w:p w14:paraId="08619B84" w14:textId="7128EC86" w:rsidR="00CC6CA8" w:rsidRPr="00221F31" w:rsidRDefault="00CC6CA8" w:rsidP="00E965AD">
      <w:pPr>
        <w:spacing w:line="288" w:lineRule="auto"/>
        <w:rPr>
          <w:rFonts w:ascii="Arial" w:hAnsi="Arial" w:cs="Arial"/>
          <w:b/>
          <w:bCs/>
          <w:sz w:val="20"/>
          <w:szCs w:val="20"/>
        </w:rPr>
      </w:pPr>
      <w:r w:rsidRPr="00221F31">
        <w:rPr>
          <w:rFonts w:ascii="Arial" w:hAnsi="Arial" w:cs="Arial"/>
          <w:b/>
          <w:bCs/>
          <w:sz w:val="20"/>
          <w:szCs w:val="20"/>
        </w:rPr>
        <w:t>Ein Blick auf die IP</w:t>
      </w:r>
      <w:r w:rsidR="0030428D" w:rsidRPr="00221F31">
        <w:rPr>
          <w:rFonts w:ascii="Arial" w:hAnsi="Arial" w:cs="Arial"/>
          <w:b/>
          <w:bCs/>
          <w:sz w:val="20"/>
          <w:szCs w:val="20"/>
        </w:rPr>
        <w:t>-</w:t>
      </w:r>
      <w:r w:rsidRPr="00221F31">
        <w:rPr>
          <w:rFonts w:ascii="Arial" w:hAnsi="Arial" w:cs="Arial"/>
          <w:b/>
          <w:bCs/>
          <w:sz w:val="20"/>
          <w:szCs w:val="20"/>
        </w:rPr>
        <w:t>Schutzklassen für brennbare und leitfähige Stäube</w:t>
      </w:r>
    </w:p>
    <w:p w14:paraId="06A613B4" w14:textId="21CA298D" w:rsidR="00100982" w:rsidRPr="00221F31" w:rsidRDefault="007347B7" w:rsidP="00E965AD">
      <w:pPr>
        <w:spacing w:line="288" w:lineRule="auto"/>
        <w:rPr>
          <w:rFonts w:ascii="Arial" w:hAnsi="Arial" w:cs="Arial"/>
          <w:sz w:val="20"/>
          <w:szCs w:val="20"/>
        </w:rPr>
      </w:pPr>
      <w:r w:rsidRPr="00221F31">
        <w:rPr>
          <w:rFonts w:ascii="Arial" w:hAnsi="Arial" w:cs="Arial"/>
          <w:sz w:val="20"/>
          <w:szCs w:val="20"/>
        </w:rPr>
        <w:t>Weitere kritische Aspekte sind ein bürstenloser Motor bei Wechselstromgeräten, um eine Funkenbildung auszuschließen sowie das Einhalten einer hohe</w:t>
      </w:r>
      <w:r w:rsidR="0030428D" w:rsidRPr="00221F31">
        <w:rPr>
          <w:rFonts w:ascii="Arial" w:hAnsi="Arial" w:cs="Arial"/>
          <w:sz w:val="20"/>
          <w:szCs w:val="20"/>
        </w:rPr>
        <w:t>n</w:t>
      </w:r>
      <w:r w:rsidRPr="00221F31">
        <w:rPr>
          <w:rFonts w:ascii="Arial" w:hAnsi="Arial" w:cs="Arial"/>
          <w:sz w:val="20"/>
          <w:szCs w:val="20"/>
        </w:rPr>
        <w:t xml:space="preserve"> IP-Schutzklasse im Hinblick auf Staub- und Wasserundurchdringlichkeit von außen. Hier geht Nilfisk beim Wechselstrom bis in die Schutzklasse „IP 65“, was folgendes besagt: Die erste Ziffer „6“ beschreibt den Schutz gegen das Eindringen von Fremdkörpern – in </w:t>
      </w:r>
      <w:r w:rsidR="00CC6CA8" w:rsidRPr="00221F31">
        <w:rPr>
          <w:rFonts w:ascii="Arial" w:hAnsi="Arial" w:cs="Arial"/>
          <w:sz w:val="20"/>
          <w:szCs w:val="20"/>
        </w:rPr>
        <w:t>diesem</w:t>
      </w:r>
      <w:r w:rsidRPr="00221F31">
        <w:rPr>
          <w:rFonts w:ascii="Arial" w:hAnsi="Arial" w:cs="Arial"/>
          <w:sz w:val="20"/>
          <w:szCs w:val="20"/>
        </w:rPr>
        <w:t xml:space="preserve"> Fall Staub. Die Ziffer 6 entspricht dem höchsten Grad und bescheinigt, dass alle elektrischen Bauteile, die am Gehäuse des Saugers angebracht sind, vollständig versiegelt bzw. dicht sind. Die zweite Ziffer „5“ konzentriert sich auf den Grad der Wasserdurchlässigkeit. Auf einer Skala von 1 bis 8 steht die fünfte Stufe für „geschützt gegen Tropfwasser, Sprühwasser, Spritzwasser und sogar Strahlwasser“ – also alle Gegebenheiten, die in Produktionsumgebungen auftreten. </w:t>
      </w:r>
      <w:r w:rsidR="00CC6CA8" w:rsidRPr="00221F31">
        <w:rPr>
          <w:rFonts w:ascii="Arial" w:hAnsi="Arial" w:cs="Arial"/>
          <w:sz w:val="20"/>
          <w:szCs w:val="20"/>
        </w:rPr>
        <w:t>Hersteller, welche diese</w:t>
      </w:r>
      <w:r w:rsidR="0030428D" w:rsidRPr="00221F31">
        <w:rPr>
          <w:rFonts w:ascii="Arial" w:hAnsi="Arial" w:cs="Arial"/>
          <w:sz w:val="20"/>
          <w:szCs w:val="20"/>
        </w:rPr>
        <w:t>n</w:t>
      </w:r>
      <w:r w:rsidR="00CC6CA8" w:rsidRPr="00221F31">
        <w:rPr>
          <w:rFonts w:ascii="Arial" w:hAnsi="Arial" w:cs="Arial"/>
          <w:sz w:val="20"/>
          <w:szCs w:val="20"/>
        </w:rPr>
        <w:t xml:space="preserve"> hohen</w:t>
      </w:r>
      <w:r w:rsidRPr="00221F31">
        <w:rPr>
          <w:rFonts w:ascii="Arial" w:hAnsi="Arial" w:cs="Arial"/>
          <w:sz w:val="20"/>
          <w:szCs w:val="20"/>
        </w:rPr>
        <w:t xml:space="preserve"> </w:t>
      </w:r>
      <w:r w:rsidR="00CC6CA8" w:rsidRPr="00221F31">
        <w:rPr>
          <w:rFonts w:ascii="Arial" w:hAnsi="Arial" w:cs="Arial"/>
          <w:sz w:val="20"/>
          <w:szCs w:val="20"/>
        </w:rPr>
        <w:t>IP-Schutzk</w:t>
      </w:r>
      <w:r w:rsidRPr="00221F31">
        <w:rPr>
          <w:rFonts w:ascii="Arial" w:hAnsi="Arial" w:cs="Arial"/>
          <w:sz w:val="20"/>
          <w:szCs w:val="20"/>
        </w:rPr>
        <w:t>lasse</w:t>
      </w:r>
      <w:r w:rsidR="00CC6CA8" w:rsidRPr="00221F31">
        <w:rPr>
          <w:rFonts w:ascii="Arial" w:hAnsi="Arial" w:cs="Arial"/>
          <w:sz w:val="20"/>
          <w:szCs w:val="20"/>
        </w:rPr>
        <w:t xml:space="preserve">n </w:t>
      </w:r>
      <w:r w:rsidR="00AC40F4" w:rsidRPr="00221F31">
        <w:rPr>
          <w:rFonts w:ascii="Arial" w:hAnsi="Arial" w:cs="Arial"/>
          <w:sz w:val="20"/>
          <w:szCs w:val="20"/>
        </w:rPr>
        <w:t>gerecht werden,</w:t>
      </w:r>
      <w:r w:rsidR="00CC6CA8" w:rsidRPr="00221F31">
        <w:rPr>
          <w:rFonts w:ascii="Arial" w:hAnsi="Arial" w:cs="Arial"/>
          <w:sz w:val="20"/>
          <w:szCs w:val="20"/>
        </w:rPr>
        <w:t xml:space="preserve"> versetzen ihre Kunden in die Lage, nicht nur </w:t>
      </w:r>
      <w:r w:rsidRPr="00221F31">
        <w:rPr>
          <w:rFonts w:ascii="Arial" w:hAnsi="Arial" w:cs="Arial"/>
          <w:sz w:val="20"/>
          <w:szCs w:val="20"/>
        </w:rPr>
        <w:t xml:space="preserve">brennbare, sondern auch leitfähige Stäube </w:t>
      </w:r>
      <w:r w:rsidR="00CC6CA8" w:rsidRPr="00221F31">
        <w:rPr>
          <w:rFonts w:ascii="Arial" w:hAnsi="Arial" w:cs="Arial"/>
          <w:sz w:val="20"/>
          <w:szCs w:val="20"/>
        </w:rPr>
        <w:t xml:space="preserve">aufzusaugen </w:t>
      </w:r>
      <w:r w:rsidRPr="00221F31">
        <w:rPr>
          <w:rFonts w:ascii="Arial" w:hAnsi="Arial" w:cs="Arial"/>
          <w:sz w:val="20"/>
          <w:szCs w:val="20"/>
        </w:rPr>
        <w:t>– speziell also Metallstäube</w:t>
      </w:r>
      <w:r w:rsidR="0030428D" w:rsidRPr="00221F31">
        <w:rPr>
          <w:rFonts w:ascii="Arial" w:hAnsi="Arial" w:cs="Arial"/>
          <w:sz w:val="20"/>
          <w:szCs w:val="20"/>
        </w:rPr>
        <w:t>,</w:t>
      </w:r>
      <w:r w:rsidRPr="00221F31">
        <w:rPr>
          <w:rFonts w:ascii="Arial" w:hAnsi="Arial" w:cs="Arial"/>
          <w:sz w:val="20"/>
          <w:szCs w:val="20"/>
        </w:rPr>
        <w:t xml:space="preserve"> aber auch Grafit-</w:t>
      </w:r>
      <w:r w:rsidR="00DB5A46" w:rsidRPr="00221F31">
        <w:rPr>
          <w:rFonts w:ascii="Arial" w:hAnsi="Arial" w:cs="Arial"/>
          <w:sz w:val="20"/>
          <w:szCs w:val="20"/>
        </w:rPr>
        <w:t xml:space="preserve"> </w:t>
      </w:r>
      <w:r w:rsidRPr="00221F31">
        <w:rPr>
          <w:rFonts w:ascii="Arial" w:hAnsi="Arial" w:cs="Arial"/>
          <w:sz w:val="20"/>
          <w:szCs w:val="20"/>
        </w:rPr>
        <w:t>oder Kohle-Stäube. Gerade letztere werden bei Funkenerosionsmaschinen in der hochpräzisen Metallbearbeitung eingesetzt.</w:t>
      </w:r>
    </w:p>
    <w:p w14:paraId="5C2355AD" w14:textId="77777777" w:rsidR="007347B7" w:rsidRPr="00221F31" w:rsidRDefault="007347B7" w:rsidP="00E965AD">
      <w:pPr>
        <w:spacing w:line="288" w:lineRule="auto"/>
        <w:rPr>
          <w:rFonts w:ascii="Arial" w:hAnsi="Arial" w:cs="Arial"/>
          <w:sz w:val="20"/>
          <w:szCs w:val="20"/>
        </w:rPr>
      </w:pPr>
    </w:p>
    <w:p w14:paraId="00C6D976" w14:textId="77777777" w:rsidR="004F7D28" w:rsidRPr="00221F31" w:rsidRDefault="004F7D28" w:rsidP="00E965AD">
      <w:pPr>
        <w:spacing w:line="288" w:lineRule="auto"/>
        <w:rPr>
          <w:rFonts w:ascii="Arial" w:hAnsi="Arial" w:cs="Arial"/>
          <w:sz w:val="20"/>
          <w:szCs w:val="20"/>
        </w:rPr>
      </w:pPr>
    </w:p>
    <w:p w14:paraId="7E51CEF9" w14:textId="77777777" w:rsidR="00DB5A46" w:rsidRPr="00221F31" w:rsidRDefault="00DB5A46" w:rsidP="00E965AD">
      <w:pPr>
        <w:spacing w:line="288" w:lineRule="auto"/>
        <w:rPr>
          <w:rFonts w:ascii="Arial" w:hAnsi="Arial" w:cs="Arial"/>
          <w:sz w:val="20"/>
          <w:szCs w:val="20"/>
        </w:rPr>
      </w:pPr>
    </w:p>
    <w:p w14:paraId="6B6A20CE" w14:textId="77777777" w:rsidR="004F7D28" w:rsidRPr="00221F31" w:rsidRDefault="004F7D28" w:rsidP="00E965AD">
      <w:pPr>
        <w:spacing w:line="288" w:lineRule="auto"/>
        <w:rPr>
          <w:rFonts w:ascii="Arial" w:hAnsi="Arial" w:cs="Arial"/>
          <w:sz w:val="20"/>
          <w:szCs w:val="20"/>
        </w:rPr>
      </w:pPr>
    </w:p>
    <w:p w14:paraId="127338DD" w14:textId="02DE7A81" w:rsidR="007347B7" w:rsidRPr="00221F31" w:rsidRDefault="007347B7" w:rsidP="00E965AD">
      <w:pPr>
        <w:spacing w:line="288" w:lineRule="auto"/>
        <w:rPr>
          <w:rFonts w:ascii="Arial" w:hAnsi="Arial" w:cs="Arial"/>
          <w:b/>
          <w:bCs/>
          <w:sz w:val="20"/>
          <w:szCs w:val="20"/>
        </w:rPr>
      </w:pPr>
      <w:r w:rsidRPr="00221F31">
        <w:rPr>
          <w:rFonts w:ascii="Arial" w:hAnsi="Arial" w:cs="Arial"/>
          <w:b/>
          <w:bCs/>
          <w:sz w:val="20"/>
          <w:szCs w:val="20"/>
        </w:rPr>
        <w:t>Welche Aspekte gibt es bei gesundheitsgefährdenden Stäuben zu beachten?</w:t>
      </w:r>
    </w:p>
    <w:p w14:paraId="5816667A" w14:textId="07997D1D" w:rsidR="008F7AEB" w:rsidRPr="00221F31" w:rsidRDefault="007347B7" w:rsidP="00E965AD">
      <w:pPr>
        <w:spacing w:line="288" w:lineRule="auto"/>
        <w:rPr>
          <w:rFonts w:ascii="Helvetica" w:hAnsi="Helvetica" w:cs="Arial"/>
          <w:sz w:val="20"/>
          <w:szCs w:val="20"/>
        </w:rPr>
      </w:pPr>
      <w:r w:rsidRPr="00221F31">
        <w:rPr>
          <w:rFonts w:ascii="Arial" w:hAnsi="Arial" w:cs="Arial"/>
          <w:sz w:val="20"/>
          <w:szCs w:val="20"/>
        </w:rPr>
        <w:t xml:space="preserve">Bei Saugern, die mit gesundheitsgefährdenden Stäuben der Klassen L, M und H umgehen, werden die Geräte ebenfalls durch externe Stellen zertifiziert, um sie gegen das Regelwerk </w:t>
      </w:r>
      <w:r w:rsidR="005276B3" w:rsidRPr="00221F31">
        <w:rPr>
          <w:rFonts w:ascii="Arial" w:hAnsi="Arial" w:cs="Arial"/>
          <w:sz w:val="20"/>
          <w:szCs w:val="20"/>
        </w:rPr>
        <w:t>IEC/</w:t>
      </w:r>
      <w:r w:rsidRPr="00221F31">
        <w:rPr>
          <w:rFonts w:ascii="Arial" w:hAnsi="Arial" w:cs="Arial"/>
          <w:sz w:val="20"/>
          <w:szCs w:val="20"/>
        </w:rPr>
        <w:t>EN 60335-2-69 zu prüfen.</w:t>
      </w:r>
      <w:r w:rsidR="008E4A8A" w:rsidRPr="00221F31">
        <w:rPr>
          <w:rFonts w:ascii="Arial" w:hAnsi="Arial" w:cs="Arial"/>
          <w:sz w:val="20"/>
          <w:szCs w:val="20"/>
        </w:rPr>
        <w:t xml:space="preserve"> </w:t>
      </w:r>
      <w:r w:rsidR="0048060A" w:rsidRPr="00221F31">
        <w:rPr>
          <w:rFonts w:ascii="Arial" w:hAnsi="Arial" w:cs="Arial"/>
          <w:sz w:val="20"/>
          <w:szCs w:val="20"/>
        </w:rPr>
        <w:t>Auch</w:t>
      </w:r>
      <w:r w:rsidR="002519E1" w:rsidRPr="00221F31">
        <w:rPr>
          <w:rFonts w:ascii="Arial" w:hAnsi="Arial" w:cs="Arial"/>
          <w:sz w:val="20"/>
          <w:szCs w:val="20"/>
        </w:rPr>
        <w:t xml:space="preserve"> h</w:t>
      </w:r>
      <w:r w:rsidR="0048060A" w:rsidRPr="00221F31">
        <w:rPr>
          <w:rFonts w:ascii="Arial" w:hAnsi="Arial" w:cs="Arial"/>
          <w:sz w:val="20"/>
          <w:szCs w:val="20"/>
        </w:rPr>
        <w:t xml:space="preserve">ier sollten Betriebe </w:t>
      </w:r>
      <w:r w:rsidR="00806E72" w:rsidRPr="00221F31">
        <w:rPr>
          <w:rFonts w:ascii="Arial" w:hAnsi="Arial" w:cs="Arial"/>
          <w:sz w:val="20"/>
          <w:szCs w:val="20"/>
        </w:rPr>
        <w:t xml:space="preserve">auf ganzheitliche Lösungen </w:t>
      </w:r>
      <w:r w:rsidR="00AC40F4" w:rsidRPr="00221F31">
        <w:rPr>
          <w:rFonts w:ascii="Arial" w:hAnsi="Arial" w:cs="Arial"/>
          <w:sz w:val="20"/>
          <w:szCs w:val="20"/>
        </w:rPr>
        <w:t xml:space="preserve">setzen </w:t>
      </w:r>
      <w:r w:rsidR="00806E72" w:rsidRPr="00221F31">
        <w:rPr>
          <w:rFonts w:ascii="Arial" w:hAnsi="Arial" w:cs="Arial"/>
          <w:sz w:val="20"/>
          <w:szCs w:val="20"/>
        </w:rPr>
        <w:t>–</w:t>
      </w:r>
      <w:r w:rsidR="0048060A" w:rsidRPr="00221F31">
        <w:rPr>
          <w:rFonts w:ascii="Arial" w:hAnsi="Arial" w:cs="Arial"/>
          <w:sz w:val="20"/>
          <w:szCs w:val="20"/>
        </w:rPr>
        <w:t xml:space="preserve"> </w:t>
      </w:r>
      <w:r w:rsidR="002519E1" w:rsidRPr="00221F31">
        <w:rPr>
          <w:rFonts w:ascii="Arial" w:hAnsi="Arial" w:cs="Arial"/>
          <w:sz w:val="20"/>
          <w:szCs w:val="20"/>
        </w:rPr>
        <w:t>sowohl das Aufsaugen und die Filtration als auch das Entsorgen der Stäube muss vollständig risikolos für den Bediener vonstattengehen. Dass die Filtration den jeweiligen Staubklassen entsprechen muss, ist bei der Zertifizierung das Offensichtlichste</w:t>
      </w:r>
      <w:r w:rsidR="00806E72" w:rsidRPr="00221F31">
        <w:rPr>
          <w:rFonts w:ascii="Arial" w:hAnsi="Arial" w:cs="Arial"/>
          <w:sz w:val="20"/>
          <w:szCs w:val="20"/>
        </w:rPr>
        <w:t xml:space="preserve"> – </w:t>
      </w:r>
      <w:r w:rsidR="00DA0108" w:rsidRPr="00221F31">
        <w:rPr>
          <w:rFonts w:ascii="Arial" w:hAnsi="Arial" w:cs="Arial"/>
          <w:sz w:val="20"/>
          <w:szCs w:val="20"/>
        </w:rPr>
        <w:t xml:space="preserve">z.B. </w:t>
      </w:r>
      <w:r w:rsidR="00806E72" w:rsidRPr="00221F31">
        <w:rPr>
          <w:rFonts w:ascii="Arial" w:hAnsi="Arial" w:cs="Arial"/>
          <w:sz w:val="20"/>
          <w:szCs w:val="20"/>
        </w:rPr>
        <w:t>die dreistufige Nilfisk</w:t>
      </w:r>
      <w:r w:rsidR="005276B3" w:rsidRPr="00221F31">
        <w:rPr>
          <w:rFonts w:ascii="Arial" w:hAnsi="Arial" w:cs="Arial"/>
          <w:sz w:val="20"/>
          <w:szCs w:val="20"/>
        </w:rPr>
        <w:t xml:space="preserve"> </w:t>
      </w:r>
      <w:r w:rsidR="00806E72" w:rsidRPr="00221F31">
        <w:rPr>
          <w:rFonts w:ascii="Arial" w:hAnsi="Arial" w:cs="Arial"/>
          <w:sz w:val="20"/>
          <w:szCs w:val="20"/>
        </w:rPr>
        <w:t xml:space="preserve">Filtration mittels Sicherheitsfiltersack, </w:t>
      </w:r>
      <w:r w:rsidR="006A7D8E" w:rsidRPr="00221F31">
        <w:rPr>
          <w:rFonts w:ascii="Arial" w:hAnsi="Arial" w:cs="Arial"/>
          <w:sz w:val="20"/>
          <w:szCs w:val="20"/>
        </w:rPr>
        <w:t xml:space="preserve">großflächigem </w:t>
      </w:r>
      <w:r w:rsidR="00FE6BCB" w:rsidRPr="00221F31">
        <w:rPr>
          <w:rFonts w:ascii="Arial" w:hAnsi="Arial" w:cs="Arial"/>
          <w:sz w:val="20"/>
          <w:szCs w:val="20"/>
        </w:rPr>
        <w:t>M-Klasse-</w:t>
      </w:r>
      <w:r w:rsidR="006A7D8E" w:rsidRPr="00221F31">
        <w:rPr>
          <w:rFonts w:ascii="Arial" w:hAnsi="Arial" w:cs="Arial"/>
          <w:sz w:val="20"/>
          <w:szCs w:val="20"/>
        </w:rPr>
        <w:t xml:space="preserve">Sternfilter mit PTFE-Beschichtung sowie HEPA H14 </w:t>
      </w:r>
      <w:proofErr w:type="spellStart"/>
      <w:r w:rsidR="006A7D8E" w:rsidRPr="00221F31">
        <w:rPr>
          <w:rFonts w:ascii="Arial" w:hAnsi="Arial" w:cs="Arial"/>
          <w:sz w:val="20"/>
          <w:szCs w:val="20"/>
        </w:rPr>
        <w:t>Absolutfilter</w:t>
      </w:r>
      <w:proofErr w:type="spellEnd"/>
      <w:r w:rsidR="002519E1" w:rsidRPr="00221F31">
        <w:rPr>
          <w:rFonts w:ascii="Arial" w:hAnsi="Arial" w:cs="Arial"/>
          <w:sz w:val="20"/>
          <w:szCs w:val="20"/>
        </w:rPr>
        <w:t xml:space="preserve">. Weniger bekannt ist, dass die </w:t>
      </w:r>
      <w:r w:rsidR="002519E1" w:rsidRPr="00221F31">
        <w:rPr>
          <w:rFonts w:ascii="Helvetica" w:hAnsi="Helvetica"/>
          <w:color w:val="000000" w:themeColor="text1"/>
          <w:sz w:val="20"/>
          <w:szCs w:val="20"/>
        </w:rPr>
        <w:t xml:space="preserve">Luftgeschwindigkeit im Saugschlauch niemals unter 20 Metern pro Sekunde fallen darf, weswegen </w:t>
      </w:r>
      <w:r w:rsidR="00DA0108" w:rsidRPr="00221F31">
        <w:rPr>
          <w:rFonts w:ascii="Helvetica" w:hAnsi="Helvetica"/>
          <w:color w:val="000000" w:themeColor="text1"/>
          <w:sz w:val="20"/>
          <w:szCs w:val="20"/>
        </w:rPr>
        <w:t xml:space="preserve">etwa die </w:t>
      </w:r>
      <w:r w:rsidR="002519E1" w:rsidRPr="00221F31">
        <w:rPr>
          <w:rFonts w:ascii="Helvetica" w:hAnsi="Helvetica"/>
          <w:color w:val="000000" w:themeColor="text1"/>
          <w:sz w:val="20"/>
          <w:szCs w:val="20"/>
        </w:rPr>
        <w:t>Geräte von Nilfisk mit eine</w:t>
      </w:r>
      <w:r w:rsidR="00AC40F4" w:rsidRPr="00221F31">
        <w:rPr>
          <w:rFonts w:ascii="Helvetica" w:hAnsi="Helvetica"/>
          <w:color w:val="000000" w:themeColor="text1"/>
          <w:sz w:val="20"/>
          <w:szCs w:val="20"/>
        </w:rPr>
        <w:t xml:space="preserve">r </w:t>
      </w:r>
      <w:r w:rsidR="002519E1" w:rsidRPr="00221F31">
        <w:rPr>
          <w:rFonts w:ascii="Helvetica" w:hAnsi="Helvetica"/>
          <w:color w:val="000000" w:themeColor="text1"/>
          <w:sz w:val="20"/>
          <w:szCs w:val="20"/>
        </w:rPr>
        <w:t>entsprechenden Volumenstromüberwachung ausgestattet sind. Nur so kann gewährleistet werden, dass die gesundheitsgefährlichen Stoffe sicher im Filtersack beziehungsweise im Behälter landen. Beim Entsorgen der Stäube lohnt ebenfalls ein kritischer Blick. Je nach Maschinen</w:t>
      </w:r>
      <w:r w:rsidR="005276B3" w:rsidRPr="00221F31">
        <w:rPr>
          <w:rFonts w:ascii="Helvetica" w:hAnsi="Helvetica"/>
          <w:color w:val="000000" w:themeColor="text1"/>
          <w:sz w:val="20"/>
          <w:szCs w:val="20"/>
        </w:rPr>
        <w:t>d</w:t>
      </w:r>
      <w:r w:rsidR="002519E1" w:rsidRPr="00221F31">
        <w:rPr>
          <w:rFonts w:ascii="Helvetica" w:hAnsi="Helvetica"/>
          <w:color w:val="000000" w:themeColor="text1"/>
          <w:sz w:val="20"/>
          <w:szCs w:val="20"/>
        </w:rPr>
        <w:t xml:space="preserve">esign bestehen am Markt verschiedene Konzepte. </w:t>
      </w:r>
      <w:r w:rsidR="008F7AEB" w:rsidRPr="00221F31">
        <w:rPr>
          <w:rFonts w:ascii="Helvetica" w:hAnsi="Helvetica"/>
          <w:color w:val="000000" w:themeColor="text1"/>
          <w:sz w:val="20"/>
          <w:szCs w:val="20"/>
        </w:rPr>
        <w:t>Die Sicherheitsexperten von Nilfisk haben hierfür das</w:t>
      </w:r>
      <w:r w:rsidR="008F7AEB" w:rsidRPr="00221F31">
        <w:rPr>
          <w:rFonts w:ascii="Helvetica" w:hAnsi="Helvetica" w:cs="Arial"/>
          <w:sz w:val="20"/>
          <w:szCs w:val="20"/>
        </w:rPr>
        <w:t xml:space="preserve"> patentierte Longopac</w:t>
      </w:r>
      <w:r w:rsidR="00AC40F4" w:rsidRPr="00221F31">
        <w:rPr>
          <w:rFonts w:ascii="Helvetica" w:hAnsi="Helvetica" w:cs="Arial"/>
          <w:sz w:val="20"/>
          <w:szCs w:val="20"/>
        </w:rPr>
        <w:t>-</w:t>
      </w:r>
      <w:r w:rsidR="008F7AEB" w:rsidRPr="00221F31">
        <w:rPr>
          <w:rFonts w:ascii="Helvetica" w:hAnsi="Helvetica" w:cs="Arial"/>
          <w:sz w:val="20"/>
          <w:szCs w:val="20"/>
        </w:rPr>
        <w:t xml:space="preserve">System für die Entsorgung von Schmutz und Staub mittels Endlos-Kunststoffsäcken entwickelt, welches die vollständig staubfreie Entsorgung gesundheitsgefährdender Stäube gewährleistet. Andere Hersteller setzen beispielsweise auf den Einsatz von Boxen, welche </w:t>
      </w:r>
      <w:r w:rsidR="00210C2D" w:rsidRPr="00221F31">
        <w:rPr>
          <w:rFonts w:ascii="Helvetica" w:hAnsi="Helvetica" w:cs="Arial"/>
          <w:sz w:val="20"/>
          <w:szCs w:val="20"/>
        </w:rPr>
        <w:t>manuell verdeckelt werden müssen.</w:t>
      </w:r>
    </w:p>
    <w:p w14:paraId="160391FC" w14:textId="4F4CFF1F" w:rsidR="00CC6CA8" w:rsidRPr="00221F31" w:rsidRDefault="00CC6CA8" w:rsidP="00E965AD">
      <w:pPr>
        <w:spacing w:line="288" w:lineRule="auto"/>
        <w:rPr>
          <w:rFonts w:ascii="Arial" w:hAnsi="Arial" w:cs="Arial"/>
          <w:sz w:val="20"/>
          <w:szCs w:val="20"/>
        </w:rPr>
      </w:pPr>
    </w:p>
    <w:p w14:paraId="07A42591" w14:textId="2C2BAD58" w:rsidR="009E6D83" w:rsidRPr="00221F31" w:rsidRDefault="00620E17" w:rsidP="00E965AD">
      <w:pPr>
        <w:spacing w:line="288" w:lineRule="auto"/>
        <w:rPr>
          <w:rFonts w:ascii="Arial" w:hAnsi="Arial" w:cs="Arial"/>
          <w:b/>
          <w:bCs/>
          <w:sz w:val="20"/>
          <w:szCs w:val="20"/>
        </w:rPr>
      </w:pPr>
      <w:r w:rsidRPr="00221F31">
        <w:rPr>
          <w:rFonts w:ascii="Arial" w:hAnsi="Arial" w:cs="Arial"/>
          <w:b/>
          <w:bCs/>
          <w:sz w:val="20"/>
          <w:szCs w:val="20"/>
        </w:rPr>
        <w:t>D</w:t>
      </w:r>
      <w:r w:rsidR="003E347F" w:rsidRPr="00221F31">
        <w:rPr>
          <w:rFonts w:ascii="Arial" w:hAnsi="Arial" w:cs="Arial"/>
          <w:b/>
          <w:bCs/>
          <w:sz w:val="20"/>
          <w:szCs w:val="20"/>
        </w:rPr>
        <w:t>as Nilfisk Kompetenzzentrum</w:t>
      </w:r>
    </w:p>
    <w:p w14:paraId="76C55EBB" w14:textId="47D125B4" w:rsidR="00620E17" w:rsidRPr="00221F31" w:rsidRDefault="002B2C0A" w:rsidP="00620E17">
      <w:pPr>
        <w:spacing w:line="288" w:lineRule="auto"/>
        <w:rPr>
          <w:rFonts w:ascii="Arial" w:hAnsi="Arial" w:cs="Arial"/>
          <w:sz w:val="20"/>
          <w:szCs w:val="20"/>
        </w:rPr>
      </w:pPr>
      <w:r w:rsidRPr="00221F31">
        <w:rPr>
          <w:rFonts w:ascii="Arial" w:hAnsi="Arial" w:cs="Arial"/>
          <w:sz w:val="20"/>
          <w:szCs w:val="20"/>
        </w:rPr>
        <w:t xml:space="preserve">Mit weltweit </w:t>
      </w:r>
      <w:r w:rsidR="32BA2EA5" w:rsidRPr="00221F31">
        <w:rPr>
          <w:rFonts w:ascii="Arial" w:hAnsi="Arial" w:cs="Arial"/>
          <w:sz w:val="20"/>
          <w:szCs w:val="20"/>
        </w:rPr>
        <w:t xml:space="preserve">über </w:t>
      </w:r>
      <w:proofErr w:type="gramStart"/>
      <w:r w:rsidR="32BA2EA5" w:rsidRPr="00221F31">
        <w:rPr>
          <w:rFonts w:ascii="Arial" w:hAnsi="Arial" w:cs="Arial"/>
          <w:sz w:val="20"/>
          <w:szCs w:val="20"/>
        </w:rPr>
        <w:t xml:space="preserve">40 </w:t>
      </w:r>
      <w:r w:rsidRPr="00221F31">
        <w:rPr>
          <w:rFonts w:ascii="Arial" w:hAnsi="Arial" w:cs="Arial"/>
          <w:color w:val="000000" w:themeColor="text1"/>
          <w:sz w:val="20"/>
          <w:szCs w:val="20"/>
        </w:rPr>
        <w:t xml:space="preserve"> Standorten</w:t>
      </w:r>
      <w:proofErr w:type="gramEnd"/>
      <w:r w:rsidRPr="00221F31">
        <w:rPr>
          <w:rFonts w:ascii="Arial" w:hAnsi="Arial" w:cs="Arial"/>
          <w:color w:val="000000" w:themeColor="text1"/>
          <w:sz w:val="20"/>
          <w:szCs w:val="20"/>
        </w:rPr>
        <w:t xml:space="preserve"> gehen die Nilfisk</w:t>
      </w:r>
      <w:r w:rsidR="005276B3" w:rsidRPr="00221F31">
        <w:rPr>
          <w:rFonts w:ascii="Arial" w:hAnsi="Arial" w:cs="Arial"/>
          <w:color w:val="000000" w:themeColor="text1"/>
          <w:sz w:val="20"/>
          <w:szCs w:val="20"/>
        </w:rPr>
        <w:t xml:space="preserve"> </w:t>
      </w:r>
      <w:r w:rsidRPr="00221F31">
        <w:rPr>
          <w:rFonts w:ascii="Arial" w:hAnsi="Arial" w:cs="Arial"/>
          <w:color w:val="000000" w:themeColor="text1"/>
          <w:sz w:val="20"/>
          <w:szCs w:val="20"/>
        </w:rPr>
        <w:t xml:space="preserve">Ingenieure nicht nur technologischen </w:t>
      </w:r>
      <w:r w:rsidR="00620E17" w:rsidRPr="00221F31">
        <w:rPr>
          <w:rFonts w:ascii="Arial" w:hAnsi="Arial" w:cs="Arial"/>
          <w:color w:val="000000" w:themeColor="text1"/>
          <w:sz w:val="20"/>
          <w:szCs w:val="20"/>
        </w:rPr>
        <w:t>Innovationen und neuen Produktionsverfahren,</w:t>
      </w:r>
      <w:r w:rsidRPr="00221F31">
        <w:rPr>
          <w:rFonts w:ascii="Arial" w:hAnsi="Arial" w:cs="Arial"/>
          <w:color w:val="000000" w:themeColor="text1"/>
          <w:sz w:val="20"/>
          <w:szCs w:val="20"/>
        </w:rPr>
        <w:t xml:space="preserve"> sondern auch lokalen </w:t>
      </w:r>
      <w:r w:rsidR="004A541B" w:rsidRPr="00221F31">
        <w:rPr>
          <w:rFonts w:ascii="Arial" w:hAnsi="Arial" w:cs="Arial"/>
          <w:color w:val="000000" w:themeColor="text1"/>
          <w:sz w:val="20"/>
          <w:szCs w:val="20"/>
        </w:rPr>
        <w:t>Markta</w:t>
      </w:r>
      <w:r w:rsidRPr="00221F31">
        <w:rPr>
          <w:rFonts w:ascii="Arial" w:hAnsi="Arial" w:cs="Arial"/>
          <w:color w:val="000000" w:themeColor="text1"/>
          <w:sz w:val="20"/>
          <w:szCs w:val="20"/>
        </w:rPr>
        <w:t xml:space="preserve">nforderungen auf den Grund. Die Kollegen in den Landesgesellschaften werden durch ein zentrales Industriesauger-Kompetenzzentrum in Zocca (Italien) bei Anfragen und Konzepten intensiv unterstützt. </w:t>
      </w:r>
      <w:r w:rsidR="00620E17" w:rsidRPr="00221F31">
        <w:rPr>
          <w:rFonts w:ascii="Arial" w:hAnsi="Arial" w:cs="Arial"/>
          <w:color w:val="000000" w:themeColor="text1"/>
          <w:sz w:val="20"/>
          <w:szCs w:val="20"/>
        </w:rPr>
        <w:t>Dies gilt für komplexe Prozessintegrationen in Industrie 4.0-Landschaften ebenso wie für abteilungszentrierte Insellösungen für den Wareneingang, die Materialanlieferung und Arbeitsvorbereitung bis hin zu Produktion, Lager, Verpackung und Versand.</w:t>
      </w:r>
    </w:p>
    <w:p w14:paraId="1B22C4E0" w14:textId="77777777" w:rsidR="006A1127" w:rsidRPr="00221F31" w:rsidRDefault="006A1127" w:rsidP="006A1127">
      <w:pPr>
        <w:rPr>
          <w:rFonts w:ascii="Arial" w:hAnsi="Arial" w:cs="Arial"/>
          <w:sz w:val="20"/>
          <w:szCs w:val="20"/>
        </w:rPr>
      </w:pPr>
    </w:p>
    <w:p w14:paraId="45BE0CD7" w14:textId="1FE78883" w:rsidR="00620E17" w:rsidRPr="00221F31" w:rsidRDefault="006A1127" w:rsidP="006A1127">
      <w:pPr>
        <w:rPr>
          <w:rFonts w:ascii="Arial" w:hAnsi="Arial" w:cs="Arial"/>
          <w:b/>
          <w:bCs/>
          <w:sz w:val="20"/>
          <w:szCs w:val="20"/>
        </w:rPr>
      </w:pPr>
      <w:r w:rsidRPr="00221F31">
        <w:rPr>
          <w:rFonts w:ascii="Arial" w:hAnsi="Arial" w:cs="Arial"/>
          <w:b/>
          <w:bCs/>
          <w:sz w:val="20"/>
          <w:szCs w:val="20"/>
        </w:rPr>
        <w:t>E</w:t>
      </w:r>
      <w:r w:rsidR="00620E17" w:rsidRPr="00221F31">
        <w:rPr>
          <w:rFonts w:ascii="Arial" w:hAnsi="Arial" w:cs="Arial"/>
          <w:b/>
          <w:bCs/>
          <w:color w:val="000000" w:themeColor="text1"/>
          <w:sz w:val="20"/>
          <w:szCs w:val="20"/>
        </w:rPr>
        <w:t xml:space="preserve">in letzter Blick auf </w:t>
      </w:r>
      <w:r w:rsidR="00823F51" w:rsidRPr="00221F31">
        <w:rPr>
          <w:rFonts w:ascii="Arial" w:hAnsi="Arial" w:cs="Arial"/>
          <w:b/>
          <w:bCs/>
          <w:color w:val="000000" w:themeColor="text1"/>
          <w:sz w:val="20"/>
          <w:szCs w:val="20"/>
        </w:rPr>
        <w:t>die Produkte</w:t>
      </w:r>
    </w:p>
    <w:p w14:paraId="012524C9" w14:textId="4D67ABE9" w:rsidR="00DF7C86" w:rsidRPr="00221F31" w:rsidRDefault="00CF50AC" w:rsidP="006A1127">
      <w:pPr>
        <w:spacing w:line="288" w:lineRule="auto"/>
        <w:rPr>
          <w:rFonts w:ascii="Arial" w:hAnsi="Arial" w:cs="Arial"/>
          <w:color w:val="000000" w:themeColor="text1"/>
          <w:sz w:val="20"/>
          <w:szCs w:val="20"/>
        </w:rPr>
      </w:pPr>
      <w:r w:rsidRPr="00221F31">
        <w:rPr>
          <w:rFonts w:ascii="Arial" w:hAnsi="Arial" w:cs="Arial"/>
          <w:color w:val="000000" w:themeColor="text1"/>
          <w:sz w:val="20"/>
          <w:szCs w:val="20"/>
        </w:rPr>
        <w:t xml:space="preserve">Nilfisk bietet ein vielfältiges Portfolio an </w:t>
      </w:r>
      <w:r w:rsidR="000C7127" w:rsidRPr="00221F31">
        <w:rPr>
          <w:rFonts w:ascii="Arial" w:hAnsi="Arial" w:cs="Arial"/>
          <w:color w:val="000000" w:themeColor="text1"/>
          <w:sz w:val="20"/>
          <w:szCs w:val="20"/>
        </w:rPr>
        <w:t xml:space="preserve">drittzertifizierten </w:t>
      </w:r>
      <w:r w:rsidRPr="00221F31">
        <w:rPr>
          <w:rFonts w:ascii="Arial" w:hAnsi="Arial" w:cs="Arial"/>
          <w:color w:val="000000" w:themeColor="text1"/>
          <w:sz w:val="20"/>
          <w:szCs w:val="20"/>
        </w:rPr>
        <w:t xml:space="preserve">Industriesaugern, die auf die spezifischen Anforderungen der metallverarbeitenden Industrie zugeschnitten sind. Ein bewährter Klassiker </w:t>
      </w:r>
      <w:r w:rsidR="00DF7C86" w:rsidRPr="00221F31">
        <w:rPr>
          <w:rFonts w:ascii="Arial" w:hAnsi="Arial" w:cs="Arial"/>
          <w:color w:val="000000" w:themeColor="text1"/>
          <w:sz w:val="20"/>
          <w:szCs w:val="20"/>
        </w:rPr>
        <w:t>für die spanverarbeitende Industrie ist das Modell</w:t>
      </w:r>
      <w:r w:rsidRPr="00221F31">
        <w:rPr>
          <w:rFonts w:ascii="Arial" w:hAnsi="Arial" w:cs="Arial"/>
          <w:color w:val="000000" w:themeColor="text1"/>
          <w:sz w:val="20"/>
          <w:szCs w:val="20"/>
        </w:rPr>
        <w:t xml:space="preserve"> </w:t>
      </w:r>
      <w:r w:rsidR="000C7127" w:rsidRPr="00221F31">
        <w:rPr>
          <w:rFonts w:ascii="Arial" w:hAnsi="Arial" w:cs="Arial"/>
          <w:color w:val="000000" w:themeColor="text1"/>
          <w:sz w:val="20"/>
          <w:szCs w:val="20"/>
        </w:rPr>
        <w:t>„</w:t>
      </w:r>
      <w:r w:rsidRPr="00221F31">
        <w:rPr>
          <w:rFonts w:ascii="Arial" w:hAnsi="Arial" w:cs="Arial"/>
          <w:color w:val="000000" w:themeColor="text1"/>
          <w:sz w:val="20"/>
          <w:szCs w:val="20"/>
        </w:rPr>
        <w:t>EcoOil22</w:t>
      </w:r>
      <w:r w:rsidR="000C7127" w:rsidRPr="00221F31">
        <w:rPr>
          <w:rFonts w:ascii="Arial" w:hAnsi="Arial" w:cs="Arial"/>
          <w:color w:val="000000" w:themeColor="text1"/>
          <w:sz w:val="20"/>
          <w:szCs w:val="20"/>
        </w:rPr>
        <w:t>“</w:t>
      </w:r>
      <w:r w:rsidRPr="00221F31">
        <w:rPr>
          <w:rFonts w:ascii="Arial" w:hAnsi="Arial" w:cs="Arial"/>
          <w:color w:val="000000" w:themeColor="text1"/>
          <w:sz w:val="20"/>
          <w:szCs w:val="20"/>
        </w:rPr>
        <w:t xml:space="preserve">. </w:t>
      </w:r>
      <w:r w:rsidR="006A1127" w:rsidRPr="00221F31">
        <w:rPr>
          <w:rFonts w:ascii="Arial" w:hAnsi="Arial" w:cs="Arial"/>
          <w:color w:val="000000" w:themeColor="text1"/>
          <w:sz w:val="20"/>
          <w:szCs w:val="20"/>
        </w:rPr>
        <w:t>Der Sauger</w:t>
      </w:r>
      <w:r w:rsidRPr="00221F31">
        <w:rPr>
          <w:rFonts w:ascii="Arial" w:hAnsi="Arial" w:cs="Arial"/>
          <w:color w:val="000000" w:themeColor="text1"/>
          <w:sz w:val="20"/>
          <w:szCs w:val="20"/>
        </w:rPr>
        <w:t xml:space="preserve"> ermöglicht die gleichzeitige Aufnahme von Spänen und Kühlmitteln und pumpt das gefilterte Kühlmittel zurück in den Kreislauf. Ein weiteres vielseitiges Modell ist der </w:t>
      </w:r>
      <w:r w:rsidR="000C7127" w:rsidRPr="00221F31">
        <w:rPr>
          <w:rFonts w:ascii="Arial" w:hAnsi="Arial" w:cs="Arial"/>
          <w:color w:val="000000" w:themeColor="text1"/>
          <w:sz w:val="20"/>
          <w:szCs w:val="20"/>
        </w:rPr>
        <w:t>„</w:t>
      </w:r>
      <w:r w:rsidRPr="00221F31">
        <w:rPr>
          <w:rFonts w:ascii="Arial" w:hAnsi="Arial" w:cs="Arial"/>
          <w:color w:val="000000" w:themeColor="text1"/>
          <w:sz w:val="20"/>
          <w:szCs w:val="20"/>
        </w:rPr>
        <w:t>S3</w:t>
      </w:r>
      <w:r w:rsidR="000C7127" w:rsidRPr="00221F31">
        <w:rPr>
          <w:rFonts w:ascii="Arial" w:hAnsi="Arial" w:cs="Arial"/>
          <w:color w:val="000000" w:themeColor="text1"/>
          <w:sz w:val="20"/>
          <w:szCs w:val="20"/>
        </w:rPr>
        <w:t>“</w:t>
      </w:r>
      <w:r w:rsidRPr="00221F31">
        <w:rPr>
          <w:rFonts w:ascii="Arial" w:hAnsi="Arial" w:cs="Arial"/>
          <w:color w:val="000000" w:themeColor="text1"/>
          <w:sz w:val="20"/>
          <w:szCs w:val="20"/>
        </w:rPr>
        <w:t xml:space="preserve"> Wechselstromsauger, der sowohl Späne als auch Flüssigkeiten sicher aufnehmen kann. </w:t>
      </w:r>
      <w:r w:rsidR="000C7127" w:rsidRPr="00221F31">
        <w:rPr>
          <w:rFonts w:ascii="Arial" w:hAnsi="Arial" w:cs="Arial"/>
          <w:color w:val="000000" w:themeColor="text1"/>
          <w:sz w:val="20"/>
          <w:szCs w:val="20"/>
        </w:rPr>
        <w:t>Beim</w:t>
      </w:r>
      <w:r w:rsidR="006A1127" w:rsidRPr="00221F31">
        <w:rPr>
          <w:rFonts w:ascii="Arial" w:hAnsi="Arial" w:cs="Arial"/>
          <w:color w:val="000000" w:themeColor="text1"/>
          <w:sz w:val="20"/>
          <w:szCs w:val="20"/>
        </w:rPr>
        <w:t xml:space="preserve"> Umgang mit gefährlichen Aluminiumstäuben wird man bei Nilfisk ebenfalls fündig. </w:t>
      </w:r>
      <w:r w:rsidR="006A1127" w:rsidRPr="00221F31">
        <w:rPr>
          <w:rFonts w:ascii="Helvetica" w:hAnsi="Helvetica"/>
          <w:sz w:val="20"/>
          <w:szCs w:val="20"/>
        </w:rPr>
        <w:t xml:space="preserve">Für den Prozess der Inertisierung verfügt das Modell </w:t>
      </w:r>
      <w:r w:rsidR="006431D5" w:rsidRPr="00221F31">
        <w:rPr>
          <w:rFonts w:ascii="Helvetica" w:hAnsi="Helvetica"/>
          <w:sz w:val="20"/>
          <w:szCs w:val="20"/>
        </w:rPr>
        <w:t>„</w:t>
      </w:r>
      <w:r w:rsidR="006A1127" w:rsidRPr="00221F31">
        <w:rPr>
          <w:rFonts w:ascii="Arial" w:hAnsi="Arial" w:cs="Arial"/>
          <w:color w:val="000000" w:themeColor="text1"/>
          <w:sz w:val="20"/>
          <w:szCs w:val="20"/>
        </w:rPr>
        <w:t>VHS110 ATEX</w:t>
      </w:r>
      <w:r w:rsidR="006431D5" w:rsidRPr="00221F31">
        <w:rPr>
          <w:rFonts w:ascii="Arial" w:hAnsi="Arial" w:cs="Arial"/>
          <w:color w:val="000000" w:themeColor="text1"/>
          <w:sz w:val="20"/>
          <w:szCs w:val="20"/>
        </w:rPr>
        <w:t>“</w:t>
      </w:r>
      <w:r w:rsidR="006A1127" w:rsidRPr="00221F31">
        <w:rPr>
          <w:rFonts w:ascii="Helvetica" w:hAnsi="Helvetica"/>
          <w:sz w:val="20"/>
          <w:szCs w:val="20"/>
        </w:rPr>
        <w:t xml:space="preserve"> über einen speziellen </w:t>
      </w:r>
      <w:proofErr w:type="spellStart"/>
      <w:r w:rsidR="006A1127" w:rsidRPr="00221F31">
        <w:rPr>
          <w:rFonts w:ascii="Helvetica" w:hAnsi="Helvetica"/>
          <w:sz w:val="20"/>
          <w:szCs w:val="20"/>
        </w:rPr>
        <w:t>Tauchabscheiderbehälter</w:t>
      </w:r>
      <w:proofErr w:type="spellEnd"/>
      <w:r w:rsidR="006A1127" w:rsidRPr="00221F31">
        <w:rPr>
          <w:rFonts w:ascii="Helvetica" w:hAnsi="Helvetica"/>
          <w:sz w:val="20"/>
          <w:szCs w:val="20"/>
        </w:rPr>
        <w:t>, der das Pulver sammel</w:t>
      </w:r>
      <w:r w:rsidR="00317345" w:rsidRPr="00221F31">
        <w:rPr>
          <w:rFonts w:ascii="Helvetica" w:hAnsi="Helvetica"/>
          <w:sz w:val="20"/>
          <w:szCs w:val="20"/>
        </w:rPr>
        <w:t>t</w:t>
      </w:r>
      <w:r w:rsidR="006A1127" w:rsidRPr="00221F31">
        <w:rPr>
          <w:rFonts w:ascii="Helvetica" w:hAnsi="Helvetica"/>
          <w:sz w:val="20"/>
          <w:szCs w:val="20"/>
        </w:rPr>
        <w:t xml:space="preserve"> und in Mineralöl</w:t>
      </w:r>
      <w:r w:rsidR="006A7D8E" w:rsidRPr="00221F31">
        <w:rPr>
          <w:rFonts w:ascii="Helvetica" w:hAnsi="Helvetica"/>
          <w:sz w:val="20"/>
          <w:szCs w:val="20"/>
        </w:rPr>
        <w:t>, oder auch einfach nur in Wasser</w:t>
      </w:r>
      <w:r w:rsidR="00863C20" w:rsidRPr="00221F31">
        <w:rPr>
          <w:rFonts w:ascii="Helvetica" w:hAnsi="Helvetica"/>
          <w:sz w:val="20"/>
          <w:szCs w:val="20"/>
        </w:rPr>
        <w:t xml:space="preserve"> </w:t>
      </w:r>
      <w:r w:rsidR="00B13003" w:rsidRPr="00221F31">
        <w:rPr>
          <w:rFonts w:ascii="Helvetica" w:hAnsi="Helvetica"/>
          <w:sz w:val="20"/>
          <w:szCs w:val="20"/>
        </w:rPr>
        <w:t>reaktionsunfähig macht</w:t>
      </w:r>
      <w:r w:rsidR="00863C20" w:rsidRPr="00221F31">
        <w:rPr>
          <w:rFonts w:ascii="Helvetica" w:hAnsi="Helvetica"/>
          <w:strike/>
          <w:sz w:val="20"/>
          <w:szCs w:val="20"/>
        </w:rPr>
        <w:t>.</w:t>
      </w:r>
      <w:r w:rsidR="006A1127" w:rsidRPr="00221F31">
        <w:rPr>
          <w:rFonts w:ascii="Helvetica" w:hAnsi="Helvetica"/>
          <w:sz w:val="20"/>
          <w:szCs w:val="20"/>
        </w:rPr>
        <w:t xml:space="preserve"> </w:t>
      </w:r>
    </w:p>
    <w:p w14:paraId="3B24783A" w14:textId="77777777" w:rsidR="00DF7C86" w:rsidRPr="00221F31" w:rsidRDefault="00DF7C86" w:rsidP="00CF50AC">
      <w:pPr>
        <w:spacing w:line="288" w:lineRule="auto"/>
        <w:rPr>
          <w:rFonts w:ascii="Arial" w:hAnsi="Arial" w:cs="Arial"/>
          <w:color w:val="000000" w:themeColor="text1"/>
          <w:sz w:val="20"/>
          <w:szCs w:val="20"/>
        </w:rPr>
      </w:pPr>
    </w:p>
    <w:p w14:paraId="6915E342" w14:textId="3DA86679" w:rsidR="00CF50AC" w:rsidRPr="00221F31" w:rsidRDefault="006431D5" w:rsidP="00CF50AC">
      <w:pPr>
        <w:spacing w:line="288" w:lineRule="auto"/>
        <w:rPr>
          <w:rFonts w:ascii="Arial" w:hAnsi="Arial" w:cs="Arial"/>
          <w:color w:val="000000" w:themeColor="text1"/>
          <w:sz w:val="20"/>
          <w:szCs w:val="20"/>
        </w:rPr>
      </w:pPr>
      <w:r w:rsidRPr="00221F31">
        <w:rPr>
          <w:rFonts w:ascii="Arial" w:hAnsi="Arial" w:cs="Arial"/>
          <w:color w:val="000000" w:themeColor="text1"/>
          <w:sz w:val="20"/>
          <w:szCs w:val="20"/>
        </w:rPr>
        <w:t>Zu den neuesten Markteinführungen zählt die „</w:t>
      </w:r>
      <w:r w:rsidR="00CF50AC" w:rsidRPr="00221F31">
        <w:rPr>
          <w:rFonts w:ascii="Arial" w:hAnsi="Arial" w:cs="Arial"/>
          <w:color w:val="000000" w:themeColor="text1"/>
          <w:sz w:val="20"/>
          <w:szCs w:val="20"/>
        </w:rPr>
        <w:t>Mini IVS</w:t>
      </w:r>
      <w:r w:rsidRPr="00221F31">
        <w:rPr>
          <w:rFonts w:ascii="Arial" w:hAnsi="Arial" w:cs="Arial"/>
          <w:color w:val="000000" w:themeColor="text1"/>
          <w:sz w:val="20"/>
          <w:szCs w:val="20"/>
        </w:rPr>
        <w:t>“-</w:t>
      </w:r>
      <w:r w:rsidR="00CF50AC" w:rsidRPr="00221F31">
        <w:rPr>
          <w:rFonts w:ascii="Arial" w:hAnsi="Arial" w:cs="Arial"/>
          <w:color w:val="000000" w:themeColor="text1"/>
          <w:sz w:val="20"/>
          <w:szCs w:val="20"/>
        </w:rPr>
        <w:t>Serie</w:t>
      </w:r>
      <w:r w:rsidRPr="00221F31">
        <w:rPr>
          <w:rFonts w:ascii="Arial" w:hAnsi="Arial" w:cs="Arial"/>
          <w:color w:val="000000" w:themeColor="text1"/>
          <w:sz w:val="20"/>
          <w:szCs w:val="20"/>
        </w:rPr>
        <w:t xml:space="preserve">. Die mobilen Sicherheitssauger </w:t>
      </w:r>
      <w:r w:rsidR="00D56B3C" w:rsidRPr="00221F31">
        <w:rPr>
          <w:rFonts w:ascii="Arial" w:hAnsi="Arial" w:cs="Arial"/>
          <w:color w:val="000000" w:themeColor="text1"/>
          <w:sz w:val="20"/>
          <w:szCs w:val="20"/>
        </w:rPr>
        <w:t xml:space="preserve">decken </w:t>
      </w:r>
      <w:r w:rsidR="00CF50AC" w:rsidRPr="00221F31">
        <w:rPr>
          <w:rFonts w:ascii="Arial" w:hAnsi="Arial" w:cs="Arial"/>
          <w:color w:val="000000" w:themeColor="text1"/>
          <w:sz w:val="20"/>
          <w:szCs w:val="20"/>
        </w:rPr>
        <w:t>alle Sicherheitsaspekte beim Umgang mit gesundheitsgefährdenden Stäuben sowie brennbaren und explosionsgefährdeten Substanzen ab. Besonders beim sicheren Handling neuer Verbundwerkstoffe ist diese Serie eine ausgezeichnete Wahl, da sie alle erforderlichen Drittzertifizierungen integriert.</w:t>
      </w:r>
      <w:r w:rsidR="006A1127" w:rsidRPr="00221F31">
        <w:rPr>
          <w:rFonts w:ascii="Arial" w:hAnsi="Arial" w:cs="Arial"/>
          <w:color w:val="000000" w:themeColor="text1"/>
          <w:sz w:val="20"/>
          <w:szCs w:val="20"/>
        </w:rPr>
        <w:t xml:space="preserve"> </w:t>
      </w:r>
      <w:r w:rsidR="00CF50AC" w:rsidRPr="00221F31">
        <w:rPr>
          <w:rFonts w:ascii="Arial" w:hAnsi="Arial" w:cs="Arial"/>
          <w:color w:val="000000" w:themeColor="text1"/>
          <w:sz w:val="20"/>
          <w:szCs w:val="20"/>
        </w:rPr>
        <w:t>Darauf aufbauend erweitert der neue Wechselstromsauger VHS210 das Sortiment um eine</w:t>
      </w:r>
      <w:r w:rsidR="00317345" w:rsidRPr="00221F31">
        <w:rPr>
          <w:rFonts w:ascii="Arial" w:hAnsi="Arial" w:cs="Arial"/>
          <w:color w:val="000000" w:themeColor="text1"/>
          <w:sz w:val="20"/>
          <w:szCs w:val="20"/>
        </w:rPr>
        <w:t>n</w:t>
      </w:r>
      <w:r w:rsidR="00CF50AC" w:rsidRPr="00221F31">
        <w:rPr>
          <w:rFonts w:ascii="Arial" w:hAnsi="Arial" w:cs="Arial"/>
          <w:color w:val="000000" w:themeColor="text1"/>
          <w:sz w:val="20"/>
          <w:szCs w:val="20"/>
        </w:rPr>
        <w:t xml:space="preserve"> der leistungsstärksten hybriden Industriesauger im Portfolio. Dank innovativer Turbinentechnologie ist er auch für den Dauerbetrieb geeignet und bietet hohe Effizienz und Zuverlässigkeit.</w:t>
      </w:r>
    </w:p>
    <w:p w14:paraId="1162BF53" w14:textId="77777777" w:rsidR="00CF50AC" w:rsidRPr="00221F31" w:rsidRDefault="00CF50AC" w:rsidP="00CF50AC">
      <w:pPr>
        <w:spacing w:line="288" w:lineRule="auto"/>
        <w:rPr>
          <w:rFonts w:ascii="Arial" w:hAnsi="Arial" w:cs="Arial"/>
          <w:color w:val="000000" w:themeColor="text1"/>
          <w:sz w:val="20"/>
          <w:szCs w:val="20"/>
        </w:rPr>
      </w:pPr>
    </w:p>
    <w:p w14:paraId="6D1F4F4E" w14:textId="1932DDFD" w:rsidR="00E965AD" w:rsidRDefault="00CF50AC">
      <w:pPr>
        <w:spacing w:line="288" w:lineRule="auto"/>
        <w:rPr>
          <w:rFonts w:ascii="Arial" w:hAnsi="Arial" w:cs="Arial"/>
          <w:color w:val="000000" w:themeColor="text1"/>
          <w:sz w:val="20"/>
          <w:szCs w:val="20"/>
        </w:rPr>
      </w:pPr>
      <w:r w:rsidRPr="00221F31">
        <w:rPr>
          <w:rFonts w:ascii="Arial" w:hAnsi="Arial" w:cs="Arial"/>
          <w:color w:val="000000" w:themeColor="text1"/>
          <w:sz w:val="20"/>
          <w:szCs w:val="20"/>
        </w:rPr>
        <w:t>Aktuell arbeitet Nilfisk an einer kompakten Anlage für die Späne- und Flüssigkeitsabsaugung. Dieses neue System soll eine leistungsstarke Alternative zu bestehenden Konzepten mit mehreren kleinen Einheiten bieten und die Effizienz in diesem Anwendungsbereich weiter steigern.</w:t>
      </w:r>
    </w:p>
    <w:p w14:paraId="7CB35E93" w14:textId="77777777" w:rsidR="00193A3B" w:rsidRPr="00193A3B" w:rsidRDefault="00193A3B" w:rsidP="00193A3B">
      <w:pPr>
        <w:spacing w:line="288" w:lineRule="auto"/>
        <w:rPr>
          <w:rFonts w:ascii="Arial" w:hAnsi="Arial" w:cs="Arial"/>
          <w:color w:val="000000" w:themeColor="text1"/>
          <w:sz w:val="20"/>
          <w:szCs w:val="20"/>
        </w:rPr>
      </w:pPr>
      <w:r w:rsidRPr="00193A3B">
        <w:rPr>
          <w:rFonts w:ascii="Arial" w:hAnsi="Arial" w:cs="Arial"/>
          <w:b/>
          <w:bCs/>
          <w:color w:val="000000" w:themeColor="text1"/>
          <w:sz w:val="20"/>
          <w:szCs w:val="20"/>
        </w:rPr>
        <w:lastRenderedPageBreak/>
        <w:t>Bildanforderung</w:t>
      </w:r>
    </w:p>
    <w:p w14:paraId="0840260A" w14:textId="41598345" w:rsidR="00193A3B" w:rsidRPr="00193A3B" w:rsidRDefault="00193A3B" w:rsidP="00193A3B">
      <w:pPr>
        <w:spacing w:line="288" w:lineRule="auto"/>
        <w:rPr>
          <w:rFonts w:ascii="Arial" w:hAnsi="Arial" w:cs="Arial"/>
          <w:color w:val="000000" w:themeColor="text1"/>
          <w:sz w:val="20"/>
          <w:szCs w:val="20"/>
        </w:rPr>
      </w:pPr>
      <w:r w:rsidRPr="00193A3B">
        <w:rPr>
          <w:rFonts w:ascii="Arial" w:hAnsi="Arial" w:cs="Arial"/>
          <w:color w:val="000000" w:themeColor="text1"/>
          <w:sz w:val="20"/>
          <w:szCs w:val="20"/>
        </w:rPr>
        <w:t xml:space="preserve">Bildmaterial finden Sie hier zum Download sowie in unserem Medienportal </w:t>
      </w:r>
      <w:hyperlink r:id="rId5" w:history="1">
        <w:r w:rsidRPr="00193A3B">
          <w:rPr>
            <w:rStyle w:val="Hyperlink"/>
            <w:rFonts w:ascii="Arial" w:hAnsi="Arial" w:cs="Arial"/>
            <w:sz w:val="20"/>
            <w:szCs w:val="20"/>
          </w:rPr>
          <w:t>https://pre</w:t>
        </w:r>
        <w:r w:rsidRPr="00193A3B">
          <w:rPr>
            <w:rStyle w:val="Hyperlink"/>
            <w:rFonts w:ascii="Arial" w:hAnsi="Arial" w:cs="Arial"/>
            <w:sz w:val="20"/>
            <w:szCs w:val="20"/>
          </w:rPr>
          <w:t>s</w:t>
        </w:r>
        <w:r w:rsidRPr="00193A3B">
          <w:rPr>
            <w:rStyle w:val="Hyperlink"/>
            <w:rFonts w:ascii="Arial" w:hAnsi="Arial" w:cs="Arial"/>
            <w:sz w:val="20"/>
            <w:szCs w:val="20"/>
          </w:rPr>
          <w:t>s-n-relations.amid-pr.com</w:t>
        </w:r>
      </w:hyperlink>
      <w:r w:rsidRPr="00193A3B">
        <w:rPr>
          <w:rFonts w:ascii="Arial" w:hAnsi="Arial" w:cs="Arial"/>
          <w:color w:val="000000" w:themeColor="text1"/>
          <w:sz w:val="20"/>
          <w:szCs w:val="20"/>
        </w:rPr>
        <w:t xml:space="preserve"> (Suchbegriff „Nilfisk-</w:t>
      </w:r>
      <w:r>
        <w:rPr>
          <w:rFonts w:ascii="Arial" w:hAnsi="Arial" w:cs="Arial"/>
          <w:color w:val="000000" w:themeColor="text1"/>
          <w:sz w:val="20"/>
          <w:szCs w:val="20"/>
        </w:rPr>
        <w:t>IVS-Expertenserie</w:t>
      </w:r>
      <w:r w:rsidRPr="00193A3B">
        <w:rPr>
          <w:rFonts w:ascii="Arial" w:hAnsi="Arial" w:cs="Arial"/>
          <w:color w:val="000000" w:themeColor="text1"/>
          <w:sz w:val="20"/>
          <w:szCs w:val="20"/>
        </w:rPr>
        <w:t xml:space="preserve">“). </w:t>
      </w:r>
    </w:p>
    <w:p w14:paraId="2000120B" w14:textId="77777777" w:rsidR="00193A3B" w:rsidRPr="00193A3B" w:rsidRDefault="00193A3B" w:rsidP="00193A3B">
      <w:pPr>
        <w:spacing w:line="288" w:lineRule="auto"/>
        <w:rPr>
          <w:rFonts w:ascii="Arial" w:hAnsi="Arial" w:cs="Arial"/>
          <w:color w:val="000000" w:themeColor="text1"/>
          <w:sz w:val="20"/>
          <w:szCs w:val="20"/>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193A3B" w:rsidRPr="00193A3B" w14:paraId="2E74A3F3" w14:textId="77777777" w:rsidTr="003D16E5">
        <w:trPr>
          <w:trHeight w:val="1094"/>
        </w:trPr>
        <w:tc>
          <w:tcPr>
            <w:tcW w:w="3183" w:type="dxa"/>
            <w:tcBorders>
              <w:top w:val="nil"/>
              <w:left w:val="nil"/>
              <w:bottom w:val="nil"/>
              <w:right w:val="nil"/>
            </w:tcBorders>
          </w:tcPr>
          <w:p w14:paraId="3DC1039E" w14:textId="77777777" w:rsidR="00193A3B" w:rsidRPr="00193A3B" w:rsidRDefault="00193A3B" w:rsidP="00193A3B">
            <w:pPr>
              <w:spacing w:line="288" w:lineRule="auto"/>
              <w:rPr>
                <w:rFonts w:ascii="Arial" w:hAnsi="Arial" w:cs="Arial"/>
                <w:b/>
                <w:bCs/>
                <w:color w:val="000000" w:themeColor="text1"/>
                <w:sz w:val="20"/>
                <w:szCs w:val="20"/>
              </w:rPr>
            </w:pPr>
            <w:r w:rsidRPr="00193A3B">
              <w:rPr>
                <w:rFonts w:ascii="Arial" w:hAnsi="Arial" w:cs="Arial"/>
                <w:b/>
                <w:bCs/>
                <w:color w:val="000000" w:themeColor="text1"/>
                <w:sz w:val="20"/>
                <w:szCs w:val="20"/>
              </w:rPr>
              <w:t>Weitere Informationen:</w:t>
            </w:r>
          </w:p>
          <w:p w14:paraId="30B49326" w14:textId="77777777" w:rsidR="00193A3B" w:rsidRPr="00193A3B" w:rsidRDefault="00193A3B" w:rsidP="00193A3B">
            <w:pPr>
              <w:spacing w:line="288" w:lineRule="auto"/>
              <w:rPr>
                <w:rFonts w:ascii="Arial" w:hAnsi="Arial" w:cs="Arial"/>
                <w:color w:val="000000" w:themeColor="text1"/>
                <w:sz w:val="20"/>
                <w:szCs w:val="20"/>
              </w:rPr>
            </w:pPr>
            <w:r w:rsidRPr="00193A3B">
              <w:rPr>
                <w:rFonts w:ascii="Arial" w:hAnsi="Arial" w:cs="Arial"/>
                <w:color w:val="000000" w:themeColor="text1"/>
                <w:sz w:val="20"/>
                <w:szCs w:val="20"/>
              </w:rPr>
              <w:t>Nilfisk GmbH</w:t>
            </w:r>
          </w:p>
          <w:p w14:paraId="1A7DEEFA" w14:textId="77777777" w:rsidR="00193A3B" w:rsidRPr="00193A3B" w:rsidRDefault="00193A3B" w:rsidP="00193A3B">
            <w:pPr>
              <w:spacing w:line="288" w:lineRule="auto"/>
              <w:rPr>
                <w:rFonts w:ascii="Arial" w:hAnsi="Arial" w:cs="Arial"/>
                <w:color w:val="000000" w:themeColor="text1"/>
                <w:sz w:val="20"/>
                <w:szCs w:val="20"/>
              </w:rPr>
            </w:pPr>
            <w:r w:rsidRPr="00193A3B">
              <w:rPr>
                <w:rFonts w:ascii="Arial" w:hAnsi="Arial" w:cs="Arial"/>
                <w:color w:val="000000" w:themeColor="text1"/>
                <w:sz w:val="20"/>
                <w:szCs w:val="20"/>
              </w:rPr>
              <w:t>Guido-Oberdorfer-Straße 2-10</w:t>
            </w:r>
          </w:p>
          <w:p w14:paraId="6C459BF3" w14:textId="77777777" w:rsidR="00193A3B" w:rsidRPr="00193A3B" w:rsidRDefault="00193A3B" w:rsidP="00193A3B">
            <w:pPr>
              <w:spacing w:line="288" w:lineRule="auto"/>
              <w:rPr>
                <w:rFonts w:ascii="Arial" w:hAnsi="Arial" w:cs="Arial"/>
                <w:color w:val="000000" w:themeColor="text1"/>
                <w:sz w:val="20"/>
                <w:szCs w:val="20"/>
              </w:rPr>
            </w:pPr>
            <w:r w:rsidRPr="00193A3B">
              <w:rPr>
                <w:rFonts w:ascii="Arial" w:hAnsi="Arial" w:cs="Arial"/>
                <w:color w:val="000000" w:themeColor="text1"/>
                <w:sz w:val="20"/>
                <w:szCs w:val="20"/>
              </w:rPr>
              <w:t>89287 Bellenberg, Deutschland</w:t>
            </w:r>
          </w:p>
          <w:p w14:paraId="457C9CC8" w14:textId="77777777" w:rsidR="00193A3B" w:rsidRPr="00193A3B" w:rsidRDefault="00193A3B" w:rsidP="00193A3B">
            <w:pPr>
              <w:spacing w:line="288" w:lineRule="auto"/>
              <w:rPr>
                <w:rFonts w:ascii="Arial" w:hAnsi="Arial" w:cs="Arial"/>
                <w:color w:val="000000" w:themeColor="text1"/>
                <w:sz w:val="20"/>
                <w:szCs w:val="20"/>
              </w:rPr>
            </w:pPr>
            <w:r w:rsidRPr="00193A3B">
              <w:rPr>
                <w:rFonts w:ascii="Arial" w:hAnsi="Arial" w:cs="Arial"/>
                <w:color w:val="000000" w:themeColor="text1"/>
                <w:sz w:val="20"/>
                <w:szCs w:val="20"/>
              </w:rPr>
              <w:t>Tel. +49 (0)7306 72-444</w:t>
            </w:r>
            <w:r w:rsidRPr="00193A3B">
              <w:rPr>
                <w:rFonts w:ascii="Arial" w:hAnsi="Arial" w:cs="Arial"/>
                <w:color w:val="000000" w:themeColor="text1"/>
                <w:sz w:val="20"/>
                <w:szCs w:val="20"/>
              </w:rPr>
              <w:br/>
            </w:r>
            <w:hyperlink r:id="rId6" w:history="1">
              <w:r w:rsidRPr="00193A3B">
                <w:rPr>
                  <w:rStyle w:val="Hyperlink"/>
                  <w:rFonts w:ascii="Arial" w:hAnsi="Arial" w:cs="Arial"/>
                  <w:sz w:val="20"/>
                  <w:szCs w:val="20"/>
                </w:rPr>
                <w:t>https://www.nilfisk.com/de-de/kontaktieren-sie-uns/</w:t>
              </w:r>
            </w:hyperlink>
          </w:p>
          <w:p w14:paraId="589786E3" w14:textId="77777777" w:rsidR="00193A3B" w:rsidRPr="00193A3B" w:rsidRDefault="00193A3B" w:rsidP="00193A3B">
            <w:pPr>
              <w:spacing w:line="288" w:lineRule="auto"/>
              <w:rPr>
                <w:rFonts w:ascii="Arial" w:hAnsi="Arial" w:cs="Arial"/>
                <w:color w:val="000000" w:themeColor="text1"/>
                <w:sz w:val="20"/>
                <w:szCs w:val="20"/>
              </w:rPr>
            </w:pPr>
            <w:r w:rsidRPr="00193A3B">
              <w:rPr>
                <w:rFonts w:ascii="Arial" w:hAnsi="Arial" w:cs="Arial"/>
                <w:color w:val="000000" w:themeColor="text1"/>
                <w:sz w:val="20"/>
                <w:szCs w:val="20"/>
              </w:rPr>
              <w:t>https://www.nilfisk.de</w:t>
            </w:r>
          </w:p>
        </w:tc>
        <w:tc>
          <w:tcPr>
            <w:tcW w:w="5194" w:type="dxa"/>
            <w:tcBorders>
              <w:top w:val="nil"/>
              <w:left w:val="nil"/>
              <w:bottom w:val="nil"/>
              <w:right w:val="nil"/>
            </w:tcBorders>
          </w:tcPr>
          <w:p w14:paraId="481E9153" w14:textId="77777777" w:rsidR="00193A3B" w:rsidRPr="00193A3B" w:rsidRDefault="00193A3B" w:rsidP="00193A3B">
            <w:pPr>
              <w:spacing w:line="288" w:lineRule="auto"/>
              <w:rPr>
                <w:rFonts w:ascii="Arial" w:hAnsi="Arial" w:cs="Arial"/>
                <w:b/>
                <w:bCs/>
                <w:color w:val="000000" w:themeColor="text1"/>
                <w:sz w:val="20"/>
                <w:szCs w:val="20"/>
              </w:rPr>
            </w:pPr>
            <w:r w:rsidRPr="00193A3B">
              <w:rPr>
                <w:rFonts w:ascii="Arial" w:hAnsi="Arial" w:cs="Arial"/>
                <w:b/>
                <w:bCs/>
                <w:color w:val="000000" w:themeColor="text1"/>
                <w:sz w:val="20"/>
                <w:szCs w:val="20"/>
              </w:rPr>
              <w:t>Presse- und Öffentlichkeitsarbeit:</w:t>
            </w:r>
          </w:p>
          <w:p w14:paraId="57B9F558" w14:textId="77777777" w:rsidR="00193A3B" w:rsidRPr="00193A3B" w:rsidRDefault="00193A3B" w:rsidP="00193A3B">
            <w:pPr>
              <w:spacing w:line="288" w:lineRule="auto"/>
              <w:rPr>
                <w:rFonts w:ascii="Arial" w:hAnsi="Arial" w:cs="Arial"/>
                <w:color w:val="000000" w:themeColor="text1"/>
                <w:sz w:val="20"/>
                <w:szCs w:val="20"/>
              </w:rPr>
            </w:pPr>
            <w:r w:rsidRPr="00193A3B">
              <w:rPr>
                <w:rFonts w:ascii="Arial" w:hAnsi="Arial" w:cs="Arial"/>
                <w:color w:val="000000" w:themeColor="text1"/>
                <w:sz w:val="20"/>
                <w:szCs w:val="20"/>
              </w:rPr>
              <w:t>Press’n’Relations GmbH – Monika Nyendick</w:t>
            </w:r>
          </w:p>
          <w:p w14:paraId="140602CB" w14:textId="77777777" w:rsidR="00193A3B" w:rsidRPr="00193A3B" w:rsidRDefault="00193A3B" w:rsidP="00193A3B">
            <w:pPr>
              <w:spacing w:line="288" w:lineRule="auto"/>
              <w:rPr>
                <w:rFonts w:ascii="Arial" w:hAnsi="Arial" w:cs="Arial"/>
                <w:color w:val="000000" w:themeColor="text1"/>
                <w:sz w:val="20"/>
                <w:szCs w:val="20"/>
              </w:rPr>
            </w:pPr>
            <w:r w:rsidRPr="00193A3B">
              <w:rPr>
                <w:rFonts w:ascii="Arial" w:hAnsi="Arial" w:cs="Arial"/>
                <w:color w:val="000000" w:themeColor="text1"/>
                <w:sz w:val="20"/>
                <w:szCs w:val="20"/>
              </w:rPr>
              <w:t xml:space="preserve">Magirus-Deutz-Str. 14 – D-89077 Ulm </w:t>
            </w:r>
          </w:p>
          <w:p w14:paraId="45A5E6B5" w14:textId="77777777" w:rsidR="00193A3B" w:rsidRPr="00193A3B" w:rsidRDefault="00193A3B" w:rsidP="00193A3B">
            <w:pPr>
              <w:spacing w:line="288" w:lineRule="auto"/>
              <w:rPr>
                <w:rFonts w:ascii="Arial" w:hAnsi="Arial" w:cs="Arial"/>
                <w:color w:val="000000" w:themeColor="text1"/>
                <w:sz w:val="20"/>
                <w:szCs w:val="20"/>
              </w:rPr>
            </w:pPr>
            <w:r w:rsidRPr="00193A3B">
              <w:rPr>
                <w:rFonts w:ascii="Arial" w:hAnsi="Arial" w:cs="Arial"/>
                <w:color w:val="000000" w:themeColor="text1"/>
                <w:sz w:val="20"/>
                <w:szCs w:val="20"/>
              </w:rPr>
              <w:t>Tel.: +49 (0)731 146 156-88</w:t>
            </w:r>
          </w:p>
          <w:p w14:paraId="08909A1B" w14:textId="77777777" w:rsidR="00193A3B" w:rsidRPr="00193A3B" w:rsidRDefault="00193A3B" w:rsidP="00193A3B">
            <w:pPr>
              <w:spacing w:line="288" w:lineRule="auto"/>
              <w:rPr>
                <w:rFonts w:ascii="Arial" w:hAnsi="Arial" w:cs="Arial"/>
                <w:color w:val="000000" w:themeColor="text1"/>
                <w:sz w:val="20"/>
                <w:szCs w:val="20"/>
                <w:lang w:val="x-none"/>
              </w:rPr>
            </w:pPr>
            <w:r w:rsidRPr="00193A3B">
              <w:rPr>
                <w:rFonts w:ascii="Arial" w:hAnsi="Arial" w:cs="Arial"/>
                <w:color w:val="000000" w:themeColor="text1"/>
                <w:sz w:val="20"/>
                <w:szCs w:val="20"/>
              </w:rPr>
              <w:t xml:space="preserve">mny@press-n-relations.de </w:t>
            </w:r>
            <w:r w:rsidRPr="00193A3B">
              <w:rPr>
                <w:rFonts w:ascii="Arial" w:hAnsi="Arial" w:cs="Arial"/>
                <w:color w:val="000000" w:themeColor="text1"/>
                <w:sz w:val="20"/>
                <w:szCs w:val="20"/>
              </w:rPr>
              <w:br/>
              <w:t>https://</w:t>
            </w:r>
            <w:hyperlink w:history="1"/>
            <w:r w:rsidRPr="00193A3B">
              <w:rPr>
                <w:rFonts w:ascii="Arial" w:hAnsi="Arial" w:cs="Arial"/>
                <w:color w:val="000000" w:themeColor="text1"/>
                <w:sz w:val="20"/>
                <w:szCs w:val="20"/>
              </w:rPr>
              <w:t>www.press-n-relations.com</w:t>
            </w:r>
          </w:p>
        </w:tc>
      </w:tr>
    </w:tbl>
    <w:p w14:paraId="4BC26636" w14:textId="77777777" w:rsidR="00193A3B" w:rsidRPr="00193A3B" w:rsidRDefault="00193A3B" w:rsidP="00193A3B">
      <w:pPr>
        <w:spacing w:line="288" w:lineRule="auto"/>
        <w:rPr>
          <w:rFonts w:ascii="Arial" w:hAnsi="Arial" w:cs="Arial"/>
          <w:color w:val="000000" w:themeColor="text1"/>
          <w:sz w:val="20"/>
          <w:szCs w:val="20"/>
        </w:rPr>
      </w:pPr>
    </w:p>
    <w:p w14:paraId="7BD803A6" w14:textId="77777777" w:rsidR="00193A3B" w:rsidRPr="00193A3B" w:rsidRDefault="00193A3B" w:rsidP="00193A3B">
      <w:pPr>
        <w:spacing w:line="288" w:lineRule="auto"/>
        <w:rPr>
          <w:rFonts w:ascii="Arial" w:hAnsi="Arial" w:cs="Arial"/>
          <w:color w:val="000000" w:themeColor="text1"/>
          <w:sz w:val="20"/>
          <w:szCs w:val="20"/>
        </w:rPr>
      </w:pPr>
      <w:r w:rsidRPr="00193A3B">
        <w:rPr>
          <w:rFonts w:ascii="Arial" w:hAnsi="Arial" w:cs="Arial"/>
          <w:color w:val="000000" w:themeColor="text1"/>
          <w:sz w:val="20"/>
          <w:szCs w:val="20"/>
        </w:rPr>
        <w:t>Nilfisk GmbH in Bellenberg gehört zur Nilfisk A/S. Nilfisk A/S blickt auf eine 118-jährige Tradition zurück und zählt zu den weltweit größten Anbietern professioneller Reinigungstechnik mit einem Umsatz von 1033,6 Mio. EUR im Jahr 2023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2910F5EF" w14:textId="77777777" w:rsidR="00193A3B" w:rsidRPr="00193A3B" w:rsidRDefault="00193A3B" w:rsidP="00193A3B">
      <w:pPr>
        <w:spacing w:line="288" w:lineRule="auto"/>
        <w:rPr>
          <w:rFonts w:ascii="Arial" w:hAnsi="Arial" w:cs="Arial"/>
          <w:color w:val="000000" w:themeColor="text1"/>
          <w:sz w:val="20"/>
          <w:szCs w:val="20"/>
        </w:rPr>
      </w:pPr>
    </w:p>
    <w:p w14:paraId="0AB7AA9E" w14:textId="77777777" w:rsidR="00193A3B" w:rsidRPr="00193A3B" w:rsidRDefault="00193A3B" w:rsidP="00193A3B">
      <w:pPr>
        <w:spacing w:line="288" w:lineRule="auto"/>
        <w:rPr>
          <w:rFonts w:ascii="Arial" w:hAnsi="Arial" w:cs="Arial"/>
          <w:color w:val="000000" w:themeColor="text1"/>
          <w:sz w:val="20"/>
          <w:szCs w:val="20"/>
        </w:rPr>
      </w:pPr>
      <w:r w:rsidRPr="00193A3B">
        <w:rPr>
          <w:rFonts w:ascii="Arial" w:hAnsi="Arial" w:cs="Arial"/>
          <w:color w:val="000000" w:themeColor="text1"/>
          <w:sz w:val="20"/>
          <w:szCs w:val="20"/>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43192C3E" w14:textId="77777777" w:rsidR="00193A3B" w:rsidRPr="00193A3B" w:rsidRDefault="00193A3B" w:rsidP="00193A3B">
      <w:pPr>
        <w:spacing w:line="288" w:lineRule="auto"/>
        <w:rPr>
          <w:rFonts w:ascii="Arial" w:hAnsi="Arial" w:cs="Arial"/>
          <w:color w:val="000000" w:themeColor="text1"/>
          <w:sz w:val="20"/>
          <w:szCs w:val="20"/>
        </w:rPr>
      </w:pPr>
    </w:p>
    <w:p w14:paraId="3F60B959" w14:textId="77777777" w:rsidR="00193A3B" w:rsidRPr="003A1EEF" w:rsidRDefault="00193A3B">
      <w:pPr>
        <w:spacing w:line="288" w:lineRule="auto"/>
        <w:rPr>
          <w:rFonts w:ascii="Arial" w:hAnsi="Arial" w:cs="Arial"/>
          <w:color w:val="000000" w:themeColor="text1"/>
          <w:sz w:val="20"/>
          <w:szCs w:val="20"/>
        </w:rPr>
      </w:pPr>
    </w:p>
    <w:sectPr w:rsidR="00193A3B" w:rsidRPr="003A1EEF">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Helvetica">
    <w:panose1 w:val="00000000000000000000"/>
    <w:charset w:val="00"/>
    <w:family w:val="auto"/>
    <w:pitch w:val="variable"/>
    <w:sig w:usb0="E00002FF" w:usb1="5000785B"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ED57D9"/>
    <w:multiLevelType w:val="hybridMultilevel"/>
    <w:tmpl w:val="FCBC4D9E"/>
    <w:lvl w:ilvl="0" w:tplc="377C1294">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22B2959"/>
    <w:multiLevelType w:val="hybridMultilevel"/>
    <w:tmpl w:val="FE1AC476"/>
    <w:lvl w:ilvl="0" w:tplc="C58AFBCA">
      <w:numFmt w:val="bullet"/>
      <w:lvlText w:val="-"/>
      <w:lvlJc w:val="left"/>
      <w:pPr>
        <w:ind w:left="720" w:hanging="360"/>
      </w:pPr>
      <w:rPr>
        <w:rFonts w:ascii="Aptos" w:eastAsiaTheme="minorHAnsi" w:hAnsi="Apto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E637EAC"/>
    <w:multiLevelType w:val="hybridMultilevel"/>
    <w:tmpl w:val="6DAA881A"/>
    <w:lvl w:ilvl="0" w:tplc="04070001">
      <w:start w:val="1"/>
      <w:numFmt w:val="bullet"/>
      <w:lvlText w:val=""/>
      <w:lvlJc w:val="left"/>
      <w:pPr>
        <w:ind w:left="1776" w:hanging="360"/>
      </w:pPr>
      <w:rPr>
        <w:rFonts w:ascii="Symbol" w:hAnsi="Symbol" w:hint="default"/>
      </w:rPr>
    </w:lvl>
    <w:lvl w:ilvl="1" w:tplc="FFFFFFFF" w:tentative="1">
      <w:start w:val="1"/>
      <w:numFmt w:val="lowerLetter"/>
      <w:lvlText w:val="%2."/>
      <w:lvlJc w:val="left"/>
      <w:pPr>
        <w:ind w:left="2856" w:hanging="360"/>
      </w:pPr>
    </w:lvl>
    <w:lvl w:ilvl="2" w:tplc="FFFFFFFF" w:tentative="1">
      <w:start w:val="1"/>
      <w:numFmt w:val="lowerRoman"/>
      <w:lvlText w:val="%3."/>
      <w:lvlJc w:val="right"/>
      <w:pPr>
        <w:ind w:left="3576" w:hanging="180"/>
      </w:pPr>
    </w:lvl>
    <w:lvl w:ilvl="3" w:tplc="FFFFFFFF" w:tentative="1">
      <w:start w:val="1"/>
      <w:numFmt w:val="decimal"/>
      <w:lvlText w:val="%4."/>
      <w:lvlJc w:val="left"/>
      <w:pPr>
        <w:ind w:left="4296" w:hanging="360"/>
      </w:pPr>
    </w:lvl>
    <w:lvl w:ilvl="4" w:tplc="FFFFFFFF" w:tentative="1">
      <w:start w:val="1"/>
      <w:numFmt w:val="lowerLetter"/>
      <w:lvlText w:val="%5."/>
      <w:lvlJc w:val="left"/>
      <w:pPr>
        <w:ind w:left="5016" w:hanging="360"/>
      </w:pPr>
    </w:lvl>
    <w:lvl w:ilvl="5" w:tplc="FFFFFFFF" w:tentative="1">
      <w:start w:val="1"/>
      <w:numFmt w:val="lowerRoman"/>
      <w:lvlText w:val="%6."/>
      <w:lvlJc w:val="right"/>
      <w:pPr>
        <w:ind w:left="5736" w:hanging="180"/>
      </w:pPr>
    </w:lvl>
    <w:lvl w:ilvl="6" w:tplc="FFFFFFFF" w:tentative="1">
      <w:start w:val="1"/>
      <w:numFmt w:val="decimal"/>
      <w:lvlText w:val="%7."/>
      <w:lvlJc w:val="left"/>
      <w:pPr>
        <w:ind w:left="6456" w:hanging="360"/>
      </w:pPr>
    </w:lvl>
    <w:lvl w:ilvl="7" w:tplc="FFFFFFFF" w:tentative="1">
      <w:start w:val="1"/>
      <w:numFmt w:val="lowerLetter"/>
      <w:lvlText w:val="%8."/>
      <w:lvlJc w:val="left"/>
      <w:pPr>
        <w:ind w:left="7176" w:hanging="360"/>
      </w:pPr>
    </w:lvl>
    <w:lvl w:ilvl="8" w:tplc="FFFFFFFF" w:tentative="1">
      <w:start w:val="1"/>
      <w:numFmt w:val="lowerRoman"/>
      <w:lvlText w:val="%9."/>
      <w:lvlJc w:val="right"/>
      <w:pPr>
        <w:ind w:left="7896" w:hanging="180"/>
      </w:pPr>
    </w:lvl>
  </w:abstractNum>
  <w:abstractNum w:abstractNumId="3" w15:restartNumberingAfterBreak="0">
    <w:nsid w:val="24243D43"/>
    <w:multiLevelType w:val="hybridMultilevel"/>
    <w:tmpl w:val="0B0413C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46056D99"/>
    <w:multiLevelType w:val="hybridMultilevel"/>
    <w:tmpl w:val="C1A0CE88"/>
    <w:lvl w:ilvl="0" w:tplc="5A96C8CC">
      <w:numFmt w:val="bullet"/>
      <w:lvlText w:val="-"/>
      <w:lvlJc w:val="left"/>
      <w:pPr>
        <w:ind w:left="720" w:hanging="360"/>
      </w:pPr>
      <w:rPr>
        <w:rFonts w:ascii="Aptos" w:eastAsiaTheme="minorHAnsi" w:hAnsi="Apto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4F4A050B"/>
    <w:multiLevelType w:val="hybridMultilevel"/>
    <w:tmpl w:val="E3CCC5AA"/>
    <w:lvl w:ilvl="0" w:tplc="04070001">
      <w:start w:val="1"/>
      <w:numFmt w:val="bullet"/>
      <w:lvlText w:val=""/>
      <w:lvlJc w:val="left"/>
      <w:pPr>
        <w:ind w:left="1776"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602C3D5D"/>
    <w:multiLevelType w:val="hybridMultilevel"/>
    <w:tmpl w:val="BEA6578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66312B6C"/>
    <w:multiLevelType w:val="hybridMultilevel"/>
    <w:tmpl w:val="D77EA4CE"/>
    <w:lvl w:ilvl="0" w:tplc="0407000F">
      <w:start w:val="1"/>
      <w:numFmt w:val="decimal"/>
      <w:lvlText w:val="%1."/>
      <w:lvlJc w:val="left"/>
      <w:pPr>
        <w:ind w:left="1440" w:hanging="360"/>
      </w:pPr>
      <w:rPr>
        <w:rFonts w:hint="default"/>
      </w:rPr>
    </w:lvl>
    <w:lvl w:ilvl="1" w:tplc="04070001">
      <w:start w:val="1"/>
      <w:numFmt w:val="bullet"/>
      <w:lvlText w:val=""/>
      <w:lvlJc w:val="left"/>
      <w:pPr>
        <w:ind w:left="1440" w:hanging="360"/>
      </w:pPr>
      <w:rPr>
        <w:rFonts w:ascii="Symbol" w:hAnsi="Symbol" w:hint="default"/>
      </w:rPr>
    </w:lvl>
    <w:lvl w:ilvl="2" w:tplc="0407000F">
      <w:start w:val="1"/>
      <w:numFmt w:val="decimal"/>
      <w:lvlText w:val="%3."/>
      <w:lvlJc w:val="left"/>
      <w:pPr>
        <w:ind w:left="1440" w:hanging="360"/>
      </w:p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66C60BA9"/>
    <w:multiLevelType w:val="hybridMultilevel"/>
    <w:tmpl w:val="1346DCA8"/>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75CE290B"/>
    <w:multiLevelType w:val="hybridMultilevel"/>
    <w:tmpl w:val="10980C3A"/>
    <w:lvl w:ilvl="0" w:tplc="3056B960">
      <w:numFmt w:val="bullet"/>
      <w:lvlText w:val="-"/>
      <w:lvlJc w:val="left"/>
      <w:pPr>
        <w:ind w:left="720" w:hanging="360"/>
      </w:pPr>
      <w:rPr>
        <w:rFonts w:ascii="Aptos" w:eastAsiaTheme="minorHAnsi" w:hAnsi="Aptos"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643894129">
    <w:abstractNumId w:val="9"/>
  </w:num>
  <w:num w:numId="2" w16cid:durableId="388265002">
    <w:abstractNumId w:val="7"/>
  </w:num>
  <w:num w:numId="3" w16cid:durableId="730345464">
    <w:abstractNumId w:val="5"/>
  </w:num>
  <w:num w:numId="4" w16cid:durableId="1387531789">
    <w:abstractNumId w:val="2"/>
  </w:num>
  <w:num w:numId="5" w16cid:durableId="2037849917">
    <w:abstractNumId w:val="4"/>
  </w:num>
  <w:num w:numId="6" w16cid:durableId="1148863998">
    <w:abstractNumId w:val="1"/>
  </w:num>
  <w:num w:numId="7" w16cid:durableId="182212295">
    <w:abstractNumId w:val="8"/>
  </w:num>
  <w:num w:numId="8" w16cid:durableId="323630534">
    <w:abstractNumId w:val="3"/>
  </w:num>
  <w:num w:numId="9" w16cid:durableId="1256674249">
    <w:abstractNumId w:val="0"/>
  </w:num>
  <w:num w:numId="10" w16cid:durableId="17989909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00"/>
  <w:proofState w:spelling="clean" w:grammar="clean"/>
  <w:defaultTabStop w:val="709"/>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0F37"/>
    <w:rsid w:val="0000358B"/>
    <w:rsid w:val="00006675"/>
    <w:rsid w:val="00012762"/>
    <w:rsid w:val="00013082"/>
    <w:rsid w:val="00014239"/>
    <w:rsid w:val="00015061"/>
    <w:rsid w:val="0001590C"/>
    <w:rsid w:val="000269B1"/>
    <w:rsid w:val="000343F3"/>
    <w:rsid w:val="00040E19"/>
    <w:rsid w:val="00045A7C"/>
    <w:rsid w:val="0005188E"/>
    <w:rsid w:val="0006604B"/>
    <w:rsid w:val="0007148B"/>
    <w:rsid w:val="000720AE"/>
    <w:rsid w:val="000725B9"/>
    <w:rsid w:val="000771D8"/>
    <w:rsid w:val="0008251E"/>
    <w:rsid w:val="00092CE7"/>
    <w:rsid w:val="0009757C"/>
    <w:rsid w:val="000A5696"/>
    <w:rsid w:val="000B3FF4"/>
    <w:rsid w:val="000B6120"/>
    <w:rsid w:val="000B637F"/>
    <w:rsid w:val="000C7127"/>
    <w:rsid w:val="000E1EC7"/>
    <w:rsid w:val="000E59FA"/>
    <w:rsid w:val="00100982"/>
    <w:rsid w:val="00111704"/>
    <w:rsid w:val="001264BC"/>
    <w:rsid w:val="00131BD2"/>
    <w:rsid w:val="00135F0A"/>
    <w:rsid w:val="00143C00"/>
    <w:rsid w:val="00151079"/>
    <w:rsid w:val="001537C7"/>
    <w:rsid w:val="001556BC"/>
    <w:rsid w:val="00156628"/>
    <w:rsid w:val="00163F90"/>
    <w:rsid w:val="00180664"/>
    <w:rsid w:val="00193A3B"/>
    <w:rsid w:val="001A660E"/>
    <w:rsid w:val="001C2A43"/>
    <w:rsid w:val="001E54BA"/>
    <w:rsid w:val="001E563F"/>
    <w:rsid w:val="001E7E4C"/>
    <w:rsid w:val="001F7532"/>
    <w:rsid w:val="00202E5A"/>
    <w:rsid w:val="00202E91"/>
    <w:rsid w:val="002041CC"/>
    <w:rsid w:val="00210C2D"/>
    <w:rsid w:val="00221F31"/>
    <w:rsid w:val="00223B88"/>
    <w:rsid w:val="00224E74"/>
    <w:rsid w:val="0024531E"/>
    <w:rsid w:val="00246848"/>
    <w:rsid w:val="002519E1"/>
    <w:rsid w:val="00251A5B"/>
    <w:rsid w:val="00277AE3"/>
    <w:rsid w:val="002822FA"/>
    <w:rsid w:val="00284B91"/>
    <w:rsid w:val="002A3965"/>
    <w:rsid w:val="002B11A7"/>
    <w:rsid w:val="002B2C0A"/>
    <w:rsid w:val="002C6E5D"/>
    <w:rsid w:val="002C7B25"/>
    <w:rsid w:val="002D1A98"/>
    <w:rsid w:val="002E785D"/>
    <w:rsid w:val="002F440E"/>
    <w:rsid w:val="00300887"/>
    <w:rsid w:val="0030428D"/>
    <w:rsid w:val="00316B54"/>
    <w:rsid w:val="00317345"/>
    <w:rsid w:val="0032289B"/>
    <w:rsid w:val="00324076"/>
    <w:rsid w:val="003511C3"/>
    <w:rsid w:val="0035547D"/>
    <w:rsid w:val="003655A1"/>
    <w:rsid w:val="00381D90"/>
    <w:rsid w:val="00391BF9"/>
    <w:rsid w:val="003A1EEF"/>
    <w:rsid w:val="003A5B1F"/>
    <w:rsid w:val="003B05C7"/>
    <w:rsid w:val="003C7436"/>
    <w:rsid w:val="003D0960"/>
    <w:rsid w:val="003E347F"/>
    <w:rsid w:val="003E5381"/>
    <w:rsid w:val="003F54D9"/>
    <w:rsid w:val="00406B23"/>
    <w:rsid w:val="0041204C"/>
    <w:rsid w:val="0041747C"/>
    <w:rsid w:val="00420708"/>
    <w:rsid w:val="004278FB"/>
    <w:rsid w:val="0043217B"/>
    <w:rsid w:val="00437B07"/>
    <w:rsid w:val="00442A9F"/>
    <w:rsid w:val="00443F60"/>
    <w:rsid w:val="00447CC8"/>
    <w:rsid w:val="00447F1D"/>
    <w:rsid w:val="00454CC5"/>
    <w:rsid w:val="00455F49"/>
    <w:rsid w:val="004723EB"/>
    <w:rsid w:val="0047679D"/>
    <w:rsid w:val="0048060A"/>
    <w:rsid w:val="00484615"/>
    <w:rsid w:val="00490A15"/>
    <w:rsid w:val="004A0DD3"/>
    <w:rsid w:val="004A436C"/>
    <w:rsid w:val="004A541B"/>
    <w:rsid w:val="004B2DA7"/>
    <w:rsid w:val="004B72A4"/>
    <w:rsid w:val="004B770C"/>
    <w:rsid w:val="004C51DD"/>
    <w:rsid w:val="004D2298"/>
    <w:rsid w:val="004D6994"/>
    <w:rsid w:val="004D7CD9"/>
    <w:rsid w:val="004E26FC"/>
    <w:rsid w:val="004E7F7F"/>
    <w:rsid w:val="004F5CE9"/>
    <w:rsid w:val="004F7D28"/>
    <w:rsid w:val="0050334F"/>
    <w:rsid w:val="00507372"/>
    <w:rsid w:val="005078FE"/>
    <w:rsid w:val="005276B3"/>
    <w:rsid w:val="0055203C"/>
    <w:rsid w:val="00553A01"/>
    <w:rsid w:val="00553DA7"/>
    <w:rsid w:val="005557FF"/>
    <w:rsid w:val="00572AC9"/>
    <w:rsid w:val="00574E75"/>
    <w:rsid w:val="00587325"/>
    <w:rsid w:val="0059258F"/>
    <w:rsid w:val="005A1EDA"/>
    <w:rsid w:val="005A31DB"/>
    <w:rsid w:val="005A53A9"/>
    <w:rsid w:val="005B0857"/>
    <w:rsid w:val="005B3297"/>
    <w:rsid w:val="005C2A52"/>
    <w:rsid w:val="005C76EA"/>
    <w:rsid w:val="005F69DD"/>
    <w:rsid w:val="00601819"/>
    <w:rsid w:val="0060321C"/>
    <w:rsid w:val="006037B4"/>
    <w:rsid w:val="00620E17"/>
    <w:rsid w:val="00622C2E"/>
    <w:rsid w:val="00622F69"/>
    <w:rsid w:val="00627546"/>
    <w:rsid w:val="00635566"/>
    <w:rsid w:val="006431D5"/>
    <w:rsid w:val="00645546"/>
    <w:rsid w:val="00667E05"/>
    <w:rsid w:val="00673C0C"/>
    <w:rsid w:val="00676977"/>
    <w:rsid w:val="006A075D"/>
    <w:rsid w:val="006A1127"/>
    <w:rsid w:val="006A3834"/>
    <w:rsid w:val="006A5F32"/>
    <w:rsid w:val="006A7D8E"/>
    <w:rsid w:val="006E3D11"/>
    <w:rsid w:val="006E6BE4"/>
    <w:rsid w:val="007043C5"/>
    <w:rsid w:val="007052E8"/>
    <w:rsid w:val="00707DFF"/>
    <w:rsid w:val="00714FF6"/>
    <w:rsid w:val="007153A7"/>
    <w:rsid w:val="00720EA0"/>
    <w:rsid w:val="00723098"/>
    <w:rsid w:val="007347B7"/>
    <w:rsid w:val="00746D2B"/>
    <w:rsid w:val="0075287A"/>
    <w:rsid w:val="00757391"/>
    <w:rsid w:val="007629E9"/>
    <w:rsid w:val="00773CDB"/>
    <w:rsid w:val="00775D95"/>
    <w:rsid w:val="007867DF"/>
    <w:rsid w:val="00793CD2"/>
    <w:rsid w:val="007A418A"/>
    <w:rsid w:val="007A488E"/>
    <w:rsid w:val="007B236B"/>
    <w:rsid w:val="007C1000"/>
    <w:rsid w:val="007D67B1"/>
    <w:rsid w:val="007F60AA"/>
    <w:rsid w:val="00806E72"/>
    <w:rsid w:val="008100B8"/>
    <w:rsid w:val="0082262F"/>
    <w:rsid w:val="00823F51"/>
    <w:rsid w:val="00835ABD"/>
    <w:rsid w:val="00845E56"/>
    <w:rsid w:val="00850529"/>
    <w:rsid w:val="0085073B"/>
    <w:rsid w:val="00863C20"/>
    <w:rsid w:val="00865535"/>
    <w:rsid w:val="00897C03"/>
    <w:rsid w:val="008A3153"/>
    <w:rsid w:val="008B1C4C"/>
    <w:rsid w:val="008B66ED"/>
    <w:rsid w:val="008C2579"/>
    <w:rsid w:val="008C7C8A"/>
    <w:rsid w:val="008D38F3"/>
    <w:rsid w:val="008E3CEE"/>
    <w:rsid w:val="008E4A8A"/>
    <w:rsid w:val="008F7AEB"/>
    <w:rsid w:val="009056C7"/>
    <w:rsid w:val="00906B9A"/>
    <w:rsid w:val="009260A8"/>
    <w:rsid w:val="009303D1"/>
    <w:rsid w:val="00941CE4"/>
    <w:rsid w:val="009455DB"/>
    <w:rsid w:val="00946167"/>
    <w:rsid w:val="00952292"/>
    <w:rsid w:val="00960BF8"/>
    <w:rsid w:val="00961DE4"/>
    <w:rsid w:val="009734DE"/>
    <w:rsid w:val="009859C1"/>
    <w:rsid w:val="009906AF"/>
    <w:rsid w:val="009A596F"/>
    <w:rsid w:val="009A5FC2"/>
    <w:rsid w:val="009B090F"/>
    <w:rsid w:val="009B34F2"/>
    <w:rsid w:val="009C54B3"/>
    <w:rsid w:val="009E6D83"/>
    <w:rsid w:val="00A02417"/>
    <w:rsid w:val="00A03780"/>
    <w:rsid w:val="00A14172"/>
    <w:rsid w:val="00A1576C"/>
    <w:rsid w:val="00A15A69"/>
    <w:rsid w:val="00A16A03"/>
    <w:rsid w:val="00A1717F"/>
    <w:rsid w:val="00A26412"/>
    <w:rsid w:val="00A27891"/>
    <w:rsid w:val="00A27E9A"/>
    <w:rsid w:val="00A34917"/>
    <w:rsid w:val="00A57A3D"/>
    <w:rsid w:val="00A62657"/>
    <w:rsid w:val="00A62734"/>
    <w:rsid w:val="00A64201"/>
    <w:rsid w:val="00A740FC"/>
    <w:rsid w:val="00A82F1A"/>
    <w:rsid w:val="00A97B14"/>
    <w:rsid w:val="00A97D27"/>
    <w:rsid w:val="00AA1153"/>
    <w:rsid w:val="00AA38EF"/>
    <w:rsid w:val="00AA54EF"/>
    <w:rsid w:val="00AB0F37"/>
    <w:rsid w:val="00AB51AF"/>
    <w:rsid w:val="00AC40F4"/>
    <w:rsid w:val="00AD3ECF"/>
    <w:rsid w:val="00AD6CFC"/>
    <w:rsid w:val="00AE310C"/>
    <w:rsid w:val="00AE4779"/>
    <w:rsid w:val="00AE529A"/>
    <w:rsid w:val="00AE827B"/>
    <w:rsid w:val="00AF0359"/>
    <w:rsid w:val="00AF21A2"/>
    <w:rsid w:val="00B13003"/>
    <w:rsid w:val="00B132CF"/>
    <w:rsid w:val="00B265E6"/>
    <w:rsid w:val="00B271FD"/>
    <w:rsid w:val="00B3393E"/>
    <w:rsid w:val="00B40AB2"/>
    <w:rsid w:val="00B45E16"/>
    <w:rsid w:val="00B46E58"/>
    <w:rsid w:val="00B71010"/>
    <w:rsid w:val="00B72B15"/>
    <w:rsid w:val="00B83A88"/>
    <w:rsid w:val="00B90BEC"/>
    <w:rsid w:val="00B941B6"/>
    <w:rsid w:val="00BB5089"/>
    <w:rsid w:val="00BB5ED6"/>
    <w:rsid w:val="00BB671D"/>
    <w:rsid w:val="00BC025D"/>
    <w:rsid w:val="00C30FBE"/>
    <w:rsid w:val="00C404B8"/>
    <w:rsid w:val="00C44131"/>
    <w:rsid w:val="00C7070F"/>
    <w:rsid w:val="00C83DE6"/>
    <w:rsid w:val="00C84A5D"/>
    <w:rsid w:val="00C8637D"/>
    <w:rsid w:val="00CA11A2"/>
    <w:rsid w:val="00CB35D4"/>
    <w:rsid w:val="00CB372A"/>
    <w:rsid w:val="00CB4381"/>
    <w:rsid w:val="00CC4D86"/>
    <w:rsid w:val="00CC6CA8"/>
    <w:rsid w:val="00CD551A"/>
    <w:rsid w:val="00CE29DE"/>
    <w:rsid w:val="00CF50AC"/>
    <w:rsid w:val="00D032AA"/>
    <w:rsid w:val="00D037CA"/>
    <w:rsid w:val="00D20AB9"/>
    <w:rsid w:val="00D248D9"/>
    <w:rsid w:val="00D4020F"/>
    <w:rsid w:val="00D4282B"/>
    <w:rsid w:val="00D44008"/>
    <w:rsid w:val="00D524E5"/>
    <w:rsid w:val="00D56B3C"/>
    <w:rsid w:val="00D7073A"/>
    <w:rsid w:val="00D83604"/>
    <w:rsid w:val="00D94D42"/>
    <w:rsid w:val="00D94F5B"/>
    <w:rsid w:val="00D95FCE"/>
    <w:rsid w:val="00DA0108"/>
    <w:rsid w:val="00DA0DC5"/>
    <w:rsid w:val="00DA2DE2"/>
    <w:rsid w:val="00DA6406"/>
    <w:rsid w:val="00DB5A46"/>
    <w:rsid w:val="00DB7A55"/>
    <w:rsid w:val="00DC2E44"/>
    <w:rsid w:val="00DC487F"/>
    <w:rsid w:val="00DE0977"/>
    <w:rsid w:val="00DF73D9"/>
    <w:rsid w:val="00DF7C86"/>
    <w:rsid w:val="00E01144"/>
    <w:rsid w:val="00E202B3"/>
    <w:rsid w:val="00E22344"/>
    <w:rsid w:val="00E26211"/>
    <w:rsid w:val="00E35634"/>
    <w:rsid w:val="00E43ACC"/>
    <w:rsid w:val="00E46367"/>
    <w:rsid w:val="00E51184"/>
    <w:rsid w:val="00E51320"/>
    <w:rsid w:val="00E51330"/>
    <w:rsid w:val="00E55305"/>
    <w:rsid w:val="00E64DA8"/>
    <w:rsid w:val="00E66A7A"/>
    <w:rsid w:val="00E7603B"/>
    <w:rsid w:val="00E80827"/>
    <w:rsid w:val="00E8316A"/>
    <w:rsid w:val="00E90091"/>
    <w:rsid w:val="00E965AD"/>
    <w:rsid w:val="00EB495B"/>
    <w:rsid w:val="00EB640D"/>
    <w:rsid w:val="00EC0FE1"/>
    <w:rsid w:val="00ED19B6"/>
    <w:rsid w:val="00EE731C"/>
    <w:rsid w:val="00EF211D"/>
    <w:rsid w:val="00F023B5"/>
    <w:rsid w:val="00F0430E"/>
    <w:rsid w:val="00F27FC7"/>
    <w:rsid w:val="00F32CD1"/>
    <w:rsid w:val="00F37DB6"/>
    <w:rsid w:val="00F424D9"/>
    <w:rsid w:val="00F65314"/>
    <w:rsid w:val="00F74217"/>
    <w:rsid w:val="00FB37C6"/>
    <w:rsid w:val="00FC57CD"/>
    <w:rsid w:val="00FD2378"/>
    <w:rsid w:val="00FD73BF"/>
    <w:rsid w:val="00FE2D3A"/>
    <w:rsid w:val="00FE6BCB"/>
    <w:rsid w:val="00FF0DCC"/>
    <w:rsid w:val="00FF1D02"/>
    <w:rsid w:val="00FF5002"/>
    <w:rsid w:val="012A5D39"/>
    <w:rsid w:val="02939C3D"/>
    <w:rsid w:val="04FFAB67"/>
    <w:rsid w:val="080115CA"/>
    <w:rsid w:val="082A27D8"/>
    <w:rsid w:val="08A5680B"/>
    <w:rsid w:val="0AA4EFB9"/>
    <w:rsid w:val="0D16AD6F"/>
    <w:rsid w:val="0EE4BD02"/>
    <w:rsid w:val="0F1D5EC9"/>
    <w:rsid w:val="111196E9"/>
    <w:rsid w:val="1286CB28"/>
    <w:rsid w:val="131B43CA"/>
    <w:rsid w:val="14470BFB"/>
    <w:rsid w:val="159CA98B"/>
    <w:rsid w:val="161257BA"/>
    <w:rsid w:val="1AF2BEA5"/>
    <w:rsid w:val="1E2D1C1D"/>
    <w:rsid w:val="21D4086C"/>
    <w:rsid w:val="2259043C"/>
    <w:rsid w:val="232F5852"/>
    <w:rsid w:val="2363DF6D"/>
    <w:rsid w:val="25559EDA"/>
    <w:rsid w:val="2687478B"/>
    <w:rsid w:val="28B756D3"/>
    <w:rsid w:val="2970E408"/>
    <w:rsid w:val="31ACF7D6"/>
    <w:rsid w:val="32BA2EA5"/>
    <w:rsid w:val="32C4A8B2"/>
    <w:rsid w:val="32F64BCC"/>
    <w:rsid w:val="345669EF"/>
    <w:rsid w:val="382688CE"/>
    <w:rsid w:val="3836E141"/>
    <w:rsid w:val="3DF46E25"/>
    <w:rsid w:val="3DFECAC9"/>
    <w:rsid w:val="3EBE62C9"/>
    <w:rsid w:val="3FA00B6A"/>
    <w:rsid w:val="40105D4B"/>
    <w:rsid w:val="40FB7B33"/>
    <w:rsid w:val="41298E0A"/>
    <w:rsid w:val="44768F9D"/>
    <w:rsid w:val="448DF727"/>
    <w:rsid w:val="4544B176"/>
    <w:rsid w:val="47325986"/>
    <w:rsid w:val="47B6BEB5"/>
    <w:rsid w:val="485C5DDC"/>
    <w:rsid w:val="4D5E92BA"/>
    <w:rsid w:val="5237DF98"/>
    <w:rsid w:val="530D7975"/>
    <w:rsid w:val="53B4AE85"/>
    <w:rsid w:val="588AFC9B"/>
    <w:rsid w:val="58B56688"/>
    <w:rsid w:val="597F7017"/>
    <w:rsid w:val="59D610C2"/>
    <w:rsid w:val="5BD095ED"/>
    <w:rsid w:val="5EA2EB5F"/>
    <w:rsid w:val="62A5E574"/>
    <w:rsid w:val="644219D7"/>
    <w:rsid w:val="6723EEA0"/>
    <w:rsid w:val="696BE7B3"/>
    <w:rsid w:val="696D0CCF"/>
    <w:rsid w:val="6A279843"/>
    <w:rsid w:val="6E944642"/>
    <w:rsid w:val="6EB7D8A9"/>
    <w:rsid w:val="72D232B6"/>
    <w:rsid w:val="7485AA08"/>
    <w:rsid w:val="74B57CEA"/>
    <w:rsid w:val="772DB264"/>
    <w:rsid w:val="77D704F2"/>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B58B93"/>
  <w15:chartTrackingRefBased/>
  <w15:docId w15:val="{98B293C6-ED12-3649-A059-46646B709F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F50AC"/>
  </w:style>
  <w:style w:type="paragraph" w:styleId="berschrift1">
    <w:name w:val="heading 1"/>
    <w:basedOn w:val="Standard"/>
    <w:next w:val="Standard"/>
    <w:link w:val="berschrift1Zchn"/>
    <w:uiPriority w:val="9"/>
    <w:qFormat/>
    <w:rsid w:val="00AB0F3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AB0F3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AB0F37"/>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AB0F37"/>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AB0F37"/>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AB0F37"/>
    <w:pPr>
      <w:keepNext/>
      <w:keepLines/>
      <w:spacing w:before="4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AB0F37"/>
    <w:pPr>
      <w:keepNext/>
      <w:keepLines/>
      <w:spacing w:before="4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AB0F37"/>
    <w:pPr>
      <w:keepNext/>
      <w:keepLines/>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AB0F37"/>
    <w:pPr>
      <w:keepNext/>
      <w:keepLines/>
      <w:outlineLvl w:val="8"/>
    </w:pPr>
    <w:rPr>
      <w:rFonts w:eastAsiaTheme="majorEastAsia" w:cstheme="majorBidi"/>
      <w:color w:val="272727" w:themeColor="text1" w:themeTint="D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AB0F37"/>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AB0F37"/>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AB0F37"/>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AB0F37"/>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AB0F37"/>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AB0F37"/>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AB0F37"/>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AB0F37"/>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AB0F37"/>
    <w:rPr>
      <w:rFonts w:eastAsiaTheme="majorEastAsia" w:cstheme="majorBidi"/>
      <w:color w:val="272727" w:themeColor="text1" w:themeTint="D8"/>
    </w:rPr>
  </w:style>
  <w:style w:type="paragraph" w:styleId="Titel">
    <w:name w:val="Title"/>
    <w:basedOn w:val="Standard"/>
    <w:next w:val="Standard"/>
    <w:link w:val="TitelZchn"/>
    <w:uiPriority w:val="10"/>
    <w:qFormat/>
    <w:rsid w:val="00AB0F37"/>
    <w:pPr>
      <w:spacing w:after="80"/>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AB0F37"/>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AB0F37"/>
    <w:pPr>
      <w:numPr>
        <w:ilvl w:val="1"/>
      </w:numPr>
      <w:spacing w:after="160"/>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AB0F37"/>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AB0F37"/>
    <w:pPr>
      <w:spacing w:before="160" w:after="160"/>
      <w:jc w:val="center"/>
    </w:pPr>
    <w:rPr>
      <w:i/>
      <w:iCs/>
      <w:color w:val="404040" w:themeColor="text1" w:themeTint="BF"/>
    </w:rPr>
  </w:style>
  <w:style w:type="character" w:customStyle="1" w:styleId="ZitatZchn">
    <w:name w:val="Zitat Zchn"/>
    <w:basedOn w:val="Absatz-Standardschriftart"/>
    <w:link w:val="Zitat"/>
    <w:uiPriority w:val="29"/>
    <w:rsid w:val="00AB0F37"/>
    <w:rPr>
      <w:i/>
      <w:iCs/>
      <w:color w:val="404040" w:themeColor="text1" w:themeTint="BF"/>
    </w:rPr>
  </w:style>
  <w:style w:type="paragraph" w:styleId="Listenabsatz">
    <w:name w:val="List Paragraph"/>
    <w:basedOn w:val="Standard"/>
    <w:uiPriority w:val="34"/>
    <w:qFormat/>
    <w:rsid w:val="00AB0F37"/>
    <w:pPr>
      <w:ind w:left="720"/>
      <w:contextualSpacing/>
    </w:pPr>
  </w:style>
  <w:style w:type="character" w:styleId="IntensiveHervorhebung">
    <w:name w:val="Intense Emphasis"/>
    <w:basedOn w:val="Absatz-Standardschriftart"/>
    <w:uiPriority w:val="21"/>
    <w:qFormat/>
    <w:rsid w:val="00AB0F37"/>
    <w:rPr>
      <w:i/>
      <w:iCs/>
      <w:color w:val="0F4761" w:themeColor="accent1" w:themeShade="BF"/>
    </w:rPr>
  </w:style>
  <w:style w:type="paragraph" w:styleId="IntensivesZitat">
    <w:name w:val="Intense Quote"/>
    <w:basedOn w:val="Standard"/>
    <w:next w:val="Standard"/>
    <w:link w:val="IntensivesZitatZchn"/>
    <w:uiPriority w:val="30"/>
    <w:qFormat/>
    <w:rsid w:val="00AB0F3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AB0F37"/>
    <w:rPr>
      <w:i/>
      <w:iCs/>
      <w:color w:val="0F4761" w:themeColor="accent1" w:themeShade="BF"/>
    </w:rPr>
  </w:style>
  <w:style w:type="character" w:styleId="IntensiverVerweis">
    <w:name w:val="Intense Reference"/>
    <w:basedOn w:val="Absatz-Standardschriftart"/>
    <w:uiPriority w:val="32"/>
    <w:qFormat/>
    <w:rsid w:val="00AB0F37"/>
    <w:rPr>
      <w:b/>
      <w:bCs/>
      <w:smallCaps/>
      <w:color w:val="0F4761" w:themeColor="accent1" w:themeShade="BF"/>
      <w:spacing w:val="5"/>
    </w:rPr>
  </w:style>
  <w:style w:type="paragraph" w:styleId="berarbeitung">
    <w:name w:val="Revision"/>
    <w:hidden/>
    <w:uiPriority w:val="99"/>
    <w:semiHidden/>
    <w:rsid w:val="005F69DD"/>
  </w:style>
  <w:style w:type="character" w:styleId="Kommentarzeichen">
    <w:name w:val="annotation reference"/>
    <w:basedOn w:val="Absatz-Standardschriftart"/>
    <w:uiPriority w:val="99"/>
    <w:semiHidden/>
    <w:unhideWhenUsed/>
    <w:rsid w:val="005F69DD"/>
    <w:rPr>
      <w:sz w:val="16"/>
      <w:szCs w:val="16"/>
    </w:rPr>
  </w:style>
  <w:style w:type="paragraph" w:styleId="Kommentartext">
    <w:name w:val="annotation text"/>
    <w:basedOn w:val="Standard"/>
    <w:link w:val="KommentartextZchn"/>
    <w:uiPriority w:val="99"/>
    <w:unhideWhenUsed/>
    <w:rsid w:val="005F69DD"/>
    <w:rPr>
      <w:sz w:val="20"/>
      <w:szCs w:val="20"/>
    </w:rPr>
  </w:style>
  <w:style w:type="character" w:customStyle="1" w:styleId="KommentartextZchn">
    <w:name w:val="Kommentartext Zchn"/>
    <w:basedOn w:val="Absatz-Standardschriftart"/>
    <w:link w:val="Kommentartext"/>
    <w:uiPriority w:val="99"/>
    <w:rsid w:val="005F69DD"/>
    <w:rPr>
      <w:sz w:val="20"/>
      <w:szCs w:val="20"/>
    </w:rPr>
  </w:style>
  <w:style w:type="paragraph" w:styleId="Kommentarthema">
    <w:name w:val="annotation subject"/>
    <w:basedOn w:val="Kommentartext"/>
    <w:next w:val="Kommentartext"/>
    <w:link w:val="KommentarthemaZchn"/>
    <w:uiPriority w:val="99"/>
    <w:semiHidden/>
    <w:unhideWhenUsed/>
    <w:rsid w:val="005F69DD"/>
    <w:rPr>
      <w:b/>
      <w:bCs/>
    </w:rPr>
  </w:style>
  <w:style w:type="character" w:customStyle="1" w:styleId="KommentarthemaZchn">
    <w:name w:val="Kommentarthema Zchn"/>
    <w:basedOn w:val="KommentartextZchn"/>
    <w:link w:val="Kommentarthema"/>
    <w:uiPriority w:val="99"/>
    <w:semiHidden/>
    <w:rsid w:val="005F69DD"/>
    <w:rPr>
      <w:b/>
      <w:bCs/>
      <w:sz w:val="20"/>
      <w:szCs w:val="20"/>
    </w:rPr>
  </w:style>
  <w:style w:type="character" w:styleId="Hyperlink">
    <w:name w:val="Hyperlink"/>
    <w:basedOn w:val="Absatz-Standardschriftart"/>
    <w:uiPriority w:val="99"/>
    <w:unhideWhenUsed/>
    <w:rsid w:val="00193A3B"/>
    <w:rPr>
      <w:color w:val="467886" w:themeColor="hyperlink"/>
      <w:u w:val="single"/>
    </w:rPr>
  </w:style>
  <w:style w:type="character" w:styleId="NichtaufgelsteErwhnung">
    <w:name w:val="Unresolved Mention"/>
    <w:basedOn w:val="Absatz-Standardschriftart"/>
    <w:uiPriority w:val="99"/>
    <w:semiHidden/>
    <w:unhideWhenUsed/>
    <w:rsid w:val="00193A3B"/>
    <w:rPr>
      <w:color w:val="605E5C"/>
      <w:shd w:val="clear" w:color="auto" w:fill="E1DFDD"/>
    </w:rPr>
  </w:style>
  <w:style w:type="character" w:styleId="BesuchterLink">
    <w:name w:val="FollowedHyperlink"/>
    <w:basedOn w:val="Absatz-Standardschriftart"/>
    <w:uiPriority w:val="99"/>
    <w:semiHidden/>
    <w:unhideWhenUsed/>
    <w:rsid w:val="00193A3B"/>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nilfisk.com/de-de/kontaktieren-sie-uns/" TargetMode="External"/><Relationship Id="rId5" Type="http://schemas.openxmlformats.org/officeDocument/2006/relationships/hyperlink" Target="https://press-n-relations.amid-pr.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1302</Words>
  <Characters>8204</Characters>
  <Application>Microsoft Office Word</Application>
  <DocSecurity>0</DocSecurity>
  <Lines>68</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Monika Nyendick</dc:creator>
  <cp:keywords/>
  <dc:description/>
  <cp:lastModifiedBy>Monika Nyendick</cp:lastModifiedBy>
  <cp:revision>4</cp:revision>
  <dcterms:created xsi:type="dcterms:W3CDTF">2024-11-27T14:18:00Z</dcterms:created>
  <dcterms:modified xsi:type="dcterms:W3CDTF">2024-12-02T09:22:00Z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2024-10-16T13:48:58Z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eb393d8b-0bd3-4c1d-a35a-afae13624817</vt:lpwstr>
  </property>
  <property fmtid="{D5CDD505-2E9C-101B-9397-08002B2CF9AE}" pid="8" name="MSIP_Label_8af657d4-2045-4871-9872-e323e3545d60_ContentBits">
    <vt:lpwstr>0</vt:lpwstr>
  </property>
</Properties>
</file>