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F3C4A4" w14:textId="1C6847FE" w:rsidR="00DD608C" w:rsidRPr="00972790" w:rsidRDefault="00DD608C" w:rsidP="00DB7A55">
      <w:pPr>
        <w:spacing w:line="288" w:lineRule="auto"/>
        <w:rPr>
          <w:rFonts w:ascii="Arial" w:hAnsi="Arial" w:cs="Arial"/>
          <w:b/>
          <w:bCs/>
          <w:color w:val="000000" w:themeColor="text1"/>
          <w:sz w:val="26"/>
          <w:szCs w:val="26"/>
        </w:rPr>
      </w:pPr>
      <w:r w:rsidRPr="00DD608C">
        <w:rPr>
          <w:rFonts w:ascii="Arial" w:hAnsi="Arial" w:cs="Arial"/>
          <w:b/>
          <w:bCs/>
          <w:color w:val="000000" w:themeColor="text1"/>
          <w:sz w:val="26"/>
          <w:szCs w:val="26"/>
        </w:rPr>
        <w:t>Staubarm arbeiten: Wie professionelle Absaugtechnik zum entscheidenden Faktor in der Industrie 5.0 wird.</w:t>
      </w:r>
    </w:p>
    <w:p w14:paraId="25136B40" w14:textId="48162769" w:rsidR="003C7436" w:rsidRPr="001907DB" w:rsidRDefault="003C7436" w:rsidP="00DB7A55">
      <w:pPr>
        <w:spacing w:line="288" w:lineRule="auto"/>
        <w:rPr>
          <w:rFonts w:ascii="Arial" w:hAnsi="Arial" w:cs="Arial"/>
          <w:color w:val="000000" w:themeColor="text1"/>
          <w:sz w:val="22"/>
          <w:szCs w:val="22"/>
        </w:rPr>
      </w:pPr>
      <w:r w:rsidRPr="001907DB">
        <w:rPr>
          <w:rFonts w:ascii="Arial" w:hAnsi="Arial" w:cs="Arial"/>
          <w:color w:val="000000" w:themeColor="text1"/>
          <w:sz w:val="22"/>
          <w:szCs w:val="22"/>
        </w:rPr>
        <w:t>Die heimlichen Effizienztreiber in der metallverarbeitenden Industrie</w:t>
      </w:r>
      <w:r w:rsidR="00590B40" w:rsidRPr="001907DB">
        <w:rPr>
          <w:rFonts w:ascii="Arial" w:hAnsi="Arial" w:cs="Arial"/>
          <w:color w:val="000000" w:themeColor="text1"/>
          <w:sz w:val="22"/>
          <w:szCs w:val="22"/>
        </w:rPr>
        <w:t xml:space="preserve">. </w:t>
      </w:r>
      <w:r w:rsidR="00590B40" w:rsidRPr="001907DB">
        <w:rPr>
          <w:rFonts w:ascii="Arial" w:hAnsi="Arial" w:cs="Arial"/>
          <w:color w:val="000000" w:themeColor="text1"/>
          <w:sz w:val="22"/>
          <w:szCs w:val="22"/>
        </w:rPr>
        <w:br/>
        <w:t>Teil 3 der Nilfisk Expertenserie: Digitale Transformation und externe Prüfgesellschaften</w:t>
      </w:r>
    </w:p>
    <w:p w14:paraId="6A0591C8" w14:textId="30C1412E" w:rsidR="00B748B8" w:rsidRPr="0060321C" w:rsidRDefault="00B748B8" w:rsidP="00DB7A55">
      <w:pPr>
        <w:spacing w:line="288" w:lineRule="auto"/>
        <w:rPr>
          <w:rFonts w:ascii="Arial" w:hAnsi="Arial" w:cs="Arial"/>
          <w:color w:val="000000" w:themeColor="text1"/>
          <w:sz w:val="20"/>
          <w:szCs w:val="20"/>
        </w:rPr>
      </w:pPr>
      <w:r w:rsidRPr="0060280C">
        <w:rPr>
          <w:rFonts w:ascii="Arial" w:hAnsi="Arial" w:cs="Arial"/>
          <w:color w:val="000000" w:themeColor="text1"/>
          <w:sz w:val="20"/>
          <w:szCs w:val="20"/>
        </w:rPr>
        <w:t xml:space="preserve">Autor/Autorin: </w:t>
      </w:r>
      <w:r w:rsidR="00B2189C" w:rsidRPr="0060280C">
        <w:rPr>
          <w:rFonts w:ascii="Arial" w:hAnsi="Arial" w:cs="Arial"/>
          <w:color w:val="000000" w:themeColor="text1"/>
          <w:sz w:val="20"/>
          <w:szCs w:val="20"/>
        </w:rPr>
        <w:t>Millard Emrich, Commercial Product Manager, Vacuum Technology</w:t>
      </w:r>
      <w:r w:rsidRPr="0060280C">
        <w:rPr>
          <w:rFonts w:ascii="Arial" w:hAnsi="Arial" w:cs="Arial"/>
          <w:color w:val="000000" w:themeColor="text1"/>
          <w:sz w:val="20"/>
          <w:szCs w:val="20"/>
        </w:rPr>
        <w:t>, Nilfisk GmbH</w:t>
      </w:r>
    </w:p>
    <w:p w14:paraId="0BA3DC79" w14:textId="77777777" w:rsidR="00E51320" w:rsidRPr="0060321C" w:rsidRDefault="00E51320" w:rsidP="00DB7A55">
      <w:pPr>
        <w:spacing w:line="288" w:lineRule="auto"/>
        <w:rPr>
          <w:rFonts w:ascii="Arial" w:hAnsi="Arial" w:cs="Arial"/>
          <w:b/>
          <w:bCs/>
          <w:color w:val="000000" w:themeColor="text1"/>
          <w:sz w:val="20"/>
          <w:szCs w:val="20"/>
        </w:rPr>
      </w:pPr>
    </w:p>
    <w:p w14:paraId="6F70D4D5" w14:textId="153BC763" w:rsidR="00DD608C" w:rsidRDefault="00E51320" w:rsidP="00DB7A55">
      <w:pPr>
        <w:spacing w:line="288" w:lineRule="auto"/>
        <w:rPr>
          <w:rFonts w:ascii="Arial" w:hAnsi="Arial" w:cs="Arial"/>
          <w:b/>
          <w:bCs/>
          <w:color w:val="000000" w:themeColor="text1"/>
          <w:sz w:val="20"/>
          <w:szCs w:val="20"/>
        </w:rPr>
      </w:pPr>
      <w:r w:rsidRPr="11884142">
        <w:rPr>
          <w:rFonts w:ascii="Arial" w:hAnsi="Arial" w:cs="Arial"/>
          <w:b/>
          <w:bCs/>
          <w:color w:val="000000" w:themeColor="text1"/>
          <w:sz w:val="20"/>
          <w:szCs w:val="20"/>
        </w:rPr>
        <w:t xml:space="preserve">Unternehmen sollen den Menschen dienen, nicht umgekehrt. </w:t>
      </w:r>
      <w:r w:rsidR="00DD608C" w:rsidRPr="11884142">
        <w:rPr>
          <w:rFonts w:ascii="Arial" w:hAnsi="Arial" w:cs="Arial"/>
          <w:b/>
          <w:bCs/>
          <w:color w:val="000000" w:themeColor="text1"/>
          <w:sz w:val="20"/>
          <w:szCs w:val="20"/>
        </w:rPr>
        <w:t xml:space="preserve">Mit diesem hehren Ziel will der aktuelle Diskurs zu Industrie 5.0 die erreichten Technologieinnovationen mit werteorientiertem Handeln und Nachhaltigkeit vereinen. </w:t>
      </w:r>
      <w:r w:rsidRPr="11884142">
        <w:rPr>
          <w:rFonts w:ascii="Arial" w:hAnsi="Arial" w:cs="Arial"/>
          <w:b/>
          <w:bCs/>
          <w:color w:val="000000" w:themeColor="text1"/>
          <w:sz w:val="20"/>
          <w:szCs w:val="20"/>
        </w:rPr>
        <w:t>Damit</w:t>
      </w:r>
      <w:r w:rsidR="00DD608C" w:rsidRPr="11884142">
        <w:rPr>
          <w:rFonts w:ascii="Arial" w:hAnsi="Arial" w:cs="Arial"/>
          <w:b/>
          <w:bCs/>
          <w:color w:val="000000" w:themeColor="text1"/>
          <w:sz w:val="20"/>
          <w:szCs w:val="20"/>
        </w:rPr>
        <w:t xml:space="preserve"> jedoch</w:t>
      </w:r>
      <w:r w:rsidRPr="11884142">
        <w:rPr>
          <w:rFonts w:ascii="Arial" w:hAnsi="Arial" w:cs="Arial"/>
          <w:b/>
          <w:bCs/>
          <w:color w:val="000000" w:themeColor="text1"/>
          <w:sz w:val="20"/>
          <w:szCs w:val="20"/>
        </w:rPr>
        <w:t xml:space="preserve"> </w:t>
      </w:r>
      <w:r w:rsidR="004B0C0D" w:rsidRPr="11884142">
        <w:rPr>
          <w:rFonts w:ascii="Arial" w:hAnsi="Arial" w:cs="Arial"/>
          <w:b/>
          <w:bCs/>
          <w:color w:val="000000" w:themeColor="text1"/>
          <w:sz w:val="20"/>
          <w:szCs w:val="20"/>
        </w:rPr>
        <w:t xml:space="preserve">menschliche </w:t>
      </w:r>
      <w:r w:rsidR="005A53A9" w:rsidRPr="11884142">
        <w:rPr>
          <w:rFonts w:ascii="Arial" w:hAnsi="Arial" w:cs="Arial"/>
          <w:b/>
          <w:bCs/>
          <w:color w:val="000000" w:themeColor="text1"/>
          <w:sz w:val="20"/>
          <w:szCs w:val="20"/>
        </w:rPr>
        <w:t>Kreativität</w:t>
      </w:r>
      <w:r w:rsidRPr="11884142">
        <w:rPr>
          <w:rFonts w:ascii="Arial" w:hAnsi="Arial" w:cs="Arial"/>
          <w:b/>
          <w:bCs/>
          <w:color w:val="000000" w:themeColor="text1"/>
          <w:sz w:val="20"/>
          <w:szCs w:val="20"/>
        </w:rPr>
        <w:t xml:space="preserve"> und </w:t>
      </w:r>
      <w:r w:rsidR="004B0C0D" w:rsidRPr="11884142">
        <w:rPr>
          <w:rFonts w:ascii="Arial" w:hAnsi="Arial" w:cs="Arial"/>
          <w:b/>
          <w:bCs/>
          <w:color w:val="000000" w:themeColor="text1"/>
          <w:sz w:val="20"/>
          <w:szCs w:val="20"/>
        </w:rPr>
        <w:t>t</w:t>
      </w:r>
      <w:r w:rsidRPr="11884142">
        <w:rPr>
          <w:rFonts w:ascii="Arial" w:hAnsi="Arial" w:cs="Arial"/>
          <w:b/>
          <w:bCs/>
          <w:color w:val="000000" w:themeColor="text1"/>
          <w:sz w:val="20"/>
          <w:szCs w:val="20"/>
        </w:rPr>
        <w:t>echnologi</w:t>
      </w:r>
      <w:r w:rsidR="004B0C0D" w:rsidRPr="11884142">
        <w:rPr>
          <w:rFonts w:ascii="Arial" w:hAnsi="Arial" w:cs="Arial"/>
          <w:b/>
          <w:bCs/>
          <w:color w:val="000000" w:themeColor="text1"/>
          <w:sz w:val="20"/>
          <w:szCs w:val="20"/>
        </w:rPr>
        <w:t>sche E</w:t>
      </w:r>
      <w:r w:rsidR="005A53A9" w:rsidRPr="11884142">
        <w:rPr>
          <w:rFonts w:ascii="Arial" w:hAnsi="Arial" w:cs="Arial"/>
          <w:b/>
          <w:bCs/>
          <w:color w:val="000000" w:themeColor="text1"/>
          <w:sz w:val="20"/>
          <w:szCs w:val="20"/>
        </w:rPr>
        <w:t>ffizienz</w:t>
      </w:r>
      <w:r w:rsidRPr="11884142">
        <w:rPr>
          <w:rFonts w:ascii="Arial" w:hAnsi="Arial" w:cs="Arial"/>
          <w:b/>
          <w:bCs/>
          <w:color w:val="000000" w:themeColor="text1"/>
          <w:sz w:val="20"/>
          <w:szCs w:val="20"/>
        </w:rPr>
        <w:t xml:space="preserve"> im Schulterschluss zu einer </w:t>
      </w:r>
      <w:r w:rsidR="00972790" w:rsidRPr="11884142">
        <w:rPr>
          <w:rFonts w:ascii="Arial" w:hAnsi="Arial" w:cs="Arial"/>
          <w:b/>
          <w:bCs/>
          <w:color w:val="000000" w:themeColor="text1"/>
          <w:sz w:val="20"/>
          <w:szCs w:val="20"/>
        </w:rPr>
        <w:t>starken</w:t>
      </w:r>
      <w:r w:rsidRPr="11884142">
        <w:rPr>
          <w:rFonts w:ascii="Arial" w:hAnsi="Arial" w:cs="Arial"/>
          <w:b/>
          <w:bCs/>
          <w:color w:val="000000" w:themeColor="text1"/>
          <w:sz w:val="20"/>
          <w:szCs w:val="20"/>
        </w:rPr>
        <w:t xml:space="preserve"> Gesellschaft beitragen können,</w:t>
      </w:r>
      <w:r w:rsidR="005A53A9" w:rsidRPr="11884142">
        <w:rPr>
          <w:rFonts w:ascii="Arial" w:hAnsi="Arial" w:cs="Arial"/>
          <w:b/>
          <w:bCs/>
          <w:color w:val="000000" w:themeColor="text1"/>
          <w:sz w:val="20"/>
          <w:szCs w:val="20"/>
        </w:rPr>
        <w:t xml:space="preserve"> muss ein scheinbar widersprüchliches Spannungsfeld aufgelöst werden: Die Gesundheit </w:t>
      </w:r>
      <w:r w:rsidR="00A62657" w:rsidRPr="11884142">
        <w:rPr>
          <w:rFonts w:ascii="Arial" w:hAnsi="Arial" w:cs="Arial"/>
          <w:b/>
          <w:bCs/>
          <w:color w:val="000000" w:themeColor="text1"/>
          <w:sz w:val="20"/>
          <w:szCs w:val="20"/>
        </w:rPr>
        <w:t xml:space="preserve">und Motivation </w:t>
      </w:r>
      <w:r w:rsidR="005A53A9" w:rsidRPr="11884142">
        <w:rPr>
          <w:rFonts w:ascii="Arial" w:hAnsi="Arial" w:cs="Arial"/>
          <w:b/>
          <w:bCs/>
          <w:color w:val="000000" w:themeColor="text1"/>
          <w:sz w:val="20"/>
          <w:szCs w:val="20"/>
        </w:rPr>
        <w:t xml:space="preserve">menschlicher Arbeitskraft auf der einen Seite sowie die Prozesseffizienz und Agilität </w:t>
      </w:r>
      <w:r w:rsidR="00A62657" w:rsidRPr="11884142">
        <w:rPr>
          <w:rFonts w:ascii="Arial" w:hAnsi="Arial" w:cs="Arial"/>
          <w:b/>
          <w:bCs/>
          <w:color w:val="000000" w:themeColor="text1"/>
          <w:sz w:val="20"/>
          <w:szCs w:val="20"/>
        </w:rPr>
        <w:t xml:space="preserve">der teils hochautomatisierten </w:t>
      </w:r>
      <w:r w:rsidR="009A596F" w:rsidRPr="11884142">
        <w:rPr>
          <w:rFonts w:ascii="Arial" w:hAnsi="Arial" w:cs="Arial"/>
          <w:b/>
          <w:bCs/>
          <w:color w:val="000000" w:themeColor="text1"/>
          <w:sz w:val="20"/>
          <w:szCs w:val="20"/>
        </w:rPr>
        <w:t>Fertigungslinien</w:t>
      </w:r>
      <w:r w:rsidR="00A62657" w:rsidRPr="11884142">
        <w:rPr>
          <w:rFonts w:ascii="Arial" w:hAnsi="Arial" w:cs="Arial"/>
          <w:b/>
          <w:bCs/>
          <w:color w:val="000000" w:themeColor="text1"/>
          <w:sz w:val="20"/>
          <w:szCs w:val="20"/>
        </w:rPr>
        <w:t xml:space="preserve"> </w:t>
      </w:r>
      <w:r w:rsidR="005A53A9" w:rsidRPr="11884142">
        <w:rPr>
          <w:rFonts w:ascii="Arial" w:hAnsi="Arial" w:cs="Arial"/>
          <w:b/>
          <w:bCs/>
          <w:color w:val="000000" w:themeColor="text1"/>
          <w:sz w:val="20"/>
          <w:szCs w:val="20"/>
        </w:rPr>
        <w:t>auf der anderen Seite.</w:t>
      </w:r>
      <w:r w:rsidR="00F27FC7" w:rsidRPr="11884142">
        <w:rPr>
          <w:rFonts w:ascii="Arial" w:hAnsi="Arial" w:cs="Arial"/>
          <w:b/>
          <w:bCs/>
          <w:color w:val="000000" w:themeColor="text1"/>
          <w:sz w:val="20"/>
          <w:szCs w:val="20"/>
        </w:rPr>
        <w:t xml:space="preserve"> </w:t>
      </w:r>
      <w:r w:rsidR="009A596F" w:rsidRPr="11884142">
        <w:rPr>
          <w:rFonts w:ascii="Arial" w:hAnsi="Arial" w:cs="Arial"/>
          <w:b/>
          <w:bCs/>
          <w:color w:val="000000" w:themeColor="text1"/>
          <w:sz w:val="20"/>
          <w:szCs w:val="20"/>
        </w:rPr>
        <w:t>So unterschiedlich die Anliegen von Sicherheitsbeauftrag</w:t>
      </w:r>
      <w:r w:rsidR="1F63CF5F" w:rsidRPr="11884142">
        <w:rPr>
          <w:rFonts w:ascii="Arial" w:hAnsi="Arial" w:cs="Arial"/>
          <w:b/>
          <w:bCs/>
          <w:color w:val="000000" w:themeColor="text1"/>
          <w:sz w:val="20"/>
          <w:szCs w:val="20"/>
        </w:rPr>
        <w:t>t</w:t>
      </w:r>
      <w:r w:rsidR="009A596F" w:rsidRPr="11884142">
        <w:rPr>
          <w:rFonts w:ascii="Arial" w:hAnsi="Arial" w:cs="Arial"/>
          <w:b/>
          <w:bCs/>
          <w:color w:val="000000" w:themeColor="text1"/>
          <w:sz w:val="20"/>
          <w:szCs w:val="20"/>
        </w:rPr>
        <w:t>en und Produktionsleiter</w:t>
      </w:r>
      <w:r w:rsidR="00AB51AF" w:rsidRPr="11884142">
        <w:rPr>
          <w:rFonts w:ascii="Arial" w:hAnsi="Arial" w:cs="Arial"/>
          <w:b/>
          <w:bCs/>
          <w:color w:val="000000" w:themeColor="text1"/>
          <w:sz w:val="20"/>
          <w:szCs w:val="20"/>
        </w:rPr>
        <w:t>n</w:t>
      </w:r>
      <w:r w:rsidR="009A596F" w:rsidRPr="11884142">
        <w:rPr>
          <w:rFonts w:ascii="Arial" w:hAnsi="Arial" w:cs="Arial"/>
          <w:b/>
          <w:bCs/>
          <w:color w:val="000000" w:themeColor="text1"/>
          <w:sz w:val="20"/>
          <w:szCs w:val="20"/>
        </w:rPr>
        <w:t xml:space="preserve"> auch sind, in einer Sache </w:t>
      </w:r>
      <w:r w:rsidR="00AB51AF" w:rsidRPr="11884142">
        <w:rPr>
          <w:rFonts w:ascii="Arial" w:hAnsi="Arial" w:cs="Arial"/>
          <w:b/>
          <w:bCs/>
          <w:color w:val="000000" w:themeColor="text1"/>
          <w:sz w:val="20"/>
          <w:szCs w:val="20"/>
        </w:rPr>
        <w:t xml:space="preserve">sind </w:t>
      </w:r>
      <w:r w:rsidR="009A596F" w:rsidRPr="11884142">
        <w:rPr>
          <w:rFonts w:ascii="Arial" w:hAnsi="Arial" w:cs="Arial"/>
          <w:b/>
          <w:bCs/>
          <w:color w:val="000000" w:themeColor="text1"/>
          <w:sz w:val="20"/>
          <w:szCs w:val="20"/>
        </w:rPr>
        <w:t>sie</w:t>
      </w:r>
      <w:r w:rsidR="00AB51AF" w:rsidRPr="11884142">
        <w:rPr>
          <w:rFonts w:ascii="Arial" w:hAnsi="Arial" w:cs="Arial"/>
          <w:b/>
          <w:bCs/>
          <w:color w:val="000000" w:themeColor="text1"/>
          <w:sz w:val="20"/>
          <w:szCs w:val="20"/>
        </w:rPr>
        <w:t xml:space="preserve"> sich oftmals einig</w:t>
      </w:r>
      <w:r w:rsidR="009A596F" w:rsidRPr="11884142">
        <w:rPr>
          <w:rFonts w:ascii="Arial" w:hAnsi="Arial" w:cs="Arial"/>
          <w:b/>
          <w:bCs/>
          <w:color w:val="000000" w:themeColor="text1"/>
          <w:sz w:val="20"/>
          <w:szCs w:val="20"/>
        </w:rPr>
        <w:t xml:space="preserve">: </w:t>
      </w:r>
      <w:r w:rsidR="00C72FC5" w:rsidRPr="11884142">
        <w:rPr>
          <w:rFonts w:ascii="Arial" w:hAnsi="Arial" w:cs="Arial"/>
          <w:b/>
          <w:bCs/>
          <w:color w:val="000000" w:themeColor="text1"/>
          <w:sz w:val="20"/>
          <w:szCs w:val="20"/>
        </w:rPr>
        <w:t>Innovative</w:t>
      </w:r>
      <w:r w:rsidR="009A596F" w:rsidRPr="11884142">
        <w:rPr>
          <w:rFonts w:ascii="Arial" w:hAnsi="Arial" w:cs="Arial"/>
          <w:b/>
          <w:bCs/>
          <w:color w:val="000000" w:themeColor="text1"/>
          <w:sz w:val="20"/>
          <w:szCs w:val="20"/>
        </w:rPr>
        <w:t xml:space="preserve"> Absaugtechnik kann </w:t>
      </w:r>
      <w:r w:rsidR="000A1486" w:rsidRPr="11884142">
        <w:rPr>
          <w:rFonts w:ascii="Arial" w:hAnsi="Arial" w:cs="Arial"/>
          <w:b/>
          <w:bCs/>
          <w:color w:val="000000" w:themeColor="text1"/>
          <w:sz w:val="20"/>
          <w:szCs w:val="20"/>
        </w:rPr>
        <w:t>der entscheidende Faktor</w:t>
      </w:r>
      <w:r w:rsidR="009A596F" w:rsidRPr="11884142">
        <w:rPr>
          <w:rFonts w:ascii="Arial" w:hAnsi="Arial" w:cs="Arial"/>
          <w:b/>
          <w:bCs/>
          <w:color w:val="000000" w:themeColor="text1"/>
          <w:sz w:val="20"/>
          <w:szCs w:val="20"/>
        </w:rPr>
        <w:t xml:space="preserve"> </w:t>
      </w:r>
      <w:r w:rsidR="00021FFD" w:rsidRPr="11884142">
        <w:rPr>
          <w:rFonts w:ascii="Arial" w:hAnsi="Arial" w:cs="Arial"/>
          <w:b/>
          <w:bCs/>
          <w:color w:val="000000" w:themeColor="text1"/>
          <w:sz w:val="20"/>
          <w:szCs w:val="20"/>
        </w:rPr>
        <w:t xml:space="preserve">bei der Zusammenführung </w:t>
      </w:r>
      <w:r w:rsidR="009A596F" w:rsidRPr="11884142">
        <w:rPr>
          <w:rFonts w:ascii="Arial" w:hAnsi="Arial" w:cs="Arial"/>
          <w:b/>
          <w:bCs/>
          <w:color w:val="000000" w:themeColor="text1"/>
          <w:sz w:val="20"/>
          <w:szCs w:val="20"/>
        </w:rPr>
        <w:t>von Produktionsperformance und Arbeitssicherheit sein</w:t>
      </w:r>
      <w:r w:rsidR="00AB51AF" w:rsidRPr="11884142">
        <w:rPr>
          <w:rFonts w:ascii="Arial" w:hAnsi="Arial" w:cs="Arial"/>
          <w:b/>
          <w:bCs/>
          <w:color w:val="000000" w:themeColor="text1"/>
          <w:sz w:val="20"/>
          <w:szCs w:val="20"/>
        </w:rPr>
        <w:t xml:space="preserve">. </w:t>
      </w:r>
    </w:p>
    <w:p w14:paraId="197766A9" w14:textId="77777777" w:rsidR="00DD608C" w:rsidRPr="0060321C" w:rsidRDefault="00DD608C" w:rsidP="00DB7A55">
      <w:pPr>
        <w:spacing w:line="288" w:lineRule="auto"/>
        <w:rPr>
          <w:rFonts w:ascii="Arial" w:hAnsi="Arial" w:cs="Arial"/>
          <w:b/>
          <w:bCs/>
          <w:color w:val="000000" w:themeColor="text1"/>
          <w:sz w:val="20"/>
          <w:szCs w:val="20"/>
        </w:rPr>
      </w:pPr>
    </w:p>
    <w:p w14:paraId="5BE3DA42" w14:textId="3B92652D" w:rsidR="00D7073A" w:rsidRPr="00707DFF" w:rsidRDefault="00C72FC5" w:rsidP="00DB7A55">
      <w:pPr>
        <w:spacing w:line="288" w:lineRule="auto"/>
        <w:rPr>
          <w:rFonts w:ascii="Arial" w:hAnsi="Arial" w:cs="Arial"/>
          <w:color w:val="000000" w:themeColor="text1"/>
          <w:sz w:val="20"/>
          <w:szCs w:val="20"/>
          <w:u w:val="single"/>
        </w:rPr>
      </w:pPr>
      <w:r>
        <w:rPr>
          <w:rFonts w:ascii="Arial" w:hAnsi="Arial" w:cs="Arial"/>
          <w:color w:val="000000" w:themeColor="text1"/>
          <w:sz w:val="20"/>
          <w:szCs w:val="20"/>
          <w:u w:val="single"/>
        </w:rPr>
        <w:t>D</w:t>
      </w:r>
      <w:r w:rsidR="00D7073A" w:rsidRPr="00707DFF">
        <w:rPr>
          <w:rFonts w:ascii="Arial" w:hAnsi="Arial" w:cs="Arial"/>
          <w:color w:val="000000" w:themeColor="text1"/>
          <w:sz w:val="20"/>
          <w:szCs w:val="20"/>
          <w:u w:val="single"/>
        </w:rPr>
        <w:t>er</w:t>
      </w:r>
      <w:r w:rsidR="000A1486">
        <w:rPr>
          <w:rFonts w:ascii="Arial" w:hAnsi="Arial" w:cs="Arial"/>
          <w:color w:val="000000" w:themeColor="text1"/>
          <w:sz w:val="20"/>
          <w:szCs w:val="20"/>
          <w:u w:val="single"/>
        </w:rPr>
        <w:t xml:space="preserve"> dritte</w:t>
      </w:r>
      <w:r w:rsidR="00D7073A" w:rsidRPr="00707DFF">
        <w:rPr>
          <w:rFonts w:ascii="Arial" w:hAnsi="Arial" w:cs="Arial"/>
          <w:color w:val="000000" w:themeColor="text1"/>
          <w:sz w:val="20"/>
          <w:szCs w:val="20"/>
          <w:u w:val="single"/>
        </w:rPr>
        <w:t xml:space="preserve"> Teil der Nilfisk Expertenserie </w:t>
      </w:r>
      <w:r>
        <w:rPr>
          <w:rFonts w:ascii="Arial" w:hAnsi="Arial" w:cs="Arial"/>
          <w:color w:val="000000" w:themeColor="text1"/>
          <w:sz w:val="20"/>
          <w:szCs w:val="20"/>
          <w:u w:val="single"/>
        </w:rPr>
        <w:t>konzentriert</w:t>
      </w:r>
      <w:r w:rsidR="000A1486">
        <w:rPr>
          <w:rFonts w:ascii="Arial" w:hAnsi="Arial" w:cs="Arial"/>
          <w:color w:val="000000" w:themeColor="text1"/>
          <w:sz w:val="20"/>
          <w:szCs w:val="20"/>
          <w:u w:val="single"/>
        </w:rPr>
        <w:t xml:space="preserve"> sich</w:t>
      </w:r>
      <w:r>
        <w:rPr>
          <w:rFonts w:ascii="Arial" w:hAnsi="Arial" w:cs="Arial"/>
          <w:color w:val="000000" w:themeColor="text1"/>
          <w:sz w:val="20"/>
          <w:szCs w:val="20"/>
          <w:u w:val="single"/>
        </w:rPr>
        <w:t xml:space="preserve"> </w:t>
      </w:r>
      <w:r w:rsidR="00D7073A" w:rsidRPr="00707DFF">
        <w:rPr>
          <w:rFonts w:ascii="Arial" w:hAnsi="Arial" w:cs="Arial"/>
          <w:color w:val="000000" w:themeColor="text1"/>
          <w:sz w:val="20"/>
          <w:szCs w:val="20"/>
          <w:u w:val="single"/>
        </w:rPr>
        <w:t xml:space="preserve">zum einen darauf, welche </w:t>
      </w:r>
      <w:r w:rsidR="00DC2C20" w:rsidRPr="00707DFF">
        <w:rPr>
          <w:rFonts w:ascii="Arial" w:hAnsi="Arial" w:cs="Arial"/>
          <w:color w:val="000000" w:themeColor="text1"/>
          <w:sz w:val="20"/>
          <w:szCs w:val="20"/>
          <w:u w:val="single"/>
        </w:rPr>
        <w:t>techn</w:t>
      </w:r>
      <w:r w:rsidR="00DC2C20">
        <w:rPr>
          <w:rFonts w:ascii="Arial" w:hAnsi="Arial" w:cs="Arial"/>
          <w:color w:val="000000" w:themeColor="text1"/>
          <w:sz w:val="20"/>
          <w:szCs w:val="20"/>
          <w:u w:val="single"/>
        </w:rPr>
        <w:t>ischen</w:t>
      </w:r>
      <w:r w:rsidR="00DC2C20" w:rsidRPr="00707DFF">
        <w:rPr>
          <w:rFonts w:ascii="Arial" w:hAnsi="Arial" w:cs="Arial"/>
          <w:color w:val="000000" w:themeColor="text1"/>
          <w:sz w:val="20"/>
          <w:szCs w:val="20"/>
          <w:u w:val="single"/>
        </w:rPr>
        <w:t xml:space="preserve"> </w:t>
      </w:r>
      <w:r w:rsidR="00DC2C20">
        <w:rPr>
          <w:rFonts w:ascii="Arial" w:hAnsi="Arial" w:cs="Arial"/>
          <w:color w:val="000000" w:themeColor="text1"/>
          <w:sz w:val="20"/>
          <w:szCs w:val="20"/>
          <w:u w:val="single"/>
        </w:rPr>
        <w:t>Fähigkeiten</w:t>
      </w:r>
      <w:r w:rsidR="00DC2C20" w:rsidRPr="00707DFF">
        <w:rPr>
          <w:rFonts w:ascii="Arial" w:hAnsi="Arial" w:cs="Arial"/>
          <w:color w:val="000000" w:themeColor="text1"/>
          <w:sz w:val="20"/>
          <w:szCs w:val="20"/>
          <w:u w:val="single"/>
        </w:rPr>
        <w:t xml:space="preserve"> </w:t>
      </w:r>
      <w:r w:rsidR="00876385">
        <w:rPr>
          <w:rFonts w:ascii="Arial" w:hAnsi="Arial" w:cs="Arial"/>
          <w:color w:val="000000" w:themeColor="text1"/>
          <w:sz w:val="20"/>
          <w:szCs w:val="20"/>
          <w:u w:val="single"/>
        </w:rPr>
        <w:t xml:space="preserve">und Eigenschaften </w:t>
      </w:r>
      <w:r w:rsidR="00D7073A" w:rsidRPr="00707DFF">
        <w:rPr>
          <w:rFonts w:ascii="Arial" w:hAnsi="Arial" w:cs="Arial"/>
          <w:color w:val="000000" w:themeColor="text1"/>
          <w:sz w:val="20"/>
          <w:szCs w:val="20"/>
          <w:u w:val="single"/>
        </w:rPr>
        <w:t xml:space="preserve">moderne Absauganlagen für die metallverarbeitende Industrie mitbringen sollten. Zum anderen </w:t>
      </w:r>
      <w:r w:rsidR="00876385">
        <w:rPr>
          <w:rFonts w:ascii="Arial" w:hAnsi="Arial" w:cs="Arial"/>
          <w:color w:val="000000" w:themeColor="text1"/>
          <w:sz w:val="20"/>
          <w:szCs w:val="20"/>
          <w:u w:val="single"/>
        </w:rPr>
        <w:t>gibt sie eine</w:t>
      </w:r>
      <w:r w:rsidR="00D95FCE" w:rsidRPr="00707DFF">
        <w:rPr>
          <w:rFonts w:ascii="Arial" w:hAnsi="Arial" w:cs="Arial"/>
          <w:color w:val="000000" w:themeColor="text1"/>
          <w:sz w:val="20"/>
          <w:szCs w:val="20"/>
          <w:u w:val="single"/>
        </w:rPr>
        <w:t xml:space="preserve"> </w:t>
      </w:r>
      <w:r w:rsidR="00D7073A" w:rsidRPr="00707DFF">
        <w:rPr>
          <w:rFonts w:ascii="Arial" w:hAnsi="Arial" w:cs="Arial"/>
          <w:color w:val="000000" w:themeColor="text1"/>
          <w:sz w:val="20"/>
          <w:szCs w:val="20"/>
          <w:u w:val="single"/>
        </w:rPr>
        <w:t xml:space="preserve">Handlungsempfehlung, welcher </w:t>
      </w:r>
      <w:r w:rsidR="00714FF6" w:rsidRPr="00707DFF">
        <w:rPr>
          <w:rFonts w:ascii="Arial" w:hAnsi="Arial" w:cs="Arial"/>
          <w:color w:val="000000" w:themeColor="text1"/>
          <w:sz w:val="20"/>
          <w:szCs w:val="20"/>
          <w:u w:val="single"/>
        </w:rPr>
        <w:t>W</w:t>
      </w:r>
      <w:r w:rsidR="00D7073A" w:rsidRPr="00707DFF">
        <w:rPr>
          <w:rFonts w:ascii="Arial" w:hAnsi="Arial" w:cs="Arial"/>
          <w:color w:val="000000" w:themeColor="text1"/>
          <w:sz w:val="20"/>
          <w:szCs w:val="20"/>
          <w:u w:val="single"/>
        </w:rPr>
        <w:t>eg durch den Dschungel an Sicherheitsrichtlinien zu verbindlicher Klarheit, Zuverlässigkeit und Sicherheit führt.</w:t>
      </w:r>
    </w:p>
    <w:p w14:paraId="5A73587E" w14:textId="77777777" w:rsidR="00BB5089" w:rsidRDefault="00BB5089" w:rsidP="00DB7A55">
      <w:pPr>
        <w:spacing w:line="288" w:lineRule="auto"/>
        <w:rPr>
          <w:rFonts w:ascii="Arial" w:hAnsi="Arial" w:cs="Arial"/>
          <w:sz w:val="20"/>
          <w:szCs w:val="20"/>
        </w:rPr>
      </w:pPr>
    </w:p>
    <w:p w14:paraId="3A1F417E" w14:textId="6E0E38C9" w:rsidR="00F65314" w:rsidRPr="00F65314" w:rsidRDefault="00F65314" w:rsidP="00DB7A55">
      <w:pPr>
        <w:spacing w:line="288" w:lineRule="auto"/>
        <w:rPr>
          <w:rFonts w:ascii="Arial" w:hAnsi="Arial" w:cs="Arial"/>
          <w:b/>
          <w:bCs/>
          <w:sz w:val="20"/>
          <w:szCs w:val="20"/>
        </w:rPr>
      </w:pPr>
      <w:r w:rsidRPr="00F65314">
        <w:rPr>
          <w:rFonts w:ascii="Arial" w:hAnsi="Arial" w:cs="Arial"/>
          <w:b/>
          <w:bCs/>
          <w:sz w:val="20"/>
          <w:szCs w:val="20"/>
        </w:rPr>
        <w:t xml:space="preserve">Absaugtechnik trifft </w:t>
      </w:r>
      <w:r w:rsidR="009455DB">
        <w:rPr>
          <w:rFonts w:ascii="Arial" w:hAnsi="Arial" w:cs="Arial"/>
          <w:b/>
          <w:bCs/>
          <w:sz w:val="20"/>
          <w:szCs w:val="20"/>
        </w:rPr>
        <w:t>digitale Transformation</w:t>
      </w:r>
    </w:p>
    <w:p w14:paraId="5752A332" w14:textId="41D815B5" w:rsidR="00A56F4E" w:rsidRPr="0060321C" w:rsidRDefault="003D0960" w:rsidP="00A56F4E">
      <w:pPr>
        <w:spacing w:line="288" w:lineRule="auto"/>
        <w:rPr>
          <w:rFonts w:ascii="Arial" w:hAnsi="Arial" w:cs="Arial"/>
          <w:b/>
          <w:bCs/>
          <w:sz w:val="20"/>
          <w:szCs w:val="20"/>
        </w:rPr>
      </w:pPr>
      <w:r>
        <w:rPr>
          <w:rFonts w:ascii="Helvetica" w:hAnsi="Helvetica"/>
          <w:sz w:val="20"/>
        </w:rPr>
        <w:t xml:space="preserve">Beim Blick auf die technologischen Fundamente der digitalen Transformation liegt ein besonderes Augenmerk auf der Flexibilisierung von Fertigungsabläufen. Auf diese Weise sollen </w:t>
      </w:r>
      <w:r w:rsidR="009455DB">
        <w:rPr>
          <w:rFonts w:ascii="Helvetica" w:hAnsi="Helvetica"/>
          <w:sz w:val="20"/>
        </w:rPr>
        <w:t>Hochlohnländer wie Deutschland mit den boomenden Märkten Asiens mithalten können</w:t>
      </w:r>
      <w:r>
        <w:rPr>
          <w:rFonts w:ascii="Helvetica" w:hAnsi="Helvetica"/>
          <w:sz w:val="20"/>
        </w:rPr>
        <w:t>.</w:t>
      </w:r>
      <w:r w:rsidR="009455DB">
        <w:rPr>
          <w:rFonts w:ascii="Helvetica" w:hAnsi="Helvetica"/>
          <w:sz w:val="20"/>
        </w:rPr>
        <w:t xml:space="preserve"> Der Kerngedanke dreht sich </w:t>
      </w:r>
      <w:r>
        <w:rPr>
          <w:rFonts w:ascii="Helvetica" w:hAnsi="Helvetica"/>
          <w:sz w:val="20"/>
        </w:rPr>
        <w:t xml:space="preserve">jedoch </w:t>
      </w:r>
      <w:r w:rsidR="009455DB">
        <w:rPr>
          <w:rFonts w:ascii="Helvetica" w:hAnsi="Helvetica"/>
          <w:sz w:val="20"/>
        </w:rPr>
        <w:t>nicht nur um die Automatisierung von Fertigungslinien</w:t>
      </w:r>
      <w:r w:rsidR="00A56F4E">
        <w:rPr>
          <w:rFonts w:ascii="Helvetica" w:hAnsi="Helvetica"/>
          <w:sz w:val="20"/>
        </w:rPr>
        <w:t>, Montagearbeitsplätzen</w:t>
      </w:r>
      <w:r w:rsidR="009455DB">
        <w:rPr>
          <w:rFonts w:ascii="Helvetica" w:hAnsi="Helvetica"/>
          <w:sz w:val="20"/>
        </w:rPr>
        <w:t xml:space="preserve"> und 3D-Druck-</w:t>
      </w:r>
      <w:r w:rsidR="00A56F4E">
        <w:rPr>
          <w:rFonts w:ascii="Helvetica" w:hAnsi="Helvetica"/>
          <w:sz w:val="20"/>
        </w:rPr>
        <w:t xml:space="preserve">Anlagen </w:t>
      </w:r>
      <w:r w:rsidR="009455DB">
        <w:rPr>
          <w:rFonts w:ascii="Helvetica" w:hAnsi="Helvetica"/>
          <w:sz w:val="20"/>
        </w:rPr>
        <w:t xml:space="preserve">mittels speicherprogrammierbarer Steuerungen oder Industrierobotern, sondern um die Logik des Produktionsgeschehens. </w:t>
      </w:r>
      <w:r w:rsidR="000A1486">
        <w:rPr>
          <w:rFonts w:ascii="Helvetica" w:hAnsi="Helvetica"/>
          <w:sz w:val="20"/>
        </w:rPr>
        <w:t>Aufgrund der</w:t>
      </w:r>
      <w:r w:rsidR="009455DB">
        <w:rPr>
          <w:rFonts w:ascii="Helvetica" w:hAnsi="Helvetica"/>
          <w:sz w:val="20"/>
        </w:rPr>
        <w:t xml:space="preserve"> Verschmelzung industrieller Technologien und Software-Systeme </w:t>
      </w:r>
      <w:r w:rsidR="000269B1">
        <w:rPr>
          <w:rFonts w:ascii="Helvetica" w:hAnsi="Helvetica"/>
          <w:sz w:val="20"/>
        </w:rPr>
        <w:t>entstehen</w:t>
      </w:r>
      <w:r w:rsidR="009455DB">
        <w:rPr>
          <w:rFonts w:ascii="Helvetica" w:hAnsi="Helvetica"/>
          <w:sz w:val="20"/>
        </w:rPr>
        <w:t xml:space="preserve"> autonome</w:t>
      </w:r>
      <w:r w:rsidR="000269B1">
        <w:rPr>
          <w:rFonts w:ascii="Helvetica" w:hAnsi="Helvetica"/>
          <w:sz w:val="20"/>
        </w:rPr>
        <w:t xml:space="preserve"> </w:t>
      </w:r>
      <w:r w:rsidR="009455DB">
        <w:rPr>
          <w:rFonts w:ascii="Helvetica" w:hAnsi="Helvetica"/>
          <w:sz w:val="20"/>
        </w:rPr>
        <w:t>Fabrik</w:t>
      </w:r>
      <w:r w:rsidR="000269B1">
        <w:rPr>
          <w:rFonts w:ascii="Helvetica" w:hAnsi="Helvetica"/>
          <w:sz w:val="20"/>
        </w:rPr>
        <w:t>einheiten</w:t>
      </w:r>
      <w:r w:rsidR="009455DB">
        <w:rPr>
          <w:rFonts w:ascii="Helvetica" w:hAnsi="Helvetica"/>
          <w:sz w:val="20"/>
        </w:rPr>
        <w:t xml:space="preserve">, in </w:t>
      </w:r>
      <w:r w:rsidR="000A1486">
        <w:rPr>
          <w:rFonts w:ascii="Helvetica" w:hAnsi="Helvetica"/>
          <w:sz w:val="20"/>
        </w:rPr>
        <w:t>denen</w:t>
      </w:r>
      <w:r w:rsidR="009455DB">
        <w:rPr>
          <w:rFonts w:ascii="Helvetica" w:hAnsi="Helvetica"/>
          <w:sz w:val="20"/>
        </w:rPr>
        <w:t xml:space="preserve"> alle Akteure in einem Netzwerkverbund interaktiv kommunizieren. </w:t>
      </w:r>
      <w:r w:rsidR="00A56F4E">
        <w:rPr>
          <w:rFonts w:ascii="Helvetica" w:hAnsi="Helvetica"/>
          <w:sz w:val="20"/>
        </w:rPr>
        <w:t xml:space="preserve">Die Einbindung hochmoderner Sauganlagen ist dabei </w:t>
      </w:r>
      <w:r w:rsidR="00A56F4E" w:rsidRPr="0060321C">
        <w:rPr>
          <w:rFonts w:ascii="Arial" w:hAnsi="Arial" w:cs="Arial"/>
          <w:sz w:val="20"/>
          <w:szCs w:val="20"/>
        </w:rPr>
        <w:t>ein wichtiger Garant für Prozesssicherheit und -performance. Schließlich dürfen die entstehenden Metallstäube und -späne aufgrund ihres Risikopotenzials zu keiner Zeit an Mensch</w:t>
      </w:r>
      <w:r w:rsidR="00A56F4E">
        <w:rPr>
          <w:rFonts w:ascii="Arial" w:hAnsi="Arial" w:cs="Arial"/>
          <w:sz w:val="20"/>
          <w:szCs w:val="20"/>
        </w:rPr>
        <w:t>en</w:t>
      </w:r>
      <w:r w:rsidR="00A56F4E" w:rsidRPr="0060321C">
        <w:rPr>
          <w:rFonts w:ascii="Arial" w:hAnsi="Arial" w:cs="Arial"/>
          <w:sz w:val="20"/>
          <w:szCs w:val="20"/>
        </w:rPr>
        <w:t>, Produkt</w:t>
      </w:r>
      <w:r w:rsidR="00A56F4E">
        <w:rPr>
          <w:rFonts w:ascii="Arial" w:hAnsi="Arial" w:cs="Arial"/>
          <w:sz w:val="20"/>
          <w:szCs w:val="20"/>
        </w:rPr>
        <w:t>e</w:t>
      </w:r>
      <w:r w:rsidR="00A56F4E" w:rsidRPr="0060321C">
        <w:rPr>
          <w:rFonts w:ascii="Arial" w:hAnsi="Arial" w:cs="Arial"/>
          <w:sz w:val="20"/>
          <w:szCs w:val="20"/>
        </w:rPr>
        <w:t xml:space="preserve"> und </w:t>
      </w:r>
      <w:r w:rsidR="00A56F4E">
        <w:rPr>
          <w:rFonts w:ascii="Arial" w:hAnsi="Arial" w:cs="Arial"/>
          <w:sz w:val="20"/>
          <w:szCs w:val="20"/>
        </w:rPr>
        <w:t xml:space="preserve">in die </w:t>
      </w:r>
      <w:r w:rsidR="00A56F4E" w:rsidRPr="0060321C">
        <w:rPr>
          <w:rFonts w:ascii="Arial" w:hAnsi="Arial" w:cs="Arial"/>
          <w:sz w:val="20"/>
          <w:szCs w:val="20"/>
        </w:rPr>
        <w:t>Arbeitsumgebung gelangen – sei es bei der Produktion von sensiblen Halbleitern und Platinen, dem Metall-3D-Druck medizinischer Prothesen oder während der Verpackung im Versand.</w:t>
      </w:r>
    </w:p>
    <w:p w14:paraId="36E406E5" w14:textId="77777777" w:rsidR="00A56F4E" w:rsidRDefault="00A56F4E" w:rsidP="007A488E">
      <w:pPr>
        <w:spacing w:line="288" w:lineRule="auto"/>
        <w:rPr>
          <w:rFonts w:ascii="Helvetica" w:hAnsi="Helvetica"/>
          <w:sz w:val="20"/>
        </w:rPr>
      </w:pPr>
    </w:p>
    <w:p w14:paraId="2749D513" w14:textId="08977EB1" w:rsidR="000269B1" w:rsidRPr="003D0960" w:rsidRDefault="000269B1" w:rsidP="007A488E">
      <w:pPr>
        <w:spacing w:line="288" w:lineRule="auto"/>
        <w:rPr>
          <w:rFonts w:ascii="Helvetica" w:hAnsi="Helvetica"/>
          <w:sz w:val="20"/>
        </w:rPr>
      </w:pPr>
      <w:r>
        <w:rPr>
          <w:rFonts w:ascii="Helvetica" w:hAnsi="Helvetica"/>
          <w:sz w:val="20"/>
        </w:rPr>
        <w:t xml:space="preserve">Für die </w:t>
      </w:r>
      <w:r w:rsidR="009455DB">
        <w:rPr>
          <w:rFonts w:ascii="Helvetica" w:hAnsi="Helvetica"/>
          <w:sz w:val="20"/>
        </w:rPr>
        <w:t xml:space="preserve">nahtlose Integration professioneller Saugtechnik </w:t>
      </w:r>
      <w:r w:rsidR="003D0960">
        <w:rPr>
          <w:rFonts w:ascii="Helvetica" w:hAnsi="Helvetica"/>
          <w:sz w:val="20"/>
        </w:rPr>
        <w:t xml:space="preserve">in diese Umgebungen </w:t>
      </w:r>
      <w:r w:rsidR="009C54B3">
        <w:rPr>
          <w:rFonts w:ascii="Helvetica" w:hAnsi="Helvetica"/>
          <w:sz w:val="20"/>
        </w:rPr>
        <w:t>verlangt</w:t>
      </w:r>
      <w:r>
        <w:rPr>
          <w:rFonts w:ascii="Helvetica" w:hAnsi="Helvetica"/>
          <w:sz w:val="20"/>
        </w:rPr>
        <w:t xml:space="preserve"> die Praxis nach </w:t>
      </w:r>
      <w:r w:rsidR="007A488E" w:rsidRPr="0060321C">
        <w:rPr>
          <w:rFonts w:ascii="Arial" w:hAnsi="Arial" w:cs="Arial"/>
          <w:sz w:val="20"/>
          <w:szCs w:val="20"/>
        </w:rPr>
        <w:t>zentrale</w:t>
      </w:r>
      <w:r w:rsidR="009C54B3">
        <w:rPr>
          <w:rFonts w:ascii="Arial" w:hAnsi="Arial" w:cs="Arial"/>
          <w:sz w:val="20"/>
          <w:szCs w:val="20"/>
        </w:rPr>
        <w:t>n</w:t>
      </w:r>
      <w:r w:rsidR="007A488E" w:rsidRPr="0060321C">
        <w:rPr>
          <w:rFonts w:ascii="Arial" w:hAnsi="Arial" w:cs="Arial"/>
          <w:sz w:val="20"/>
          <w:szCs w:val="20"/>
        </w:rPr>
        <w:t xml:space="preserve"> </w:t>
      </w:r>
      <w:r>
        <w:rPr>
          <w:rFonts w:ascii="Arial" w:hAnsi="Arial" w:cs="Arial"/>
          <w:sz w:val="20"/>
          <w:szCs w:val="20"/>
        </w:rPr>
        <w:t>A</w:t>
      </w:r>
      <w:r w:rsidR="007A488E" w:rsidRPr="0060321C">
        <w:rPr>
          <w:rFonts w:ascii="Arial" w:hAnsi="Arial" w:cs="Arial"/>
          <w:sz w:val="20"/>
          <w:szCs w:val="20"/>
        </w:rPr>
        <w:t xml:space="preserve">nlagen </w:t>
      </w:r>
      <w:r>
        <w:rPr>
          <w:rFonts w:ascii="Arial" w:hAnsi="Arial" w:cs="Arial"/>
          <w:sz w:val="20"/>
          <w:szCs w:val="20"/>
        </w:rPr>
        <w:t>sowie</w:t>
      </w:r>
      <w:r w:rsidR="007A488E" w:rsidRPr="0060321C">
        <w:rPr>
          <w:rFonts w:ascii="Arial" w:hAnsi="Arial" w:cs="Arial"/>
          <w:sz w:val="20"/>
          <w:szCs w:val="20"/>
        </w:rPr>
        <w:t xml:space="preserve"> kompakte</w:t>
      </w:r>
      <w:r w:rsidR="009C54B3">
        <w:rPr>
          <w:rFonts w:ascii="Arial" w:hAnsi="Arial" w:cs="Arial"/>
          <w:sz w:val="20"/>
          <w:szCs w:val="20"/>
        </w:rPr>
        <w:t>n</w:t>
      </w:r>
      <w:r w:rsidR="007A488E" w:rsidRPr="0060321C">
        <w:rPr>
          <w:rFonts w:ascii="Arial" w:hAnsi="Arial" w:cs="Arial"/>
          <w:sz w:val="20"/>
          <w:szCs w:val="20"/>
        </w:rPr>
        <w:t xml:space="preserve"> Geräte</w:t>
      </w:r>
      <w:r w:rsidR="009C54B3">
        <w:rPr>
          <w:rFonts w:ascii="Arial" w:hAnsi="Arial" w:cs="Arial"/>
          <w:sz w:val="20"/>
          <w:szCs w:val="20"/>
        </w:rPr>
        <w:t>n</w:t>
      </w:r>
      <w:r w:rsidR="007A488E" w:rsidRPr="0060321C">
        <w:rPr>
          <w:rFonts w:ascii="Arial" w:hAnsi="Arial" w:cs="Arial"/>
          <w:sz w:val="20"/>
          <w:szCs w:val="20"/>
        </w:rPr>
        <w:t xml:space="preserve">, </w:t>
      </w:r>
      <w:r w:rsidR="003D0960">
        <w:rPr>
          <w:rFonts w:ascii="Arial" w:hAnsi="Arial" w:cs="Arial"/>
          <w:sz w:val="20"/>
          <w:szCs w:val="20"/>
        </w:rPr>
        <w:t xml:space="preserve">die </w:t>
      </w:r>
      <w:r w:rsidR="007A488E" w:rsidRPr="0060321C">
        <w:rPr>
          <w:rFonts w:ascii="Arial" w:hAnsi="Arial" w:cs="Arial"/>
          <w:sz w:val="20"/>
          <w:szCs w:val="20"/>
        </w:rPr>
        <w:t>mit de</w:t>
      </w:r>
      <w:r w:rsidR="009C54B3">
        <w:rPr>
          <w:rFonts w:ascii="Arial" w:hAnsi="Arial" w:cs="Arial"/>
          <w:sz w:val="20"/>
          <w:szCs w:val="20"/>
        </w:rPr>
        <w:t>n</w:t>
      </w:r>
      <w:r w:rsidR="007A488E" w:rsidRPr="0060321C">
        <w:rPr>
          <w:rFonts w:ascii="Arial" w:hAnsi="Arial" w:cs="Arial"/>
          <w:sz w:val="20"/>
          <w:szCs w:val="20"/>
        </w:rPr>
        <w:t xml:space="preserve"> Fertigungsmaschinen in Echtzeit </w:t>
      </w:r>
      <w:r w:rsidR="003D0960">
        <w:rPr>
          <w:rFonts w:ascii="Arial" w:hAnsi="Arial" w:cs="Arial"/>
          <w:sz w:val="20"/>
          <w:szCs w:val="20"/>
        </w:rPr>
        <w:t>kommunizieren</w:t>
      </w:r>
      <w:r w:rsidR="007A488E" w:rsidRPr="0060321C">
        <w:rPr>
          <w:rFonts w:ascii="Arial" w:hAnsi="Arial" w:cs="Arial"/>
          <w:sz w:val="20"/>
          <w:szCs w:val="20"/>
        </w:rPr>
        <w:t>. So lässt sich etwa das Gebläse der Sauger im laufenden Prozess an die aktuelle Produktionssituation anpassen. Natürlich funktioniert auch der umgekehrte Weg, indem d</w:t>
      </w:r>
      <w:r w:rsidR="009C54B3">
        <w:rPr>
          <w:rFonts w:ascii="Arial" w:hAnsi="Arial" w:cs="Arial"/>
          <w:sz w:val="20"/>
          <w:szCs w:val="20"/>
        </w:rPr>
        <w:t>ie</w:t>
      </w:r>
      <w:r w:rsidR="007A488E" w:rsidRPr="0060321C">
        <w:rPr>
          <w:rFonts w:ascii="Arial" w:hAnsi="Arial" w:cs="Arial"/>
          <w:sz w:val="20"/>
          <w:szCs w:val="20"/>
        </w:rPr>
        <w:t xml:space="preserve"> Sauger </w:t>
      </w:r>
      <w:r w:rsidR="009C54B3">
        <w:rPr>
          <w:rFonts w:ascii="Arial" w:hAnsi="Arial" w:cs="Arial"/>
          <w:sz w:val="20"/>
          <w:szCs w:val="20"/>
        </w:rPr>
        <w:t>ihren</w:t>
      </w:r>
      <w:r w:rsidR="007A488E" w:rsidRPr="0060321C">
        <w:rPr>
          <w:rFonts w:ascii="Arial" w:hAnsi="Arial" w:cs="Arial"/>
          <w:sz w:val="20"/>
          <w:szCs w:val="20"/>
        </w:rPr>
        <w:t xml:space="preserve"> Betriebszustand zurückmelde</w:t>
      </w:r>
      <w:r w:rsidR="009C54B3">
        <w:rPr>
          <w:rFonts w:ascii="Arial" w:hAnsi="Arial" w:cs="Arial"/>
          <w:sz w:val="20"/>
          <w:szCs w:val="20"/>
        </w:rPr>
        <w:t>n</w:t>
      </w:r>
      <w:r w:rsidR="007A488E" w:rsidRPr="0060321C">
        <w:rPr>
          <w:rFonts w:ascii="Arial" w:hAnsi="Arial" w:cs="Arial"/>
          <w:sz w:val="20"/>
          <w:szCs w:val="20"/>
        </w:rPr>
        <w:t xml:space="preserve"> – sei es zum Status der Filtereinheit oder der Behälterfüllmenge. Diese Vernetzung verschafft wichtige Einblicke in die Prozessstabilität der laufenden Produktion, da planabweichende Sauggutmengen auf Unregelmäßigkeiten im Fertigungsverlauf hindeuten können. Zum anderen lassen sich Entscheidungen über (präventive) Wartungsmaßnahmen präzise treffen, sodass der Betriebsablauf nicht unnötig gestört wird. Stillstandzeiten an den Anlagen oder verlängerte Durchlaufzeiten im Prozess will schließlich niemand haben. </w:t>
      </w:r>
    </w:p>
    <w:p w14:paraId="087CC8FA" w14:textId="77777777" w:rsidR="000269B1" w:rsidRDefault="000269B1" w:rsidP="007A488E">
      <w:pPr>
        <w:spacing w:line="288" w:lineRule="auto"/>
        <w:rPr>
          <w:rFonts w:ascii="Arial" w:hAnsi="Arial" w:cs="Arial"/>
          <w:sz w:val="20"/>
          <w:szCs w:val="20"/>
        </w:rPr>
      </w:pPr>
    </w:p>
    <w:p w14:paraId="58F1023E" w14:textId="5E86E72B" w:rsidR="007A488E" w:rsidRPr="000269B1" w:rsidRDefault="007A488E" w:rsidP="007A488E">
      <w:pPr>
        <w:spacing w:line="288" w:lineRule="auto"/>
        <w:rPr>
          <w:rFonts w:ascii="Helvetica" w:hAnsi="Helvetica"/>
          <w:sz w:val="20"/>
        </w:rPr>
      </w:pPr>
      <w:r w:rsidRPr="0060321C">
        <w:rPr>
          <w:rFonts w:ascii="Arial" w:hAnsi="Arial" w:cs="Arial"/>
          <w:sz w:val="20"/>
          <w:szCs w:val="20"/>
        </w:rPr>
        <w:t>Diese In-Prozess-Steuerung benötigt eine zentrale Kontrolleinheit, ein Kommunikationsprotokoll sowie verschiedene Anlagen</w:t>
      </w:r>
      <w:r w:rsidR="000A1486">
        <w:rPr>
          <w:rFonts w:ascii="Arial" w:hAnsi="Arial" w:cs="Arial"/>
          <w:sz w:val="20"/>
          <w:szCs w:val="20"/>
        </w:rPr>
        <w:t>m</w:t>
      </w:r>
      <w:r w:rsidRPr="0060321C">
        <w:rPr>
          <w:rFonts w:ascii="Arial" w:hAnsi="Arial" w:cs="Arial"/>
          <w:sz w:val="20"/>
          <w:szCs w:val="20"/>
        </w:rPr>
        <w:t xml:space="preserve">esspunkte bzw. Sensoren entlang der Wertschöpfung. Die entstehenden Datenströme von Produktionsanlage und Saugtechnik werden aufgezeichnet, ausgewertet und zu </w:t>
      </w:r>
      <w:r w:rsidRPr="0060321C">
        <w:rPr>
          <w:rFonts w:ascii="Arial" w:hAnsi="Arial" w:cs="Arial"/>
          <w:sz w:val="20"/>
          <w:szCs w:val="20"/>
        </w:rPr>
        <w:lastRenderedPageBreak/>
        <w:t xml:space="preserve">einer manuellen oder automatischen Regulation der beteiligten Systeme herangezogen. Szenarien, in denen Sauger mit Produktions- und Verpackungsrobotern vernetzt </w:t>
      </w:r>
      <w:r w:rsidR="000A1486">
        <w:rPr>
          <w:rFonts w:ascii="Arial" w:hAnsi="Arial" w:cs="Arial"/>
          <w:sz w:val="20"/>
          <w:szCs w:val="20"/>
        </w:rPr>
        <w:t>sind</w:t>
      </w:r>
      <w:r w:rsidRPr="0060321C">
        <w:rPr>
          <w:rFonts w:ascii="Arial" w:hAnsi="Arial" w:cs="Arial"/>
          <w:sz w:val="20"/>
          <w:szCs w:val="20"/>
        </w:rPr>
        <w:t>, sind ebenfalls an der Tagesordnung.</w:t>
      </w:r>
    </w:p>
    <w:p w14:paraId="334F9DB3" w14:textId="3C70E7CE" w:rsidR="00A56F4E" w:rsidRDefault="00A56F4E" w:rsidP="00DB7A55">
      <w:pPr>
        <w:spacing w:line="288" w:lineRule="auto"/>
        <w:rPr>
          <w:rFonts w:ascii="Arial" w:hAnsi="Arial" w:cs="Arial"/>
          <w:b/>
          <w:bCs/>
          <w:sz w:val="20"/>
          <w:szCs w:val="20"/>
        </w:rPr>
      </w:pPr>
    </w:p>
    <w:p w14:paraId="122C62D1" w14:textId="20B7CB86" w:rsidR="00A56F4E" w:rsidRPr="00C83DE6" w:rsidRDefault="00A56F4E" w:rsidP="00DB7A55">
      <w:pPr>
        <w:spacing w:line="288" w:lineRule="auto"/>
        <w:rPr>
          <w:rFonts w:ascii="Arial" w:hAnsi="Arial" w:cs="Arial"/>
          <w:b/>
          <w:bCs/>
          <w:sz w:val="20"/>
          <w:szCs w:val="20"/>
        </w:rPr>
      </w:pPr>
      <w:r w:rsidRPr="00A56F4E">
        <w:rPr>
          <w:rFonts w:ascii="Arial" w:hAnsi="Arial" w:cs="Arial"/>
          <w:b/>
          <w:bCs/>
          <w:sz w:val="20"/>
          <w:szCs w:val="20"/>
        </w:rPr>
        <w:t>Absaugtechnik trifft Kundenanforderungen</w:t>
      </w:r>
    </w:p>
    <w:p w14:paraId="7D57EEDB" w14:textId="4CDB9C37" w:rsidR="008E4A8A" w:rsidRPr="00C44131" w:rsidRDefault="00FE2D3A" w:rsidP="00DB7A55">
      <w:pPr>
        <w:spacing w:line="288" w:lineRule="auto"/>
        <w:rPr>
          <w:rFonts w:ascii="Arial" w:hAnsi="Arial" w:cs="Arial"/>
          <w:color w:val="000000" w:themeColor="text1"/>
          <w:sz w:val="20"/>
          <w:szCs w:val="20"/>
        </w:rPr>
      </w:pPr>
      <w:r w:rsidRPr="11884142">
        <w:rPr>
          <w:rFonts w:ascii="Arial" w:hAnsi="Arial" w:cs="Arial"/>
          <w:color w:val="000000" w:themeColor="text1"/>
          <w:sz w:val="20"/>
          <w:szCs w:val="20"/>
        </w:rPr>
        <w:t xml:space="preserve">Die Marktnachfrage </w:t>
      </w:r>
      <w:r w:rsidR="00E80827" w:rsidRPr="11884142">
        <w:rPr>
          <w:rFonts w:ascii="Arial" w:hAnsi="Arial" w:cs="Arial"/>
          <w:color w:val="000000" w:themeColor="text1"/>
          <w:sz w:val="20"/>
          <w:szCs w:val="20"/>
        </w:rPr>
        <w:t xml:space="preserve">nach professioneller Saugtechnik </w:t>
      </w:r>
      <w:r w:rsidRPr="11884142">
        <w:rPr>
          <w:rFonts w:ascii="Arial" w:hAnsi="Arial" w:cs="Arial"/>
          <w:color w:val="000000" w:themeColor="text1"/>
          <w:sz w:val="20"/>
          <w:szCs w:val="20"/>
        </w:rPr>
        <w:t xml:space="preserve">ist </w:t>
      </w:r>
      <w:r w:rsidR="00C44131" w:rsidRPr="11884142">
        <w:rPr>
          <w:rFonts w:ascii="Arial" w:hAnsi="Arial" w:cs="Arial"/>
          <w:color w:val="000000" w:themeColor="text1"/>
          <w:sz w:val="20"/>
          <w:szCs w:val="20"/>
        </w:rPr>
        <w:t>stets</w:t>
      </w:r>
      <w:r w:rsidRPr="11884142">
        <w:rPr>
          <w:rFonts w:ascii="Arial" w:hAnsi="Arial" w:cs="Arial"/>
          <w:color w:val="000000" w:themeColor="text1"/>
          <w:sz w:val="20"/>
          <w:szCs w:val="20"/>
        </w:rPr>
        <w:t xml:space="preserve"> daran gekoppelt, welche Potenziale ein Kunde </w:t>
      </w:r>
      <w:r w:rsidR="00C44131" w:rsidRPr="11884142">
        <w:rPr>
          <w:rFonts w:ascii="Arial" w:hAnsi="Arial" w:cs="Arial"/>
          <w:color w:val="000000" w:themeColor="text1"/>
          <w:sz w:val="20"/>
          <w:szCs w:val="20"/>
        </w:rPr>
        <w:t xml:space="preserve">darin </w:t>
      </w:r>
      <w:r w:rsidRPr="11884142">
        <w:rPr>
          <w:rFonts w:ascii="Arial" w:hAnsi="Arial" w:cs="Arial"/>
          <w:color w:val="000000" w:themeColor="text1"/>
          <w:sz w:val="20"/>
          <w:szCs w:val="20"/>
        </w:rPr>
        <w:t xml:space="preserve">erkennt. Höher technologisierte Länder wie Frankreich, Deutschland, Italien und die USA </w:t>
      </w:r>
      <w:r w:rsidR="00C44131" w:rsidRPr="11884142">
        <w:rPr>
          <w:rFonts w:ascii="Arial" w:hAnsi="Arial" w:cs="Arial"/>
          <w:color w:val="000000" w:themeColor="text1"/>
          <w:sz w:val="20"/>
          <w:szCs w:val="20"/>
        </w:rPr>
        <w:t>sehen</w:t>
      </w:r>
      <w:r w:rsidRPr="11884142">
        <w:rPr>
          <w:rFonts w:ascii="Arial" w:hAnsi="Arial" w:cs="Arial"/>
          <w:color w:val="000000" w:themeColor="text1"/>
          <w:sz w:val="20"/>
          <w:szCs w:val="20"/>
        </w:rPr>
        <w:t xml:space="preserve"> in moderner Saugtechnologie einen wichtigen Stellhebel für Qualität</w:t>
      </w:r>
      <w:r w:rsidR="00C44131" w:rsidRPr="11884142">
        <w:rPr>
          <w:rFonts w:ascii="Arial" w:hAnsi="Arial" w:cs="Arial"/>
          <w:color w:val="000000" w:themeColor="text1"/>
          <w:sz w:val="20"/>
          <w:szCs w:val="20"/>
        </w:rPr>
        <w:t xml:space="preserve">, </w:t>
      </w:r>
      <w:r w:rsidRPr="11884142">
        <w:rPr>
          <w:rFonts w:ascii="Arial" w:hAnsi="Arial" w:cs="Arial"/>
          <w:color w:val="000000" w:themeColor="text1"/>
          <w:sz w:val="20"/>
          <w:szCs w:val="20"/>
        </w:rPr>
        <w:t>Effizienz</w:t>
      </w:r>
      <w:r w:rsidR="00C44131" w:rsidRPr="11884142">
        <w:rPr>
          <w:rFonts w:ascii="Arial" w:hAnsi="Arial" w:cs="Arial"/>
          <w:color w:val="000000" w:themeColor="text1"/>
          <w:sz w:val="20"/>
          <w:szCs w:val="20"/>
        </w:rPr>
        <w:t xml:space="preserve"> </w:t>
      </w:r>
      <w:r w:rsidRPr="11884142">
        <w:rPr>
          <w:rFonts w:ascii="Arial" w:hAnsi="Arial" w:cs="Arial"/>
          <w:color w:val="000000" w:themeColor="text1"/>
          <w:sz w:val="20"/>
          <w:szCs w:val="20"/>
        </w:rPr>
        <w:t xml:space="preserve">und </w:t>
      </w:r>
      <w:r w:rsidR="00C44131" w:rsidRPr="11884142">
        <w:rPr>
          <w:rFonts w:ascii="Arial" w:hAnsi="Arial" w:cs="Arial"/>
          <w:color w:val="000000" w:themeColor="text1"/>
          <w:sz w:val="20"/>
          <w:szCs w:val="20"/>
        </w:rPr>
        <w:t xml:space="preserve">sinkende </w:t>
      </w:r>
      <w:r w:rsidRPr="11884142">
        <w:rPr>
          <w:rFonts w:ascii="Arial" w:hAnsi="Arial" w:cs="Arial"/>
          <w:color w:val="000000" w:themeColor="text1"/>
          <w:sz w:val="20"/>
          <w:szCs w:val="20"/>
        </w:rPr>
        <w:t xml:space="preserve">Lohnkosten. Eine weitere Einflussgröße </w:t>
      </w:r>
      <w:r w:rsidR="00C44131" w:rsidRPr="11884142">
        <w:rPr>
          <w:rFonts w:ascii="Arial" w:hAnsi="Arial" w:cs="Arial"/>
          <w:color w:val="000000" w:themeColor="text1"/>
          <w:sz w:val="20"/>
          <w:szCs w:val="20"/>
        </w:rPr>
        <w:t>findet sich im</w:t>
      </w:r>
      <w:r w:rsidRPr="11884142">
        <w:rPr>
          <w:rFonts w:ascii="Arial" w:hAnsi="Arial" w:cs="Arial"/>
          <w:color w:val="000000" w:themeColor="text1"/>
          <w:sz w:val="20"/>
          <w:szCs w:val="20"/>
        </w:rPr>
        <w:t xml:space="preserve"> Exportgeschäft. Hier </w:t>
      </w:r>
      <w:r w:rsidR="00C44131" w:rsidRPr="11884142">
        <w:rPr>
          <w:rFonts w:ascii="Arial" w:hAnsi="Arial" w:cs="Arial"/>
          <w:color w:val="000000" w:themeColor="text1"/>
          <w:sz w:val="20"/>
          <w:szCs w:val="20"/>
        </w:rPr>
        <w:t xml:space="preserve">gilt es, ein breites Spektrum an </w:t>
      </w:r>
      <w:r w:rsidRPr="11884142">
        <w:rPr>
          <w:rFonts w:ascii="Arial" w:hAnsi="Arial" w:cs="Arial"/>
          <w:color w:val="000000" w:themeColor="text1"/>
          <w:sz w:val="20"/>
          <w:szCs w:val="20"/>
        </w:rPr>
        <w:t>nationale</w:t>
      </w:r>
      <w:r w:rsidR="00C44131" w:rsidRPr="11884142">
        <w:rPr>
          <w:rFonts w:ascii="Arial" w:hAnsi="Arial" w:cs="Arial"/>
          <w:color w:val="000000" w:themeColor="text1"/>
          <w:sz w:val="20"/>
          <w:szCs w:val="20"/>
        </w:rPr>
        <w:t xml:space="preserve">n wie </w:t>
      </w:r>
      <w:r w:rsidRPr="11884142">
        <w:rPr>
          <w:rFonts w:ascii="Arial" w:hAnsi="Arial" w:cs="Arial"/>
          <w:color w:val="000000" w:themeColor="text1"/>
          <w:sz w:val="20"/>
          <w:szCs w:val="20"/>
        </w:rPr>
        <w:t>internationale</w:t>
      </w:r>
      <w:r w:rsidR="00C44131" w:rsidRPr="11884142">
        <w:rPr>
          <w:rFonts w:ascii="Arial" w:hAnsi="Arial" w:cs="Arial"/>
          <w:color w:val="000000" w:themeColor="text1"/>
          <w:sz w:val="20"/>
          <w:szCs w:val="20"/>
        </w:rPr>
        <w:t>n</w:t>
      </w:r>
      <w:r w:rsidRPr="11884142">
        <w:rPr>
          <w:rFonts w:ascii="Arial" w:hAnsi="Arial" w:cs="Arial"/>
          <w:color w:val="000000" w:themeColor="text1"/>
          <w:sz w:val="20"/>
          <w:szCs w:val="20"/>
        </w:rPr>
        <w:t xml:space="preserve"> </w:t>
      </w:r>
      <w:r w:rsidR="00C44131" w:rsidRPr="11884142">
        <w:rPr>
          <w:rFonts w:ascii="Arial" w:hAnsi="Arial" w:cs="Arial"/>
          <w:color w:val="000000" w:themeColor="text1"/>
          <w:sz w:val="20"/>
          <w:szCs w:val="20"/>
        </w:rPr>
        <w:t>Sicherheits- und Qualitätsn</w:t>
      </w:r>
      <w:r w:rsidRPr="11884142">
        <w:rPr>
          <w:rFonts w:ascii="Arial" w:hAnsi="Arial" w:cs="Arial"/>
          <w:color w:val="000000" w:themeColor="text1"/>
          <w:sz w:val="20"/>
          <w:szCs w:val="20"/>
        </w:rPr>
        <w:t xml:space="preserve">ormen </w:t>
      </w:r>
      <w:r w:rsidR="00C44131" w:rsidRPr="11884142">
        <w:rPr>
          <w:rFonts w:ascii="Arial" w:hAnsi="Arial" w:cs="Arial"/>
          <w:color w:val="000000" w:themeColor="text1"/>
          <w:sz w:val="20"/>
          <w:szCs w:val="20"/>
        </w:rPr>
        <w:t xml:space="preserve">zu erfüllen - ein Umstand, der </w:t>
      </w:r>
      <w:r w:rsidRPr="11884142">
        <w:rPr>
          <w:rFonts w:ascii="Arial" w:hAnsi="Arial" w:cs="Arial"/>
          <w:color w:val="000000" w:themeColor="text1"/>
          <w:sz w:val="20"/>
          <w:szCs w:val="20"/>
        </w:rPr>
        <w:t xml:space="preserve">die Nachfrage nach vernetzter Saugtechnik </w:t>
      </w:r>
      <w:r w:rsidR="00C44131" w:rsidRPr="11884142">
        <w:rPr>
          <w:rFonts w:ascii="Arial" w:hAnsi="Arial" w:cs="Arial"/>
          <w:color w:val="000000" w:themeColor="text1"/>
          <w:sz w:val="20"/>
          <w:szCs w:val="20"/>
        </w:rPr>
        <w:t>weiter befeuert</w:t>
      </w:r>
      <w:r w:rsidRPr="11884142">
        <w:rPr>
          <w:rFonts w:ascii="Arial" w:hAnsi="Arial" w:cs="Arial"/>
          <w:color w:val="000000" w:themeColor="text1"/>
          <w:sz w:val="20"/>
          <w:szCs w:val="20"/>
        </w:rPr>
        <w:t>. Die klassischen Unterschiede zwischen zentraler</w:t>
      </w:r>
      <w:r w:rsidR="0015724D" w:rsidRPr="11884142">
        <w:rPr>
          <w:rFonts w:ascii="Arial" w:hAnsi="Arial" w:cs="Arial"/>
          <w:color w:val="000000" w:themeColor="text1"/>
          <w:sz w:val="20"/>
          <w:szCs w:val="20"/>
        </w:rPr>
        <w:t>,</w:t>
      </w:r>
      <w:r w:rsidRPr="11884142">
        <w:rPr>
          <w:rFonts w:ascii="Arial" w:hAnsi="Arial" w:cs="Arial"/>
          <w:color w:val="000000" w:themeColor="text1"/>
          <w:sz w:val="20"/>
          <w:szCs w:val="20"/>
        </w:rPr>
        <w:t xml:space="preserve"> autonomer Sauganlage und mobiler Einheit zur manuellen </w:t>
      </w:r>
      <w:r w:rsidRPr="00B2189C">
        <w:rPr>
          <w:rFonts w:ascii="Arial" w:hAnsi="Arial" w:cs="Arial"/>
          <w:color w:val="000000" w:themeColor="text1"/>
          <w:sz w:val="20"/>
          <w:szCs w:val="20"/>
        </w:rPr>
        <w:t xml:space="preserve">Bedienung verschwimmen </w:t>
      </w:r>
      <w:r w:rsidR="00C44131" w:rsidRPr="00B2189C">
        <w:rPr>
          <w:rFonts w:ascii="Arial" w:hAnsi="Arial" w:cs="Arial"/>
          <w:color w:val="000000" w:themeColor="text1"/>
          <w:sz w:val="20"/>
          <w:szCs w:val="20"/>
        </w:rPr>
        <w:t>in den Anforderungskatalogen der Kunden zunehmend</w:t>
      </w:r>
      <w:r w:rsidRPr="00B2189C">
        <w:rPr>
          <w:rFonts w:ascii="Arial" w:hAnsi="Arial" w:cs="Arial"/>
          <w:color w:val="000000" w:themeColor="text1"/>
          <w:sz w:val="20"/>
          <w:szCs w:val="20"/>
        </w:rPr>
        <w:t>. Der goldene Mittelweg liegt</w:t>
      </w:r>
      <w:r w:rsidR="0098490E" w:rsidRPr="00B2189C">
        <w:rPr>
          <w:rFonts w:ascii="Arial" w:hAnsi="Arial" w:cs="Arial"/>
          <w:color w:val="000000" w:themeColor="text1"/>
          <w:sz w:val="20"/>
          <w:szCs w:val="20"/>
        </w:rPr>
        <w:t xml:space="preserve"> für die Lösungsspezialisten</w:t>
      </w:r>
      <w:r w:rsidRPr="00B2189C">
        <w:rPr>
          <w:rFonts w:ascii="Arial" w:hAnsi="Arial" w:cs="Arial"/>
          <w:color w:val="000000" w:themeColor="text1"/>
          <w:sz w:val="20"/>
          <w:szCs w:val="20"/>
        </w:rPr>
        <w:t xml:space="preserve"> </w:t>
      </w:r>
      <w:r w:rsidR="0098490E" w:rsidRPr="00B2189C">
        <w:rPr>
          <w:rFonts w:ascii="Arial" w:hAnsi="Arial" w:cs="Arial"/>
          <w:color w:val="000000" w:themeColor="text1"/>
          <w:sz w:val="20"/>
          <w:szCs w:val="20"/>
        </w:rPr>
        <w:t xml:space="preserve">von Nilfisk </w:t>
      </w:r>
      <w:r w:rsidRPr="00B2189C">
        <w:rPr>
          <w:rFonts w:ascii="Arial" w:hAnsi="Arial" w:cs="Arial"/>
          <w:color w:val="000000" w:themeColor="text1"/>
          <w:sz w:val="20"/>
          <w:szCs w:val="20"/>
        </w:rPr>
        <w:t>in einer hybriden Bauweise für den flexiblen Einsatz im automatisierten Maschinenverbund sowie als Stand Alone Lösung. Sprich: zwei bis drei</w:t>
      </w:r>
      <w:r w:rsidRPr="11884142">
        <w:rPr>
          <w:rFonts w:ascii="Arial" w:hAnsi="Arial" w:cs="Arial"/>
          <w:color w:val="000000" w:themeColor="text1"/>
          <w:sz w:val="20"/>
          <w:szCs w:val="20"/>
        </w:rPr>
        <w:t xml:space="preserve"> mittelgroße Sauger, statt eine zentrale Anlage sind oft die erste Wahl. </w:t>
      </w:r>
    </w:p>
    <w:p w14:paraId="71037AED" w14:textId="77777777" w:rsidR="00C8469B" w:rsidRDefault="00C8469B" w:rsidP="00DB7A55">
      <w:pPr>
        <w:tabs>
          <w:tab w:val="left" w:pos="1987"/>
        </w:tabs>
        <w:spacing w:line="288" w:lineRule="auto"/>
        <w:rPr>
          <w:rFonts w:ascii="Arial" w:hAnsi="Arial" w:cs="Arial"/>
          <w:sz w:val="20"/>
          <w:szCs w:val="20"/>
        </w:rPr>
      </w:pPr>
    </w:p>
    <w:p w14:paraId="28C2AC2B" w14:textId="3710AB8E" w:rsidR="006E3D11" w:rsidRDefault="006E3D11" w:rsidP="00DB7A55">
      <w:pPr>
        <w:tabs>
          <w:tab w:val="left" w:pos="1987"/>
        </w:tabs>
        <w:spacing w:line="288" w:lineRule="auto"/>
        <w:rPr>
          <w:rFonts w:ascii="Arial" w:hAnsi="Arial" w:cs="Arial"/>
          <w:sz w:val="20"/>
          <w:szCs w:val="20"/>
        </w:rPr>
      </w:pPr>
      <w:r>
        <w:rPr>
          <w:rFonts w:ascii="Arial" w:hAnsi="Arial" w:cs="Arial"/>
          <w:sz w:val="20"/>
          <w:szCs w:val="20"/>
        </w:rPr>
        <w:t>Beim Blick auf die Hersteller industrieller Saugtechnik wird schnell klar, dass Maschinenkompetenz allein nicht ausreicht, um die Komplexität vernetzte</w:t>
      </w:r>
      <w:r w:rsidR="00CC5026">
        <w:rPr>
          <w:rFonts w:ascii="Arial" w:hAnsi="Arial" w:cs="Arial"/>
          <w:sz w:val="20"/>
          <w:szCs w:val="20"/>
        </w:rPr>
        <w:t>r</w:t>
      </w:r>
      <w:r>
        <w:rPr>
          <w:rFonts w:ascii="Arial" w:hAnsi="Arial" w:cs="Arial"/>
          <w:sz w:val="20"/>
          <w:szCs w:val="20"/>
        </w:rPr>
        <w:t xml:space="preserve"> Systeme zu durchdringen. Unternehmen, die sich auf die Suche nach einem qualifizierten Lösungspartner begeben</w:t>
      </w:r>
      <w:r w:rsidR="0015724D">
        <w:rPr>
          <w:rFonts w:ascii="Arial" w:hAnsi="Arial" w:cs="Arial"/>
          <w:sz w:val="20"/>
          <w:szCs w:val="20"/>
        </w:rPr>
        <w:t>,</w:t>
      </w:r>
      <w:r>
        <w:rPr>
          <w:rFonts w:ascii="Arial" w:hAnsi="Arial" w:cs="Arial"/>
          <w:sz w:val="20"/>
          <w:szCs w:val="20"/>
        </w:rPr>
        <w:t xml:space="preserve"> sollten auf tiefgreifendes Produktions- und Prozesswissen</w:t>
      </w:r>
      <w:r w:rsidR="00CC5026">
        <w:rPr>
          <w:rFonts w:ascii="Arial" w:hAnsi="Arial" w:cs="Arial"/>
          <w:sz w:val="20"/>
          <w:szCs w:val="20"/>
        </w:rPr>
        <w:t xml:space="preserve"> </w:t>
      </w:r>
      <w:r>
        <w:rPr>
          <w:rFonts w:ascii="Arial" w:hAnsi="Arial" w:cs="Arial"/>
          <w:sz w:val="20"/>
          <w:szCs w:val="20"/>
        </w:rPr>
        <w:t>Wert legen. Nur so lässt sich ein erfolgreich arbeitendes Gesamtsystem erarbeiten und umsetzen.</w:t>
      </w:r>
      <w:r w:rsidRPr="006E3D11">
        <w:rPr>
          <w:rFonts w:ascii="Arial" w:hAnsi="Arial" w:cs="Arial"/>
          <w:sz w:val="20"/>
          <w:szCs w:val="20"/>
        </w:rPr>
        <w:t xml:space="preserve"> </w:t>
      </w:r>
    </w:p>
    <w:p w14:paraId="5909EEB7" w14:textId="77777777" w:rsidR="006E3D11" w:rsidRDefault="006E3D11" w:rsidP="00DB7A55">
      <w:pPr>
        <w:tabs>
          <w:tab w:val="left" w:pos="1987"/>
        </w:tabs>
        <w:spacing w:line="288" w:lineRule="auto"/>
        <w:rPr>
          <w:rFonts w:ascii="Arial" w:hAnsi="Arial" w:cs="Arial"/>
          <w:sz w:val="20"/>
          <w:szCs w:val="20"/>
        </w:rPr>
      </w:pPr>
    </w:p>
    <w:p w14:paraId="088F5214" w14:textId="3560901A" w:rsidR="00FD2378" w:rsidRPr="00FD2378" w:rsidRDefault="00223B88" w:rsidP="00DB7A55">
      <w:pPr>
        <w:tabs>
          <w:tab w:val="left" w:pos="1987"/>
        </w:tabs>
        <w:spacing w:line="288" w:lineRule="auto"/>
        <w:rPr>
          <w:rFonts w:ascii="Arial" w:hAnsi="Arial" w:cs="Arial"/>
          <w:b/>
          <w:bCs/>
          <w:sz w:val="20"/>
          <w:szCs w:val="20"/>
        </w:rPr>
      </w:pPr>
      <w:r>
        <w:rPr>
          <w:rFonts w:ascii="Arial" w:hAnsi="Arial" w:cs="Arial"/>
          <w:b/>
          <w:bCs/>
          <w:sz w:val="20"/>
          <w:szCs w:val="20"/>
        </w:rPr>
        <w:t xml:space="preserve">Drittzertifizierung als Königsweg </w:t>
      </w:r>
      <w:r w:rsidR="00FD2378" w:rsidRPr="00FD2378">
        <w:rPr>
          <w:rFonts w:ascii="Arial" w:hAnsi="Arial" w:cs="Arial"/>
          <w:b/>
          <w:bCs/>
          <w:sz w:val="20"/>
          <w:szCs w:val="20"/>
        </w:rPr>
        <w:t xml:space="preserve">zum </w:t>
      </w:r>
      <w:r w:rsidR="0055392C">
        <w:rPr>
          <w:rFonts w:ascii="Arial" w:hAnsi="Arial" w:cs="Arial"/>
          <w:b/>
          <w:bCs/>
          <w:sz w:val="20"/>
          <w:szCs w:val="20"/>
        </w:rPr>
        <w:t>sicheren</w:t>
      </w:r>
      <w:r w:rsidR="0055392C" w:rsidRPr="00FD2378">
        <w:rPr>
          <w:rFonts w:ascii="Arial" w:hAnsi="Arial" w:cs="Arial"/>
          <w:b/>
          <w:bCs/>
          <w:sz w:val="20"/>
          <w:szCs w:val="20"/>
        </w:rPr>
        <w:t xml:space="preserve"> </w:t>
      </w:r>
      <w:r w:rsidR="00FD2378" w:rsidRPr="00FD2378">
        <w:rPr>
          <w:rFonts w:ascii="Arial" w:hAnsi="Arial" w:cs="Arial"/>
          <w:b/>
          <w:bCs/>
          <w:sz w:val="20"/>
          <w:szCs w:val="20"/>
        </w:rPr>
        <w:t xml:space="preserve">Saugerkonzept </w:t>
      </w:r>
    </w:p>
    <w:p w14:paraId="3F08E9D5" w14:textId="5D813D15" w:rsidR="00AD6CFC" w:rsidRPr="005B3297" w:rsidRDefault="006E3D11" w:rsidP="005B3297">
      <w:pPr>
        <w:tabs>
          <w:tab w:val="left" w:pos="1987"/>
        </w:tabs>
        <w:spacing w:line="288" w:lineRule="auto"/>
        <w:rPr>
          <w:rFonts w:ascii="Arial" w:hAnsi="Arial" w:cs="Arial"/>
          <w:sz w:val="20"/>
          <w:szCs w:val="20"/>
        </w:rPr>
      </w:pPr>
      <w:r w:rsidRPr="11884142">
        <w:rPr>
          <w:rFonts w:ascii="Arial" w:hAnsi="Arial" w:cs="Arial"/>
          <w:sz w:val="20"/>
          <w:szCs w:val="20"/>
        </w:rPr>
        <w:t>Ein</w:t>
      </w:r>
      <w:r w:rsidR="003F226E" w:rsidRPr="11884142">
        <w:rPr>
          <w:rFonts w:ascii="Arial" w:hAnsi="Arial" w:cs="Arial"/>
          <w:sz w:val="20"/>
          <w:szCs w:val="20"/>
        </w:rPr>
        <w:t>en</w:t>
      </w:r>
      <w:r w:rsidRPr="11884142">
        <w:rPr>
          <w:rFonts w:ascii="Arial" w:hAnsi="Arial" w:cs="Arial"/>
          <w:sz w:val="20"/>
          <w:szCs w:val="20"/>
        </w:rPr>
        <w:t xml:space="preserve"> entscheidende</w:t>
      </w:r>
      <w:r w:rsidR="00A56F4E" w:rsidRPr="11884142">
        <w:rPr>
          <w:rFonts w:ascii="Arial" w:hAnsi="Arial" w:cs="Arial"/>
          <w:sz w:val="20"/>
          <w:szCs w:val="20"/>
        </w:rPr>
        <w:t>n</w:t>
      </w:r>
      <w:r w:rsidRPr="11884142">
        <w:rPr>
          <w:rFonts w:ascii="Arial" w:hAnsi="Arial" w:cs="Arial"/>
          <w:sz w:val="20"/>
          <w:szCs w:val="20"/>
        </w:rPr>
        <w:t xml:space="preserve"> Aspekt bei der Herstellerauswahl </w:t>
      </w:r>
      <w:r w:rsidR="00A1576C" w:rsidRPr="11884142">
        <w:rPr>
          <w:rFonts w:ascii="Arial" w:hAnsi="Arial" w:cs="Arial"/>
          <w:sz w:val="20"/>
          <w:szCs w:val="20"/>
        </w:rPr>
        <w:t>stellt</w:t>
      </w:r>
      <w:r w:rsidRPr="11884142">
        <w:rPr>
          <w:rFonts w:ascii="Arial" w:hAnsi="Arial" w:cs="Arial"/>
          <w:sz w:val="20"/>
          <w:szCs w:val="20"/>
        </w:rPr>
        <w:t xml:space="preserve"> </w:t>
      </w:r>
      <w:r w:rsidR="00A1576C" w:rsidRPr="11884142">
        <w:rPr>
          <w:rFonts w:ascii="Arial" w:hAnsi="Arial" w:cs="Arial"/>
          <w:sz w:val="20"/>
          <w:szCs w:val="20"/>
        </w:rPr>
        <w:t xml:space="preserve">zudem </w:t>
      </w:r>
      <w:r w:rsidRPr="11884142">
        <w:rPr>
          <w:rFonts w:ascii="Arial" w:hAnsi="Arial" w:cs="Arial"/>
          <w:sz w:val="20"/>
          <w:szCs w:val="20"/>
        </w:rPr>
        <w:t>die „Zertifikatsfrage“</w:t>
      </w:r>
      <w:r w:rsidR="00A1576C" w:rsidRPr="11884142">
        <w:rPr>
          <w:rFonts w:ascii="Arial" w:hAnsi="Arial" w:cs="Arial"/>
          <w:sz w:val="20"/>
          <w:szCs w:val="20"/>
        </w:rPr>
        <w:t xml:space="preserve"> dar</w:t>
      </w:r>
      <w:r w:rsidRPr="11884142">
        <w:rPr>
          <w:rFonts w:ascii="Arial" w:hAnsi="Arial" w:cs="Arial"/>
          <w:sz w:val="20"/>
          <w:szCs w:val="20"/>
        </w:rPr>
        <w:t xml:space="preserve">. </w:t>
      </w:r>
      <w:r w:rsidR="00AF21A2" w:rsidRPr="11884142">
        <w:rPr>
          <w:rFonts w:ascii="Arial" w:hAnsi="Arial" w:cs="Arial"/>
          <w:sz w:val="20"/>
          <w:szCs w:val="20"/>
        </w:rPr>
        <w:t>Wie im ersten</w:t>
      </w:r>
      <w:r w:rsidR="0015724D" w:rsidRPr="11884142">
        <w:rPr>
          <w:rFonts w:ascii="Arial" w:hAnsi="Arial" w:cs="Arial"/>
          <w:sz w:val="20"/>
          <w:szCs w:val="20"/>
        </w:rPr>
        <w:t xml:space="preserve"> und zweiten</w:t>
      </w:r>
      <w:r w:rsidR="00AF21A2" w:rsidRPr="11884142">
        <w:rPr>
          <w:rFonts w:ascii="Arial" w:hAnsi="Arial" w:cs="Arial"/>
          <w:sz w:val="20"/>
          <w:szCs w:val="20"/>
        </w:rPr>
        <w:t xml:space="preserve"> Teil der Experten</w:t>
      </w:r>
      <w:r w:rsidR="0015724D" w:rsidRPr="11884142">
        <w:rPr>
          <w:rFonts w:ascii="Arial" w:hAnsi="Arial" w:cs="Arial"/>
          <w:sz w:val="20"/>
          <w:szCs w:val="20"/>
        </w:rPr>
        <w:t>s</w:t>
      </w:r>
      <w:r w:rsidR="00AF21A2" w:rsidRPr="11884142">
        <w:rPr>
          <w:rFonts w:ascii="Arial" w:hAnsi="Arial" w:cs="Arial"/>
          <w:sz w:val="20"/>
          <w:szCs w:val="20"/>
        </w:rPr>
        <w:t>erie detailliert beschrie</w:t>
      </w:r>
      <w:r w:rsidR="73EB2E85" w:rsidRPr="11884142">
        <w:rPr>
          <w:rFonts w:ascii="Arial" w:hAnsi="Arial" w:cs="Arial"/>
          <w:sz w:val="20"/>
          <w:szCs w:val="20"/>
        </w:rPr>
        <w:t>be</w:t>
      </w:r>
      <w:r w:rsidR="00AF21A2" w:rsidRPr="11884142">
        <w:rPr>
          <w:rFonts w:ascii="Arial" w:hAnsi="Arial" w:cs="Arial"/>
          <w:sz w:val="20"/>
          <w:szCs w:val="20"/>
        </w:rPr>
        <w:t xml:space="preserve">n, </w:t>
      </w:r>
      <w:r w:rsidR="00A1576C" w:rsidRPr="11884142">
        <w:rPr>
          <w:rFonts w:ascii="Arial" w:hAnsi="Arial" w:cs="Arial"/>
          <w:sz w:val="20"/>
          <w:szCs w:val="20"/>
        </w:rPr>
        <w:t>wird</w:t>
      </w:r>
      <w:r w:rsidR="00AF21A2" w:rsidRPr="11884142">
        <w:rPr>
          <w:rFonts w:ascii="Arial" w:hAnsi="Arial" w:cs="Arial"/>
          <w:sz w:val="20"/>
          <w:szCs w:val="20"/>
        </w:rPr>
        <w:t xml:space="preserve"> der Umgang mit professioneller Saugtechnik </w:t>
      </w:r>
      <w:r w:rsidR="00A1576C" w:rsidRPr="11884142">
        <w:rPr>
          <w:rFonts w:ascii="Arial" w:hAnsi="Arial" w:cs="Arial"/>
          <w:sz w:val="20"/>
          <w:szCs w:val="20"/>
        </w:rPr>
        <w:t>von</w:t>
      </w:r>
      <w:r w:rsidR="00AF21A2" w:rsidRPr="11884142">
        <w:rPr>
          <w:rFonts w:ascii="Arial" w:hAnsi="Arial" w:cs="Arial"/>
          <w:sz w:val="20"/>
          <w:szCs w:val="20"/>
        </w:rPr>
        <w:t xml:space="preserve"> </w:t>
      </w:r>
      <w:r w:rsidR="00A1576C" w:rsidRPr="11884142">
        <w:rPr>
          <w:rFonts w:ascii="Arial" w:hAnsi="Arial" w:cs="Arial"/>
          <w:sz w:val="20"/>
          <w:szCs w:val="20"/>
        </w:rPr>
        <w:t xml:space="preserve">einem bunten Strauß an </w:t>
      </w:r>
      <w:r w:rsidR="00AF21A2" w:rsidRPr="11884142">
        <w:rPr>
          <w:rFonts w:ascii="Arial" w:hAnsi="Arial" w:cs="Arial"/>
          <w:sz w:val="20"/>
          <w:szCs w:val="20"/>
        </w:rPr>
        <w:t xml:space="preserve">Normen, Richtlinien und Vorschriften </w:t>
      </w:r>
      <w:r w:rsidR="00A1576C" w:rsidRPr="11884142">
        <w:rPr>
          <w:rFonts w:ascii="Arial" w:hAnsi="Arial" w:cs="Arial"/>
          <w:sz w:val="20"/>
          <w:szCs w:val="20"/>
        </w:rPr>
        <w:t>begleitet</w:t>
      </w:r>
      <w:r w:rsidR="00AF21A2" w:rsidRPr="11884142">
        <w:rPr>
          <w:rFonts w:ascii="Arial" w:hAnsi="Arial" w:cs="Arial"/>
          <w:sz w:val="20"/>
          <w:szCs w:val="20"/>
        </w:rPr>
        <w:t xml:space="preserve">. </w:t>
      </w:r>
      <w:r w:rsidR="00AD6CFC" w:rsidRPr="11884142">
        <w:rPr>
          <w:rFonts w:ascii="Arial" w:hAnsi="Arial" w:cs="Arial"/>
          <w:sz w:val="20"/>
          <w:szCs w:val="20"/>
        </w:rPr>
        <w:t xml:space="preserve">Spielräume sind kaum vorhanden und die Experten der Berufsgenossenschaften </w:t>
      </w:r>
      <w:r w:rsidR="00F023B5" w:rsidRPr="11884142">
        <w:rPr>
          <w:rFonts w:ascii="Arial" w:hAnsi="Arial" w:cs="Arial"/>
          <w:sz w:val="20"/>
          <w:szCs w:val="20"/>
        </w:rPr>
        <w:t>verzeihen keine Lücken in der Dokumentation</w:t>
      </w:r>
      <w:r w:rsidR="00AD6CFC" w:rsidRPr="11884142">
        <w:rPr>
          <w:rFonts w:ascii="Arial" w:hAnsi="Arial" w:cs="Arial"/>
          <w:sz w:val="20"/>
          <w:szCs w:val="20"/>
        </w:rPr>
        <w:t>. Damit nicht genug. Der Trend zur europäischen Vereinheitlichung der verschiedenen Regulatorien</w:t>
      </w:r>
      <w:r w:rsidR="005B3297" w:rsidRPr="11884142">
        <w:rPr>
          <w:rFonts w:ascii="Arial" w:hAnsi="Arial" w:cs="Arial"/>
          <w:sz w:val="20"/>
          <w:szCs w:val="20"/>
        </w:rPr>
        <w:t xml:space="preserve"> fördert Transparenz und Vergleichbarkeit – vor allem innerhalb von Supply-Chain-Strukturen. </w:t>
      </w:r>
      <w:r w:rsidR="00AD6CFC" w:rsidRPr="11884142">
        <w:rPr>
          <w:rFonts w:ascii="Arial" w:hAnsi="Arial" w:cs="Arial"/>
          <w:sz w:val="20"/>
          <w:szCs w:val="20"/>
        </w:rPr>
        <w:t xml:space="preserve">Und so sehen </w:t>
      </w:r>
      <w:r w:rsidR="005B3297" w:rsidRPr="11884142">
        <w:rPr>
          <w:rFonts w:ascii="Arial" w:hAnsi="Arial" w:cs="Arial"/>
          <w:sz w:val="20"/>
          <w:szCs w:val="20"/>
        </w:rPr>
        <w:t>Nilfisk</w:t>
      </w:r>
      <w:r w:rsidR="003F226E" w:rsidRPr="11884142">
        <w:rPr>
          <w:rFonts w:ascii="Arial" w:hAnsi="Arial" w:cs="Arial"/>
          <w:sz w:val="20"/>
          <w:szCs w:val="20"/>
        </w:rPr>
        <w:t xml:space="preserve"> </w:t>
      </w:r>
      <w:r w:rsidR="005B3297" w:rsidRPr="11884142">
        <w:rPr>
          <w:rFonts w:ascii="Arial" w:hAnsi="Arial" w:cs="Arial"/>
          <w:sz w:val="20"/>
          <w:szCs w:val="20"/>
        </w:rPr>
        <w:t>Experten</w:t>
      </w:r>
      <w:r w:rsidR="00AD6CFC" w:rsidRPr="11884142">
        <w:rPr>
          <w:rFonts w:ascii="Arial" w:hAnsi="Arial" w:cs="Arial"/>
          <w:sz w:val="20"/>
          <w:szCs w:val="20"/>
        </w:rPr>
        <w:t xml:space="preserve"> in vielen Branchensegmenten der metallverarbeitenden Industrie einen starken Anstieg an Kontrollen und Audits. Unternehmen werden noch stärker als bislang in die Pflicht genommen, Risikoanalysen umzusetzen und eine entsprechende Gefahreneinschätzung stets up-to-date zu halten. </w:t>
      </w:r>
    </w:p>
    <w:p w14:paraId="635F2268" w14:textId="77777777" w:rsidR="007347B7" w:rsidRPr="008D38F3" w:rsidRDefault="007347B7" w:rsidP="00DB7A55">
      <w:pPr>
        <w:spacing w:line="288" w:lineRule="auto"/>
        <w:rPr>
          <w:rFonts w:ascii="Arial" w:hAnsi="Arial" w:cs="Arial"/>
          <w:b/>
          <w:bCs/>
          <w:color w:val="FF0000"/>
          <w:sz w:val="20"/>
          <w:szCs w:val="20"/>
        </w:rPr>
      </w:pPr>
    </w:p>
    <w:p w14:paraId="64675992" w14:textId="018781A4" w:rsidR="00406B23" w:rsidRPr="008D38F3" w:rsidRDefault="00406B23" w:rsidP="00DB7A55">
      <w:pPr>
        <w:spacing w:line="288" w:lineRule="auto"/>
        <w:rPr>
          <w:rFonts w:ascii="Arial" w:hAnsi="Arial" w:cs="Arial"/>
          <w:sz w:val="20"/>
          <w:szCs w:val="20"/>
        </w:rPr>
      </w:pPr>
      <w:r w:rsidRPr="11884142">
        <w:rPr>
          <w:rFonts w:ascii="Arial" w:hAnsi="Arial" w:cs="Arial"/>
          <w:sz w:val="20"/>
          <w:szCs w:val="20"/>
        </w:rPr>
        <w:t>Selbstverständlich haben alle namhaften Hersteller von Saugtechnik ihre Produkte an diesen Normen ausgerichtet und in zumeist Selbstzertifizierungen belegt. Mit der zunehmenden Verschärfung und dem steigenden Druck auf die Betriebe reichen diese Versprechen jedoch nicht aus. Gefordert sind Zertifikate externer, unabhängiger Prüfstellen, die über eigenständige</w:t>
      </w:r>
      <w:r w:rsidR="003F226E" w:rsidRPr="11884142">
        <w:rPr>
          <w:rFonts w:ascii="Arial" w:hAnsi="Arial" w:cs="Arial"/>
          <w:sz w:val="20"/>
          <w:szCs w:val="20"/>
        </w:rPr>
        <w:t xml:space="preserve"> und einheitliche</w:t>
      </w:r>
      <w:r w:rsidRPr="11884142">
        <w:rPr>
          <w:rFonts w:ascii="Arial" w:hAnsi="Arial" w:cs="Arial"/>
          <w:sz w:val="20"/>
          <w:szCs w:val="20"/>
        </w:rPr>
        <w:t xml:space="preserve"> Verfahren die Regelkonformität bestätigen. </w:t>
      </w:r>
    </w:p>
    <w:p w14:paraId="79DB12A6" w14:textId="77777777" w:rsidR="00406B23" w:rsidRPr="008D38F3" w:rsidRDefault="00406B23" w:rsidP="00DB7A55">
      <w:pPr>
        <w:spacing w:line="288" w:lineRule="auto"/>
        <w:rPr>
          <w:rFonts w:ascii="Arial" w:hAnsi="Arial" w:cs="Arial"/>
          <w:b/>
          <w:bCs/>
          <w:color w:val="FF0000"/>
          <w:sz w:val="20"/>
          <w:szCs w:val="20"/>
        </w:rPr>
      </w:pPr>
    </w:p>
    <w:p w14:paraId="0C0B973B" w14:textId="02DED1E6" w:rsidR="007347B7" w:rsidRPr="00C7070F" w:rsidRDefault="00C7070F" w:rsidP="00DB7A55">
      <w:pPr>
        <w:spacing w:line="288" w:lineRule="auto"/>
        <w:rPr>
          <w:rFonts w:ascii="Arial" w:hAnsi="Arial" w:cs="Arial"/>
          <w:b/>
          <w:bCs/>
          <w:color w:val="000000" w:themeColor="text1"/>
          <w:sz w:val="20"/>
          <w:szCs w:val="20"/>
        </w:rPr>
      </w:pPr>
      <w:r w:rsidRPr="00C7070F">
        <w:rPr>
          <w:rFonts w:ascii="Arial" w:hAnsi="Arial" w:cs="Arial"/>
          <w:b/>
          <w:bCs/>
          <w:color w:val="000000" w:themeColor="text1"/>
          <w:sz w:val="20"/>
          <w:szCs w:val="20"/>
        </w:rPr>
        <w:t xml:space="preserve">Warum sind externe </w:t>
      </w:r>
      <w:r>
        <w:rPr>
          <w:rFonts w:ascii="Arial" w:hAnsi="Arial" w:cs="Arial"/>
          <w:b/>
          <w:bCs/>
          <w:color w:val="000000" w:themeColor="text1"/>
          <w:sz w:val="20"/>
          <w:szCs w:val="20"/>
        </w:rPr>
        <w:t>Zertifikate in modernen Produktionsverfahren</w:t>
      </w:r>
      <w:r w:rsidRPr="00C7070F">
        <w:rPr>
          <w:rFonts w:ascii="Arial" w:hAnsi="Arial" w:cs="Arial"/>
          <w:b/>
          <w:bCs/>
          <w:color w:val="000000" w:themeColor="text1"/>
          <w:sz w:val="20"/>
          <w:szCs w:val="20"/>
        </w:rPr>
        <w:t xml:space="preserve"> so wichtig?</w:t>
      </w:r>
    </w:p>
    <w:p w14:paraId="7BC37218" w14:textId="22CCB9D2" w:rsidR="00A1576C" w:rsidRPr="00A1576C" w:rsidRDefault="007347B7" w:rsidP="0055392C">
      <w:pPr>
        <w:spacing w:line="288" w:lineRule="auto"/>
        <w:rPr>
          <w:rFonts w:ascii="Arial" w:hAnsi="Arial" w:cs="Arial"/>
          <w:sz w:val="20"/>
          <w:szCs w:val="20"/>
        </w:rPr>
      </w:pPr>
      <w:r w:rsidRPr="008D38F3">
        <w:rPr>
          <w:rFonts w:ascii="Arial" w:hAnsi="Arial" w:cs="Arial"/>
          <w:sz w:val="20"/>
          <w:szCs w:val="20"/>
        </w:rPr>
        <w:t xml:space="preserve">Ein nicht drittzertifiziertes Produkt verschiebt die Verantwortung in Richtung Kunde. Sprich: </w:t>
      </w:r>
      <w:r w:rsidR="00D648BD">
        <w:rPr>
          <w:rFonts w:ascii="Arial" w:hAnsi="Arial" w:cs="Arial"/>
          <w:sz w:val="20"/>
          <w:szCs w:val="20"/>
        </w:rPr>
        <w:t>Der Betrieb</w:t>
      </w:r>
      <w:r w:rsidRPr="008D38F3">
        <w:rPr>
          <w:rFonts w:ascii="Arial" w:hAnsi="Arial" w:cs="Arial"/>
          <w:sz w:val="20"/>
          <w:szCs w:val="20"/>
        </w:rPr>
        <w:t xml:space="preserve"> muss dem Versprechen </w:t>
      </w:r>
      <w:r w:rsidR="00D648BD">
        <w:rPr>
          <w:rFonts w:ascii="Arial" w:hAnsi="Arial" w:cs="Arial"/>
          <w:sz w:val="20"/>
          <w:szCs w:val="20"/>
        </w:rPr>
        <w:t>s</w:t>
      </w:r>
      <w:r w:rsidRPr="008D38F3">
        <w:rPr>
          <w:rFonts w:ascii="Arial" w:hAnsi="Arial" w:cs="Arial"/>
          <w:sz w:val="20"/>
          <w:szCs w:val="20"/>
        </w:rPr>
        <w:t>eines Sauger</w:t>
      </w:r>
      <w:r w:rsidR="00D648BD">
        <w:rPr>
          <w:rFonts w:ascii="Arial" w:hAnsi="Arial" w:cs="Arial"/>
          <w:sz w:val="20"/>
          <w:szCs w:val="20"/>
        </w:rPr>
        <w:t>lieferanten</w:t>
      </w:r>
      <w:r w:rsidRPr="008D38F3">
        <w:rPr>
          <w:rFonts w:ascii="Arial" w:hAnsi="Arial" w:cs="Arial"/>
          <w:sz w:val="20"/>
          <w:szCs w:val="20"/>
        </w:rPr>
        <w:t xml:space="preserve"> vertrauen, dass die Eigenzertifizierung den Vorgaben seiner Risikoanalyse entspricht. Wird im Rahmen einer BG-Kontrolle oder einer Betriebsstörung festgestellt, dass die beschaffte </w:t>
      </w:r>
      <w:r w:rsidR="00A1576C">
        <w:rPr>
          <w:rFonts w:ascii="Arial" w:hAnsi="Arial" w:cs="Arial"/>
          <w:sz w:val="20"/>
          <w:szCs w:val="20"/>
        </w:rPr>
        <w:t xml:space="preserve">Maschine </w:t>
      </w:r>
      <w:r w:rsidRPr="008D38F3">
        <w:rPr>
          <w:rFonts w:ascii="Arial" w:hAnsi="Arial" w:cs="Arial"/>
          <w:sz w:val="20"/>
          <w:szCs w:val="20"/>
        </w:rPr>
        <w:t xml:space="preserve">den Vorgaben nicht oder nur teilweise entspricht, </w:t>
      </w:r>
      <w:r w:rsidR="00922091">
        <w:rPr>
          <w:rFonts w:ascii="Arial" w:hAnsi="Arial" w:cs="Arial"/>
          <w:sz w:val="20"/>
          <w:szCs w:val="20"/>
        </w:rPr>
        <w:t>hat</w:t>
      </w:r>
      <w:r w:rsidRPr="008D38F3">
        <w:rPr>
          <w:rFonts w:ascii="Arial" w:hAnsi="Arial" w:cs="Arial"/>
          <w:sz w:val="20"/>
          <w:szCs w:val="20"/>
        </w:rPr>
        <w:t xml:space="preserve"> das Unternehmen mit ernsthaften Konsequenzen </w:t>
      </w:r>
      <w:r w:rsidR="00922091">
        <w:rPr>
          <w:rFonts w:ascii="Arial" w:hAnsi="Arial" w:cs="Arial"/>
          <w:sz w:val="20"/>
          <w:szCs w:val="20"/>
        </w:rPr>
        <w:t xml:space="preserve">zu </w:t>
      </w:r>
      <w:r w:rsidRPr="008D38F3">
        <w:rPr>
          <w:rFonts w:ascii="Arial" w:hAnsi="Arial" w:cs="Arial"/>
          <w:sz w:val="20"/>
          <w:szCs w:val="20"/>
        </w:rPr>
        <w:t xml:space="preserve">rechnen. Entscheiden sich die Verantwortlichen jedoch für ein offiziell drittzertifiziertes Produkt, ist das Risiko einer nicht konformen Maschine so gut wie nicht existent und die Unternehmen tragen ein deutlich geringeres Risiko. </w:t>
      </w:r>
    </w:p>
    <w:p w14:paraId="7835AF0B" w14:textId="77777777" w:rsidR="00B941B6" w:rsidRDefault="00B941B6" w:rsidP="00DB7A55">
      <w:pPr>
        <w:spacing w:line="288" w:lineRule="auto"/>
        <w:rPr>
          <w:rFonts w:ascii="Arial" w:hAnsi="Arial" w:cs="Arial"/>
          <w:b/>
          <w:bCs/>
          <w:color w:val="FF0000"/>
          <w:sz w:val="20"/>
          <w:szCs w:val="20"/>
        </w:rPr>
      </w:pPr>
    </w:p>
    <w:p w14:paraId="09D34603" w14:textId="77777777" w:rsidR="003F0C4A" w:rsidRDefault="003F0C4A" w:rsidP="00DB7A55">
      <w:pPr>
        <w:spacing w:line="288" w:lineRule="auto"/>
        <w:rPr>
          <w:rFonts w:ascii="Arial" w:hAnsi="Arial" w:cs="Arial"/>
          <w:b/>
          <w:bCs/>
          <w:color w:val="FF0000"/>
          <w:sz w:val="20"/>
          <w:szCs w:val="20"/>
        </w:rPr>
      </w:pPr>
    </w:p>
    <w:p w14:paraId="1608638B" w14:textId="33C22893" w:rsidR="00B941B6" w:rsidRPr="0060321C" w:rsidRDefault="00B941B6" w:rsidP="00B941B6">
      <w:pPr>
        <w:spacing w:line="288" w:lineRule="auto"/>
        <w:rPr>
          <w:rFonts w:ascii="Arial" w:hAnsi="Arial" w:cs="Arial"/>
          <w:b/>
          <w:bCs/>
          <w:sz w:val="20"/>
          <w:szCs w:val="20"/>
        </w:rPr>
      </w:pPr>
      <w:r w:rsidRPr="0060321C">
        <w:rPr>
          <w:rFonts w:ascii="Arial" w:hAnsi="Arial" w:cs="Arial"/>
          <w:b/>
          <w:bCs/>
          <w:sz w:val="20"/>
          <w:szCs w:val="20"/>
        </w:rPr>
        <w:lastRenderedPageBreak/>
        <w:t>Wie hat sich Nilfisk beim Thema Drittzertifizierung aufgestellt?</w:t>
      </w:r>
    </w:p>
    <w:p w14:paraId="27471CD0" w14:textId="3629AE6D" w:rsidR="00A56F4E" w:rsidRDefault="00B941B6" w:rsidP="00DB7A55">
      <w:pPr>
        <w:spacing w:line="288" w:lineRule="auto"/>
        <w:rPr>
          <w:rFonts w:ascii="Arial" w:hAnsi="Arial" w:cs="Arial"/>
          <w:sz w:val="20"/>
          <w:szCs w:val="20"/>
        </w:rPr>
      </w:pPr>
      <w:r w:rsidRPr="11884142">
        <w:rPr>
          <w:rFonts w:ascii="Arial" w:hAnsi="Arial" w:cs="Arial"/>
          <w:sz w:val="20"/>
          <w:szCs w:val="20"/>
        </w:rPr>
        <w:t>Nilfisk zertifiziert seine Saugtechnik seit vielen Jahren über unabhängige Stellen und entlastet seine Kunden davon, die Verantwortung zu tragen, ob ein Produkt den Vorgaben entspricht oder nicht. Alle Zertifikatssiegel geben eindeutig Auskunft</w:t>
      </w:r>
      <w:r w:rsidR="00876385" w:rsidRPr="11884142">
        <w:rPr>
          <w:rFonts w:ascii="Arial" w:hAnsi="Arial" w:cs="Arial"/>
          <w:sz w:val="20"/>
          <w:szCs w:val="20"/>
        </w:rPr>
        <w:t xml:space="preserve"> darüber</w:t>
      </w:r>
      <w:r w:rsidRPr="11884142">
        <w:rPr>
          <w:rFonts w:ascii="Arial" w:hAnsi="Arial" w:cs="Arial"/>
          <w:sz w:val="20"/>
          <w:szCs w:val="20"/>
        </w:rPr>
        <w:t>, wofür die Maschinen eingesetzt werden können – und wofür nicht. Und damit ein Kunde auch noch nach Jahren des Produkteinsatzes alle relevanten Papiere im Falle eines Audits sofort zur Hand hat, kann er jedes Zertifikat über die Seriennummer des Produkts nachfragen. Nilfisk verspricht hier eine 100-prozentige Rückverfolgbarkeit über alle Zertifikate und Prüfungen</w:t>
      </w:r>
      <w:r w:rsidR="00876385" w:rsidRPr="11884142">
        <w:rPr>
          <w:rFonts w:ascii="Arial" w:hAnsi="Arial" w:cs="Arial"/>
          <w:sz w:val="20"/>
          <w:szCs w:val="20"/>
        </w:rPr>
        <w:t xml:space="preserve">, </w:t>
      </w:r>
      <w:r w:rsidRPr="11884142">
        <w:rPr>
          <w:rFonts w:ascii="Arial" w:hAnsi="Arial" w:cs="Arial"/>
          <w:sz w:val="20"/>
          <w:szCs w:val="20"/>
        </w:rPr>
        <w:t>sowohl was den Explosionsschutz betrifft als auch die Filtration gefährlicher Stäube.</w:t>
      </w:r>
    </w:p>
    <w:p w14:paraId="3734161D" w14:textId="77777777" w:rsidR="00997BD8" w:rsidRDefault="00997BD8" w:rsidP="00DB7A55">
      <w:pPr>
        <w:spacing w:line="288" w:lineRule="auto"/>
        <w:rPr>
          <w:rFonts w:ascii="Arial" w:hAnsi="Arial" w:cs="Arial"/>
          <w:sz w:val="20"/>
          <w:szCs w:val="20"/>
        </w:rPr>
      </w:pPr>
    </w:p>
    <w:p w14:paraId="35ECE955" w14:textId="5E9E03B1" w:rsidR="00997BD8" w:rsidRPr="007629E9" w:rsidRDefault="003D74A4" w:rsidP="00997BD8">
      <w:pPr>
        <w:spacing w:line="288" w:lineRule="auto"/>
        <w:rPr>
          <w:rFonts w:ascii="Arial" w:hAnsi="Arial" w:cs="Arial"/>
          <w:color w:val="000000" w:themeColor="text1"/>
          <w:sz w:val="20"/>
          <w:szCs w:val="20"/>
        </w:rPr>
      </w:pPr>
      <w:r w:rsidRPr="00997BD8">
        <w:rPr>
          <w:rFonts w:ascii="Arial" w:hAnsi="Arial" w:cs="Arial"/>
          <w:b/>
          <w:bCs/>
          <w:sz w:val="20"/>
          <w:szCs w:val="20"/>
        </w:rPr>
        <w:t>Wie geht es weiter?</w:t>
      </w:r>
      <w:r w:rsidR="000E41E9" w:rsidRPr="00997BD8">
        <w:rPr>
          <w:rFonts w:ascii="Arial" w:hAnsi="Arial" w:cs="Arial"/>
          <w:sz w:val="20"/>
          <w:szCs w:val="20"/>
        </w:rPr>
        <w:t xml:space="preserve"> </w:t>
      </w:r>
      <w:r w:rsidR="00997BD8" w:rsidRPr="00997BD8">
        <w:rPr>
          <w:rFonts w:ascii="Arial" w:hAnsi="Arial" w:cs="Arial"/>
          <w:color w:val="000000" w:themeColor="text1"/>
          <w:sz w:val="20"/>
          <w:szCs w:val="20"/>
        </w:rPr>
        <w:t>Den Zertifikaten externer Prüfgesellschaften zu vertrauen ist bei der Wahl des</w:t>
      </w:r>
      <w:r w:rsidR="00997BD8">
        <w:rPr>
          <w:rFonts w:ascii="Arial" w:hAnsi="Arial" w:cs="Arial"/>
          <w:color w:val="000000" w:themeColor="text1"/>
          <w:sz w:val="20"/>
          <w:szCs w:val="20"/>
        </w:rPr>
        <w:t xml:space="preserve"> richtigen Sauger-Equipments </w:t>
      </w:r>
      <w:r w:rsidR="00997BD8" w:rsidRPr="007629E9">
        <w:rPr>
          <w:rFonts w:ascii="Arial" w:hAnsi="Arial" w:cs="Arial"/>
          <w:color w:val="000000" w:themeColor="text1"/>
          <w:sz w:val="20"/>
          <w:szCs w:val="20"/>
        </w:rPr>
        <w:t>goldrichtig</w:t>
      </w:r>
      <w:r w:rsidR="00997BD8">
        <w:rPr>
          <w:rFonts w:ascii="Arial" w:hAnsi="Arial" w:cs="Arial"/>
          <w:color w:val="000000" w:themeColor="text1"/>
          <w:sz w:val="20"/>
          <w:szCs w:val="20"/>
        </w:rPr>
        <w:t>.</w:t>
      </w:r>
      <w:r w:rsidR="00997BD8" w:rsidRPr="007629E9">
        <w:rPr>
          <w:rFonts w:ascii="Arial" w:hAnsi="Arial" w:cs="Arial"/>
          <w:color w:val="000000" w:themeColor="text1"/>
          <w:sz w:val="20"/>
          <w:szCs w:val="20"/>
        </w:rPr>
        <w:t xml:space="preserve"> </w:t>
      </w:r>
      <w:r w:rsidR="00997BD8">
        <w:rPr>
          <w:rFonts w:ascii="Arial" w:hAnsi="Arial" w:cs="Arial"/>
          <w:color w:val="000000" w:themeColor="text1"/>
          <w:sz w:val="20"/>
          <w:szCs w:val="20"/>
        </w:rPr>
        <w:t xml:space="preserve">Dennoch sollte sich jeder Betrieb mit den sicherheitskritischen Stellen </w:t>
      </w:r>
      <w:r w:rsidR="00085891">
        <w:rPr>
          <w:rFonts w:ascii="Arial" w:hAnsi="Arial" w:cs="Arial"/>
          <w:color w:val="000000" w:themeColor="text1"/>
          <w:sz w:val="20"/>
          <w:szCs w:val="20"/>
        </w:rPr>
        <w:t>der Geräte</w:t>
      </w:r>
      <w:r w:rsidR="00997BD8">
        <w:rPr>
          <w:rFonts w:ascii="Arial" w:hAnsi="Arial" w:cs="Arial"/>
          <w:color w:val="000000" w:themeColor="text1"/>
          <w:sz w:val="20"/>
          <w:szCs w:val="20"/>
        </w:rPr>
        <w:t xml:space="preserve"> vertraut machen. Schließlich befinde</w:t>
      </w:r>
      <w:r w:rsidR="00085891">
        <w:rPr>
          <w:rFonts w:ascii="Arial" w:hAnsi="Arial" w:cs="Arial"/>
          <w:color w:val="000000" w:themeColor="text1"/>
          <w:sz w:val="20"/>
          <w:szCs w:val="20"/>
        </w:rPr>
        <w:t>t</w:t>
      </w:r>
      <w:r w:rsidR="00997BD8">
        <w:rPr>
          <w:rFonts w:ascii="Arial" w:hAnsi="Arial" w:cs="Arial"/>
          <w:color w:val="000000" w:themeColor="text1"/>
          <w:sz w:val="20"/>
          <w:szCs w:val="20"/>
        </w:rPr>
        <w:t xml:space="preserve"> sich am Markt</w:t>
      </w:r>
      <w:r w:rsidR="00085891">
        <w:rPr>
          <w:rFonts w:ascii="Arial" w:hAnsi="Arial" w:cs="Arial"/>
          <w:color w:val="000000" w:themeColor="text1"/>
          <w:sz w:val="20"/>
          <w:szCs w:val="20"/>
        </w:rPr>
        <w:t xml:space="preserve"> ein breites Anbieterfeld</w:t>
      </w:r>
      <w:r w:rsidR="00997BD8">
        <w:rPr>
          <w:rFonts w:ascii="Arial" w:hAnsi="Arial" w:cs="Arial"/>
          <w:color w:val="000000" w:themeColor="text1"/>
          <w:sz w:val="20"/>
          <w:szCs w:val="20"/>
        </w:rPr>
        <w:t>, welche</w:t>
      </w:r>
      <w:r w:rsidR="00085891">
        <w:rPr>
          <w:rFonts w:ascii="Arial" w:hAnsi="Arial" w:cs="Arial"/>
          <w:color w:val="000000" w:themeColor="text1"/>
          <w:sz w:val="20"/>
          <w:szCs w:val="20"/>
        </w:rPr>
        <w:t>s</w:t>
      </w:r>
      <w:r w:rsidR="00997BD8">
        <w:rPr>
          <w:rFonts w:ascii="Arial" w:hAnsi="Arial" w:cs="Arial"/>
          <w:color w:val="000000" w:themeColor="text1"/>
          <w:sz w:val="20"/>
          <w:szCs w:val="20"/>
        </w:rPr>
        <w:t xml:space="preserve"> den beschriebenen Risikopotenzialen mit unterschiedlichsten Design-Konzepten begegne</w:t>
      </w:r>
      <w:r w:rsidR="00085891">
        <w:rPr>
          <w:rFonts w:ascii="Arial" w:hAnsi="Arial" w:cs="Arial"/>
          <w:color w:val="000000" w:themeColor="text1"/>
          <w:sz w:val="20"/>
          <w:szCs w:val="20"/>
        </w:rPr>
        <w:t>t</w:t>
      </w:r>
      <w:r w:rsidR="00997BD8">
        <w:rPr>
          <w:rFonts w:ascii="Arial" w:hAnsi="Arial" w:cs="Arial"/>
          <w:color w:val="000000" w:themeColor="text1"/>
          <w:sz w:val="20"/>
          <w:szCs w:val="20"/>
        </w:rPr>
        <w:t xml:space="preserve">. Deshalb wirft der vierte und letzte Teil der Nilfisk-Expertenserie einen detaillierten Blick auf das Innenleben moderner Absaugtechnik. </w:t>
      </w:r>
    </w:p>
    <w:p w14:paraId="791C8C7D" w14:textId="5CC0240A" w:rsidR="00997BD8" w:rsidRDefault="00997BD8" w:rsidP="00DB7A55">
      <w:pPr>
        <w:spacing w:line="288" w:lineRule="auto"/>
        <w:rPr>
          <w:rFonts w:ascii="Arial" w:hAnsi="Arial" w:cs="Arial"/>
          <w:sz w:val="20"/>
          <w:szCs w:val="20"/>
        </w:rPr>
      </w:pPr>
    </w:p>
    <w:p w14:paraId="0614D102" w14:textId="77777777" w:rsidR="00050DA6" w:rsidRPr="00193A3B" w:rsidRDefault="00050DA6" w:rsidP="00050DA6">
      <w:pPr>
        <w:spacing w:line="288" w:lineRule="auto"/>
        <w:rPr>
          <w:rFonts w:ascii="Arial" w:hAnsi="Arial" w:cs="Arial"/>
          <w:color w:val="000000" w:themeColor="text1"/>
          <w:sz w:val="20"/>
          <w:szCs w:val="20"/>
        </w:rPr>
      </w:pPr>
      <w:r w:rsidRPr="00193A3B">
        <w:rPr>
          <w:rFonts w:ascii="Arial" w:hAnsi="Arial" w:cs="Arial"/>
          <w:b/>
          <w:bCs/>
          <w:color w:val="000000" w:themeColor="text1"/>
          <w:sz w:val="20"/>
          <w:szCs w:val="20"/>
        </w:rPr>
        <w:t>Bildanforderung</w:t>
      </w:r>
    </w:p>
    <w:p w14:paraId="67A2E3C2" w14:textId="77777777" w:rsidR="00050DA6" w:rsidRPr="00193A3B" w:rsidRDefault="00050DA6" w:rsidP="00050DA6">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 xml:space="preserve">Bildmaterial finden Sie hier zum Download sowie in unserem Medienportal </w:t>
      </w:r>
      <w:hyperlink r:id="rId5" w:history="1">
        <w:r w:rsidRPr="00193A3B">
          <w:rPr>
            <w:rStyle w:val="Hyperlink"/>
            <w:rFonts w:ascii="Arial" w:hAnsi="Arial" w:cs="Arial"/>
            <w:sz w:val="20"/>
            <w:szCs w:val="20"/>
          </w:rPr>
          <w:t>https://press-n-relations.amid-pr.com</w:t>
        </w:r>
      </w:hyperlink>
      <w:r w:rsidRPr="00193A3B">
        <w:rPr>
          <w:rFonts w:ascii="Arial" w:hAnsi="Arial" w:cs="Arial"/>
          <w:color w:val="000000" w:themeColor="text1"/>
          <w:sz w:val="20"/>
          <w:szCs w:val="20"/>
        </w:rPr>
        <w:t xml:space="preserve"> (Suchbegriff „Nilfisk-</w:t>
      </w:r>
      <w:r>
        <w:rPr>
          <w:rFonts w:ascii="Arial" w:hAnsi="Arial" w:cs="Arial"/>
          <w:color w:val="000000" w:themeColor="text1"/>
          <w:sz w:val="20"/>
          <w:szCs w:val="20"/>
        </w:rPr>
        <w:t>IVS-Expertenserie</w:t>
      </w:r>
      <w:r w:rsidRPr="00193A3B">
        <w:rPr>
          <w:rFonts w:ascii="Arial" w:hAnsi="Arial" w:cs="Arial"/>
          <w:color w:val="000000" w:themeColor="text1"/>
          <w:sz w:val="20"/>
          <w:szCs w:val="20"/>
        </w:rPr>
        <w:t xml:space="preserve">“). </w:t>
      </w:r>
    </w:p>
    <w:p w14:paraId="6F0885DB" w14:textId="77777777" w:rsidR="00050DA6" w:rsidRPr="00193A3B" w:rsidRDefault="00050DA6" w:rsidP="00050DA6">
      <w:pPr>
        <w:spacing w:line="288" w:lineRule="auto"/>
        <w:rPr>
          <w:rFonts w:ascii="Arial" w:hAnsi="Arial"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050DA6" w:rsidRPr="00193A3B" w14:paraId="3716FA21" w14:textId="77777777" w:rsidTr="003D16E5">
        <w:trPr>
          <w:trHeight w:val="1094"/>
        </w:trPr>
        <w:tc>
          <w:tcPr>
            <w:tcW w:w="3183" w:type="dxa"/>
            <w:tcBorders>
              <w:top w:val="nil"/>
              <w:left w:val="nil"/>
              <w:bottom w:val="nil"/>
              <w:right w:val="nil"/>
            </w:tcBorders>
          </w:tcPr>
          <w:p w14:paraId="3504107B" w14:textId="77777777" w:rsidR="00050DA6" w:rsidRPr="00193A3B" w:rsidRDefault="00050DA6" w:rsidP="003D16E5">
            <w:pPr>
              <w:spacing w:line="288" w:lineRule="auto"/>
              <w:rPr>
                <w:rFonts w:ascii="Arial" w:hAnsi="Arial" w:cs="Arial"/>
                <w:b/>
                <w:bCs/>
                <w:color w:val="000000" w:themeColor="text1"/>
                <w:sz w:val="20"/>
                <w:szCs w:val="20"/>
              </w:rPr>
            </w:pPr>
            <w:r w:rsidRPr="00193A3B">
              <w:rPr>
                <w:rFonts w:ascii="Arial" w:hAnsi="Arial" w:cs="Arial"/>
                <w:b/>
                <w:bCs/>
                <w:color w:val="000000" w:themeColor="text1"/>
                <w:sz w:val="20"/>
                <w:szCs w:val="20"/>
              </w:rPr>
              <w:t>Weitere Informationen:</w:t>
            </w:r>
          </w:p>
          <w:p w14:paraId="77F90424" w14:textId="77777777" w:rsidR="00050DA6" w:rsidRPr="00193A3B" w:rsidRDefault="00050DA6" w:rsidP="003D16E5">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Nilfisk GmbH</w:t>
            </w:r>
          </w:p>
          <w:p w14:paraId="2720C188" w14:textId="77777777" w:rsidR="00050DA6" w:rsidRPr="00193A3B" w:rsidRDefault="00050DA6" w:rsidP="003D16E5">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Guido-Oberdorfer-Straße 2-10</w:t>
            </w:r>
          </w:p>
          <w:p w14:paraId="2EAD39D3" w14:textId="77777777" w:rsidR="00050DA6" w:rsidRPr="00193A3B" w:rsidRDefault="00050DA6" w:rsidP="003D16E5">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89287 Bellenberg, Deutschland</w:t>
            </w:r>
          </w:p>
          <w:p w14:paraId="46902F11" w14:textId="77777777" w:rsidR="00050DA6" w:rsidRPr="00193A3B" w:rsidRDefault="00050DA6" w:rsidP="003D16E5">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Tel. +49 (0)7306 72-444</w:t>
            </w:r>
            <w:r w:rsidRPr="00193A3B">
              <w:rPr>
                <w:rFonts w:ascii="Arial" w:hAnsi="Arial" w:cs="Arial"/>
                <w:color w:val="000000" w:themeColor="text1"/>
                <w:sz w:val="20"/>
                <w:szCs w:val="20"/>
              </w:rPr>
              <w:br/>
            </w:r>
            <w:hyperlink r:id="rId6" w:history="1">
              <w:r w:rsidRPr="00193A3B">
                <w:rPr>
                  <w:rStyle w:val="Hyperlink"/>
                  <w:rFonts w:ascii="Arial" w:hAnsi="Arial" w:cs="Arial"/>
                  <w:sz w:val="20"/>
                  <w:szCs w:val="20"/>
                </w:rPr>
                <w:t>https://www.nilfisk.com/de-de/kontaktieren-sie-uns/</w:t>
              </w:r>
            </w:hyperlink>
          </w:p>
          <w:p w14:paraId="246A69BB" w14:textId="77777777" w:rsidR="00050DA6" w:rsidRPr="00193A3B" w:rsidRDefault="00050DA6" w:rsidP="003D16E5">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https://www.nilfisk.de</w:t>
            </w:r>
          </w:p>
        </w:tc>
        <w:tc>
          <w:tcPr>
            <w:tcW w:w="5194" w:type="dxa"/>
            <w:tcBorders>
              <w:top w:val="nil"/>
              <w:left w:val="nil"/>
              <w:bottom w:val="nil"/>
              <w:right w:val="nil"/>
            </w:tcBorders>
          </w:tcPr>
          <w:p w14:paraId="2166FA82" w14:textId="77777777" w:rsidR="00050DA6" w:rsidRPr="00193A3B" w:rsidRDefault="00050DA6" w:rsidP="003D16E5">
            <w:pPr>
              <w:spacing w:line="288" w:lineRule="auto"/>
              <w:rPr>
                <w:rFonts w:ascii="Arial" w:hAnsi="Arial" w:cs="Arial"/>
                <w:b/>
                <w:bCs/>
                <w:color w:val="000000" w:themeColor="text1"/>
                <w:sz w:val="20"/>
                <w:szCs w:val="20"/>
              </w:rPr>
            </w:pPr>
            <w:r w:rsidRPr="00193A3B">
              <w:rPr>
                <w:rFonts w:ascii="Arial" w:hAnsi="Arial" w:cs="Arial"/>
                <w:b/>
                <w:bCs/>
                <w:color w:val="000000" w:themeColor="text1"/>
                <w:sz w:val="20"/>
                <w:szCs w:val="20"/>
              </w:rPr>
              <w:t>Presse- und Öffentlichkeitsarbeit:</w:t>
            </w:r>
          </w:p>
          <w:p w14:paraId="06A52353" w14:textId="77777777" w:rsidR="00050DA6" w:rsidRPr="00193A3B" w:rsidRDefault="00050DA6" w:rsidP="003D16E5">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Press’n’Relations GmbH – Monika Nyendick</w:t>
            </w:r>
          </w:p>
          <w:p w14:paraId="0848CF51" w14:textId="77777777" w:rsidR="00050DA6" w:rsidRPr="00193A3B" w:rsidRDefault="00050DA6" w:rsidP="003D16E5">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 xml:space="preserve">Magirus-Deutz-Str. 14 – D-89077 Ulm </w:t>
            </w:r>
          </w:p>
          <w:p w14:paraId="6C4617B0" w14:textId="77777777" w:rsidR="00050DA6" w:rsidRPr="00193A3B" w:rsidRDefault="00050DA6" w:rsidP="003D16E5">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Tel.: +49 (0)731 146 156-88</w:t>
            </w:r>
          </w:p>
          <w:p w14:paraId="58079CCB" w14:textId="77777777" w:rsidR="00050DA6" w:rsidRPr="00193A3B" w:rsidRDefault="00050DA6" w:rsidP="003D16E5">
            <w:pPr>
              <w:spacing w:line="288" w:lineRule="auto"/>
              <w:rPr>
                <w:rFonts w:ascii="Arial" w:hAnsi="Arial" w:cs="Arial"/>
                <w:color w:val="000000" w:themeColor="text1"/>
                <w:sz w:val="20"/>
                <w:szCs w:val="20"/>
                <w:lang w:val="x-none"/>
              </w:rPr>
            </w:pPr>
            <w:r w:rsidRPr="00193A3B">
              <w:rPr>
                <w:rFonts w:ascii="Arial" w:hAnsi="Arial" w:cs="Arial"/>
                <w:color w:val="000000" w:themeColor="text1"/>
                <w:sz w:val="20"/>
                <w:szCs w:val="20"/>
              </w:rPr>
              <w:t xml:space="preserve">mny@press-n-relations.de </w:t>
            </w:r>
            <w:r w:rsidRPr="00193A3B">
              <w:rPr>
                <w:rFonts w:ascii="Arial" w:hAnsi="Arial" w:cs="Arial"/>
                <w:color w:val="000000" w:themeColor="text1"/>
                <w:sz w:val="20"/>
                <w:szCs w:val="20"/>
              </w:rPr>
              <w:br/>
              <w:t>https://</w:t>
            </w:r>
            <w:hyperlink w:history="1"/>
            <w:r w:rsidRPr="00193A3B">
              <w:rPr>
                <w:rFonts w:ascii="Arial" w:hAnsi="Arial" w:cs="Arial"/>
                <w:color w:val="000000" w:themeColor="text1"/>
                <w:sz w:val="20"/>
                <w:szCs w:val="20"/>
              </w:rPr>
              <w:t>www.press-n-relations.com</w:t>
            </w:r>
          </w:p>
        </w:tc>
      </w:tr>
    </w:tbl>
    <w:p w14:paraId="07868A6D" w14:textId="77777777" w:rsidR="00050DA6" w:rsidRPr="00193A3B" w:rsidRDefault="00050DA6" w:rsidP="00050DA6">
      <w:pPr>
        <w:spacing w:line="288" w:lineRule="auto"/>
        <w:rPr>
          <w:rFonts w:ascii="Arial" w:hAnsi="Arial" w:cs="Arial"/>
          <w:color w:val="000000" w:themeColor="text1"/>
          <w:sz w:val="20"/>
          <w:szCs w:val="20"/>
        </w:rPr>
      </w:pPr>
    </w:p>
    <w:p w14:paraId="4F79212F" w14:textId="77777777" w:rsidR="00050DA6" w:rsidRPr="00193A3B" w:rsidRDefault="00050DA6" w:rsidP="00050DA6">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74FADAA4" w14:textId="77777777" w:rsidR="00050DA6" w:rsidRPr="00193A3B" w:rsidRDefault="00050DA6" w:rsidP="00050DA6">
      <w:pPr>
        <w:spacing w:line="288" w:lineRule="auto"/>
        <w:rPr>
          <w:rFonts w:ascii="Arial" w:hAnsi="Arial" w:cs="Arial"/>
          <w:color w:val="000000" w:themeColor="text1"/>
          <w:sz w:val="20"/>
          <w:szCs w:val="20"/>
        </w:rPr>
      </w:pPr>
    </w:p>
    <w:p w14:paraId="56A2CC39" w14:textId="77777777" w:rsidR="00050DA6" w:rsidRPr="00193A3B" w:rsidRDefault="00050DA6" w:rsidP="00050DA6">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46EBD98C" w14:textId="77777777" w:rsidR="00997BD8" w:rsidRDefault="00997BD8" w:rsidP="00DB7A55">
      <w:pPr>
        <w:spacing w:line="288" w:lineRule="auto"/>
        <w:rPr>
          <w:rFonts w:ascii="Arial" w:hAnsi="Arial" w:cs="Arial"/>
          <w:sz w:val="20"/>
          <w:szCs w:val="20"/>
        </w:rPr>
      </w:pPr>
    </w:p>
    <w:p w14:paraId="4BFF6684" w14:textId="6B3AF41C" w:rsidR="003D74A4" w:rsidRPr="0060321C" w:rsidRDefault="003D74A4" w:rsidP="00DB7A55">
      <w:pPr>
        <w:spacing w:line="288" w:lineRule="auto"/>
        <w:rPr>
          <w:rFonts w:ascii="Arial" w:hAnsi="Arial" w:cs="Arial"/>
          <w:sz w:val="20"/>
          <w:szCs w:val="20"/>
        </w:rPr>
      </w:pPr>
    </w:p>
    <w:sectPr w:rsidR="003D74A4" w:rsidRPr="0060321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D57D9"/>
    <w:multiLevelType w:val="hybridMultilevel"/>
    <w:tmpl w:val="FCBC4D9E"/>
    <w:lvl w:ilvl="0" w:tplc="377C129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22B2959"/>
    <w:multiLevelType w:val="hybridMultilevel"/>
    <w:tmpl w:val="FE1AC476"/>
    <w:lvl w:ilvl="0" w:tplc="C58AFBCA">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E637EAC"/>
    <w:multiLevelType w:val="hybridMultilevel"/>
    <w:tmpl w:val="6DAA881A"/>
    <w:lvl w:ilvl="0" w:tplc="04070001">
      <w:start w:val="1"/>
      <w:numFmt w:val="bullet"/>
      <w:lvlText w:val=""/>
      <w:lvlJc w:val="left"/>
      <w:pPr>
        <w:ind w:left="1776" w:hanging="360"/>
      </w:pPr>
      <w:rPr>
        <w:rFonts w:ascii="Symbol" w:hAnsi="Symbol" w:hint="default"/>
      </w:r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3" w15:restartNumberingAfterBreak="0">
    <w:nsid w:val="24243D43"/>
    <w:multiLevelType w:val="hybridMultilevel"/>
    <w:tmpl w:val="0B0413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6056D99"/>
    <w:multiLevelType w:val="hybridMultilevel"/>
    <w:tmpl w:val="C1A0CE88"/>
    <w:lvl w:ilvl="0" w:tplc="5A96C8CC">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F4A050B"/>
    <w:multiLevelType w:val="hybridMultilevel"/>
    <w:tmpl w:val="E3CCC5AA"/>
    <w:lvl w:ilvl="0" w:tplc="04070001">
      <w:start w:val="1"/>
      <w:numFmt w:val="bullet"/>
      <w:lvlText w:val=""/>
      <w:lvlJc w:val="left"/>
      <w:pPr>
        <w:ind w:left="1776"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66312B6C"/>
    <w:multiLevelType w:val="hybridMultilevel"/>
    <w:tmpl w:val="D77EA4CE"/>
    <w:lvl w:ilvl="0" w:tplc="0407000F">
      <w:start w:val="1"/>
      <w:numFmt w:val="decimal"/>
      <w:lvlText w:val="%1."/>
      <w:lvlJc w:val="left"/>
      <w:pPr>
        <w:ind w:left="1440" w:hanging="360"/>
      </w:pPr>
      <w:rPr>
        <w:rFonts w:hint="default"/>
      </w:rPr>
    </w:lvl>
    <w:lvl w:ilvl="1" w:tplc="04070001">
      <w:start w:val="1"/>
      <w:numFmt w:val="bullet"/>
      <w:lvlText w:val=""/>
      <w:lvlJc w:val="left"/>
      <w:pPr>
        <w:ind w:left="1440" w:hanging="360"/>
      </w:pPr>
      <w:rPr>
        <w:rFonts w:ascii="Symbol" w:hAnsi="Symbol" w:hint="default"/>
      </w:rPr>
    </w:lvl>
    <w:lvl w:ilvl="2" w:tplc="0407000F">
      <w:start w:val="1"/>
      <w:numFmt w:val="decimal"/>
      <w:lvlText w:val="%3."/>
      <w:lvlJc w:val="left"/>
      <w:pPr>
        <w:ind w:left="1440" w:hanging="360"/>
      </w:p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6C60BA9"/>
    <w:multiLevelType w:val="hybridMultilevel"/>
    <w:tmpl w:val="1346DCA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5CE290B"/>
    <w:multiLevelType w:val="hybridMultilevel"/>
    <w:tmpl w:val="10980C3A"/>
    <w:lvl w:ilvl="0" w:tplc="3056B960">
      <w:numFmt w:val="bullet"/>
      <w:lvlText w:val="-"/>
      <w:lvlJc w:val="left"/>
      <w:pPr>
        <w:ind w:left="720" w:hanging="360"/>
      </w:pPr>
      <w:rPr>
        <w:rFonts w:ascii="Aptos" w:eastAsiaTheme="minorHAnsi" w:hAnsi="Aptos"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43894129">
    <w:abstractNumId w:val="8"/>
  </w:num>
  <w:num w:numId="2" w16cid:durableId="388265002">
    <w:abstractNumId w:val="6"/>
  </w:num>
  <w:num w:numId="3" w16cid:durableId="730345464">
    <w:abstractNumId w:val="5"/>
  </w:num>
  <w:num w:numId="4" w16cid:durableId="1387531789">
    <w:abstractNumId w:val="2"/>
  </w:num>
  <w:num w:numId="5" w16cid:durableId="2037849917">
    <w:abstractNumId w:val="4"/>
  </w:num>
  <w:num w:numId="6" w16cid:durableId="1148863998">
    <w:abstractNumId w:val="1"/>
  </w:num>
  <w:num w:numId="7" w16cid:durableId="182212295">
    <w:abstractNumId w:val="7"/>
  </w:num>
  <w:num w:numId="8" w16cid:durableId="323630534">
    <w:abstractNumId w:val="3"/>
  </w:num>
  <w:num w:numId="9" w16cid:durableId="1256674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F37"/>
    <w:rsid w:val="0000358B"/>
    <w:rsid w:val="00006675"/>
    <w:rsid w:val="00012762"/>
    <w:rsid w:val="00014239"/>
    <w:rsid w:val="00015061"/>
    <w:rsid w:val="0001590C"/>
    <w:rsid w:val="00021FFD"/>
    <w:rsid w:val="000269B1"/>
    <w:rsid w:val="000343F3"/>
    <w:rsid w:val="00040E19"/>
    <w:rsid w:val="00050DA6"/>
    <w:rsid w:val="0005188E"/>
    <w:rsid w:val="0007148B"/>
    <w:rsid w:val="000720AE"/>
    <w:rsid w:val="000771D8"/>
    <w:rsid w:val="0008251E"/>
    <w:rsid w:val="00085891"/>
    <w:rsid w:val="00092CE7"/>
    <w:rsid w:val="0009757C"/>
    <w:rsid w:val="000A1486"/>
    <w:rsid w:val="000A5696"/>
    <w:rsid w:val="000B3FF4"/>
    <w:rsid w:val="000B6120"/>
    <w:rsid w:val="000B637F"/>
    <w:rsid w:val="000E41E9"/>
    <w:rsid w:val="000E42EE"/>
    <w:rsid w:val="000E59FA"/>
    <w:rsid w:val="00100982"/>
    <w:rsid w:val="00111704"/>
    <w:rsid w:val="001264BC"/>
    <w:rsid w:val="00131BD2"/>
    <w:rsid w:val="00135F0A"/>
    <w:rsid w:val="00143C00"/>
    <w:rsid w:val="00151079"/>
    <w:rsid w:val="001537C7"/>
    <w:rsid w:val="00156628"/>
    <w:rsid w:val="0015724D"/>
    <w:rsid w:val="00163F90"/>
    <w:rsid w:val="00180664"/>
    <w:rsid w:val="001907DB"/>
    <w:rsid w:val="001C2A43"/>
    <w:rsid w:val="001D2FA5"/>
    <w:rsid w:val="001E54BA"/>
    <w:rsid w:val="001E563F"/>
    <w:rsid w:val="001E7E4C"/>
    <w:rsid w:val="001F7532"/>
    <w:rsid w:val="00202E5A"/>
    <w:rsid w:val="00202E91"/>
    <w:rsid w:val="00223093"/>
    <w:rsid w:val="00223B88"/>
    <w:rsid w:val="00224E74"/>
    <w:rsid w:val="0024531E"/>
    <w:rsid w:val="00246848"/>
    <w:rsid w:val="00251A5B"/>
    <w:rsid w:val="00277AE3"/>
    <w:rsid w:val="002822FA"/>
    <w:rsid w:val="00284B91"/>
    <w:rsid w:val="002A3965"/>
    <w:rsid w:val="002B11A7"/>
    <w:rsid w:val="002C6E5D"/>
    <w:rsid w:val="002D1A98"/>
    <w:rsid w:val="002F440E"/>
    <w:rsid w:val="00300887"/>
    <w:rsid w:val="00310677"/>
    <w:rsid w:val="00316B54"/>
    <w:rsid w:val="0032289B"/>
    <w:rsid w:val="00324076"/>
    <w:rsid w:val="00333AB2"/>
    <w:rsid w:val="003511C3"/>
    <w:rsid w:val="003523B3"/>
    <w:rsid w:val="0035547D"/>
    <w:rsid w:val="003655A1"/>
    <w:rsid w:val="00381D90"/>
    <w:rsid w:val="00391BF9"/>
    <w:rsid w:val="003A5B1F"/>
    <w:rsid w:val="003B05C7"/>
    <w:rsid w:val="003C7436"/>
    <w:rsid w:val="003D0960"/>
    <w:rsid w:val="003D74A4"/>
    <w:rsid w:val="003F0C4A"/>
    <w:rsid w:val="003F226E"/>
    <w:rsid w:val="003F54D9"/>
    <w:rsid w:val="00406B23"/>
    <w:rsid w:val="0041204C"/>
    <w:rsid w:val="0041747C"/>
    <w:rsid w:val="00420708"/>
    <w:rsid w:val="004278FB"/>
    <w:rsid w:val="0043217B"/>
    <w:rsid w:val="00437B07"/>
    <w:rsid w:val="00442A9F"/>
    <w:rsid w:val="00443F60"/>
    <w:rsid w:val="00447CC8"/>
    <w:rsid w:val="00454CC5"/>
    <w:rsid w:val="004723EB"/>
    <w:rsid w:val="0047679D"/>
    <w:rsid w:val="00484615"/>
    <w:rsid w:val="004872EE"/>
    <w:rsid w:val="00490A15"/>
    <w:rsid w:val="004A0DD3"/>
    <w:rsid w:val="004A436C"/>
    <w:rsid w:val="004B0C0D"/>
    <w:rsid w:val="004B2DA7"/>
    <w:rsid w:val="004B72A4"/>
    <w:rsid w:val="004B770C"/>
    <w:rsid w:val="004C51DD"/>
    <w:rsid w:val="004D2298"/>
    <w:rsid w:val="004D7CD9"/>
    <w:rsid w:val="004E12B6"/>
    <w:rsid w:val="004E26FC"/>
    <w:rsid w:val="004E7F7F"/>
    <w:rsid w:val="004F5CE9"/>
    <w:rsid w:val="0050334F"/>
    <w:rsid w:val="005078FE"/>
    <w:rsid w:val="0055203C"/>
    <w:rsid w:val="0055392C"/>
    <w:rsid w:val="00553DA7"/>
    <w:rsid w:val="005557FF"/>
    <w:rsid w:val="00572AC9"/>
    <w:rsid w:val="00574E75"/>
    <w:rsid w:val="00587325"/>
    <w:rsid w:val="00590B40"/>
    <w:rsid w:val="005A53A9"/>
    <w:rsid w:val="005B0857"/>
    <w:rsid w:val="005B3297"/>
    <w:rsid w:val="005C2A52"/>
    <w:rsid w:val="005C76EA"/>
    <w:rsid w:val="005F69DD"/>
    <w:rsid w:val="00601819"/>
    <w:rsid w:val="0060280C"/>
    <w:rsid w:val="0060321C"/>
    <w:rsid w:val="006037B4"/>
    <w:rsid w:val="00622C2E"/>
    <w:rsid w:val="00622F69"/>
    <w:rsid w:val="00635566"/>
    <w:rsid w:val="00645546"/>
    <w:rsid w:val="00667E05"/>
    <w:rsid w:val="00676977"/>
    <w:rsid w:val="006A075D"/>
    <w:rsid w:val="006A3834"/>
    <w:rsid w:val="006E2120"/>
    <w:rsid w:val="006E3D11"/>
    <w:rsid w:val="006E6BE4"/>
    <w:rsid w:val="00701270"/>
    <w:rsid w:val="007043C5"/>
    <w:rsid w:val="007052E8"/>
    <w:rsid w:val="00707DFF"/>
    <w:rsid w:val="00714FF6"/>
    <w:rsid w:val="00720EA0"/>
    <w:rsid w:val="007347B7"/>
    <w:rsid w:val="00746D2B"/>
    <w:rsid w:val="0075287A"/>
    <w:rsid w:val="00757391"/>
    <w:rsid w:val="00773CDB"/>
    <w:rsid w:val="0078121B"/>
    <w:rsid w:val="007867DF"/>
    <w:rsid w:val="00793CD2"/>
    <w:rsid w:val="007A488E"/>
    <w:rsid w:val="007B236B"/>
    <w:rsid w:val="007C1000"/>
    <w:rsid w:val="007D67B1"/>
    <w:rsid w:val="007F60AA"/>
    <w:rsid w:val="008100B8"/>
    <w:rsid w:val="0082262F"/>
    <w:rsid w:val="00835ABD"/>
    <w:rsid w:val="00845E56"/>
    <w:rsid w:val="00850529"/>
    <w:rsid w:val="0085073B"/>
    <w:rsid w:val="00865535"/>
    <w:rsid w:val="00876385"/>
    <w:rsid w:val="008B1C4C"/>
    <w:rsid w:val="008B66ED"/>
    <w:rsid w:val="008C2579"/>
    <w:rsid w:val="008C7C8A"/>
    <w:rsid w:val="008D38F3"/>
    <w:rsid w:val="008E4A8A"/>
    <w:rsid w:val="009056C7"/>
    <w:rsid w:val="00906B9A"/>
    <w:rsid w:val="00922091"/>
    <w:rsid w:val="009260A8"/>
    <w:rsid w:val="009303D1"/>
    <w:rsid w:val="00941CE4"/>
    <w:rsid w:val="009455DB"/>
    <w:rsid w:val="00946167"/>
    <w:rsid w:val="00952292"/>
    <w:rsid w:val="00960BF8"/>
    <w:rsid w:val="00972790"/>
    <w:rsid w:val="0098490E"/>
    <w:rsid w:val="009906AF"/>
    <w:rsid w:val="00997BD8"/>
    <w:rsid w:val="009A596F"/>
    <w:rsid w:val="009A5FC2"/>
    <w:rsid w:val="009B090F"/>
    <w:rsid w:val="009C54B3"/>
    <w:rsid w:val="009C570C"/>
    <w:rsid w:val="00A02417"/>
    <w:rsid w:val="00A03780"/>
    <w:rsid w:val="00A14172"/>
    <w:rsid w:val="00A1576C"/>
    <w:rsid w:val="00A15A69"/>
    <w:rsid w:val="00A16A03"/>
    <w:rsid w:val="00A26412"/>
    <w:rsid w:val="00A27891"/>
    <w:rsid w:val="00A27E9A"/>
    <w:rsid w:val="00A56F4E"/>
    <w:rsid w:val="00A57A3D"/>
    <w:rsid w:val="00A62657"/>
    <w:rsid w:val="00A62734"/>
    <w:rsid w:val="00A64201"/>
    <w:rsid w:val="00A740FC"/>
    <w:rsid w:val="00A82F1A"/>
    <w:rsid w:val="00A97B14"/>
    <w:rsid w:val="00A97D27"/>
    <w:rsid w:val="00AA38EF"/>
    <w:rsid w:val="00AB0F37"/>
    <w:rsid w:val="00AB51AF"/>
    <w:rsid w:val="00AD6CFC"/>
    <w:rsid w:val="00AE310C"/>
    <w:rsid w:val="00AE4779"/>
    <w:rsid w:val="00AE529A"/>
    <w:rsid w:val="00AE827B"/>
    <w:rsid w:val="00AF0359"/>
    <w:rsid w:val="00AF21A2"/>
    <w:rsid w:val="00B132CF"/>
    <w:rsid w:val="00B2189C"/>
    <w:rsid w:val="00B271FD"/>
    <w:rsid w:val="00B3393E"/>
    <w:rsid w:val="00B40AB2"/>
    <w:rsid w:val="00B45E16"/>
    <w:rsid w:val="00B46E58"/>
    <w:rsid w:val="00B71010"/>
    <w:rsid w:val="00B748B8"/>
    <w:rsid w:val="00B941B6"/>
    <w:rsid w:val="00BB5089"/>
    <w:rsid w:val="00BB5ED6"/>
    <w:rsid w:val="00BC025D"/>
    <w:rsid w:val="00BF1DF9"/>
    <w:rsid w:val="00C30FBE"/>
    <w:rsid w:val="00C34C35"/>
    <w:rsid w:val="00C404B8"/>
    <w:rsid w:val="00C44131"/>
    <w:rsid w:val="00C7070F"/>
    <w:rsid w:val="00C72FC5"/>
    <w:rsid w:val="00C83DE6"/>
    <w:rsid w:val="00C8469B"/>
    <w:rsid w:val="00C84A5D"/>
    <w:rsid w:val="00C8637D"/>
    <w:rsid w:val="00C93128"/>
    <w:rsid w:val="00CB35D4"/>
    <w:rsid w:val="00CB372A"/>
    <w:rsid w:val="00CB4381"/>
    <w:rsid w:val="00CC5026"/>
    <w:rsid w:val="00CD551A"/>
    <w:rsid w:val="00CE29DE"/>
    <w:rsid w:val="00D032AA"/>
    <w:rsid w:val="00D037CA"/>
    <w:rsid w:val="00D20AB9"/>
    <w:rsid w:val="00D248D9"/>
    <w:rsid w:val="00D4020F"/>
    <w:rsid w:val="00D4282B"/>
    <w:rsid w:val="00D44008"/>
    <w:rsid w:val="00D524E5"/>
    <w:rsid w:val="00D648BD"/>
    <w:rsid w:val="00D7073A"/>
    <w:rsid w:val="00D83604"/>
    <w:rsid w:val="00D94D42"/>
    <w:rsid w:val="00D94F5B"/>
    <w:rsid w:val="00D95FCE"/>
    <w:rsid w:val="00DA0DC5"/>
    <w:rsid w:val="00DA2DE2"/>
    <w:rsid w:val="00DA6406"/>
    <w:rsid w:val="00DB7A55"/>
    <w:rsid w:val="00DC2C20"/>
    <w:rsid w:val="00DC2E44"/>
    <w:rsid w:val="00DC487F"/>
    <w:rsid w:val="00DD608C"/>
    <w:rsid w:val="00DE0977"/>
    <w:rsid w:val="00DF73D9"/>
    <w:rsid w:val="00E01144"/>
    <w:rsid w:val="00E202B3"/>
    <w:rsid w:val="00E22344"/>
    <w:rsid w:val="00E35634"/>
    <w:rsid w:val="00E51184"/>
    <w:rsid w:val="00E51320"/>
    <w:rsid w:val="00E51330"/>
    <w:rsid w:val="00E55305"/>
    <w:rsid w:val="00E64DA8"/>
    <w:rsid w:val="00E66A7A"/>
    <w:rsid w:val="00E80827"/>
    <w:rsid w:val="00E8316A"/>
    <w:rsid w:val="00E90091"/>
    <w:rsid w:val="00EB495B"/>
    <w:rsid w:val="00EB640D"/>
    <w:rsid w:val="00EC0FE1"/>
    <w:rsid w:val="00ED19B6"/>
    <w:rsid w:val="00EE3995"/>
    <w:rsid w:val="00EE731C"/>
    <w:rsid w:val="00EF211D"/>
    <w:rsid w:val="00F023B5"/>
    <w:rsid w:val="00F0430E"/>
    <w:rsid w:val="00F27FC7"/>
    <w:rsid w:val="00F32CD1"/>
    <w:rsid w:val="00F37DB6"/>
    <w:rsid w:val="00F424D9"/>
    <w:rsid w:val="00F65314"/>
    <w:rsid w:val="00F74217"/>
    <w:rsid w:val="00F8268C"/>
    <w:rsid w:val="00FB37C6"/>
    <w:rsid w:val="00FC57CD"/>
    <w:rsid w:val="00FC7866"/>
    <w:rsid w:val="00FD2378"/>
    <w:rsid w:val="00FD2B45"/>
    <w:rsid w:val="00FD73BF"/>
    <w:rsid w:val="00FE2D3A"/>
    <w:rsid w:val="00FF1D02"/>
    <w:rsid w:val="012A5D39"/>
    <w:rsid w:val="02939C3D"/>
    <w:rsid w:val="04FFAB67"/>
    <w:rsid w:val="080115CA"/>
    <w:rsid w:val="082A27D8"/>
    <w:rsid w:val="08A5680B"/>
    <w:rsid w:val="0AA4EFB9"/>
    <w:rsid w:val="0D16AD6F"/>
    <w:rsid w:val="0EE4BD02"/>
    <w:rsid w:val="0F1D5EC9"/>
    <w:rsid w:val="111196E9"/>
    <w:rsid w:val="11884142"/>
    <w:rsid w:val="1286CB28"/>
    <w:rsid w:val="131B43CA"/>
    <w:rsid w:val="132E42F3"/>
    <w:rsid w:val="159CA98B"/>
    <w:rsid w:val="161257BA"/>
    <w:rsid w:val="1AF2BEA5"/>
    <w:rsid w:val="1CDD7F2C"/>
    <w:rsid w:val="1E2D1C1D"/>
    <w:rsid w:val="1F63CF5F"/>
    <w:rsid w:val="21D4086C"/>
    <w:rsid w:val="2259043C"/>
    <w:rsid w:val="2363DF6D"/>
    <w:rsid w:val="25559EDA"/>
    <w:rsid w:val="2687478B"/>
    <w:rsid w:val="28B756D3"/>
    <w:rsid w:val="32C4A8B2"/>
    <w:rsid w:val="32F64BCC"/>
    <w:rsid w:val="382688CE"/>
    <w:rsid w:val="3836E141"/>
    <w:rsid w:val="3DF46E25"/>
    <w:rsid w:val="3EBE62C9"/>
    <w:rsid w:val="3FA00B6A"/>
    <w:rsid w:val="40105D4B"/>
    <w:rsid w:val="41298E0A"/>
    <w:rsid w:val="44768F9D"/>
    <w:rsid w:val="448DF727"/>
    <w:rsid w:val="4544B176"/>
    <w:rsid w:val="47B6BEB5"/>
    <w:rsid w:val="485C5DDC"/>
    <w:rsid w:val="4D5E92BA"/>
    <w:rsid w:val="5237DF98"/>
    <w:rsid w:val="53B4AE85"/>
    <w:rsid w:val="58B56688"/>
    <w:rsid w:val="597F7017"/>
    <w:rsid w:val="59D610C2"/>
    <w:rsid w:val="5BD095ED"/>
    <w:rsid w:val="5EA2EB5F"/>
    <w:rsid w:val="62A5E574"/>
    <w:rsid w:val="6723EEA0"/>
    <w:rsid w:val="696BE7B3"/>
    <w:rsid w:val="696D0CCF"/>
    <w:rsid w:val="6A279843"/>
    <w:rsid w:val="6E944642"/>
    <w:rsid w:val="6EB7D8A9"/>
    <w:rsid w:val="73EB2E85"/>
    <w:rsid w:val="7485AA08"/>
    <w:rsid w:val="74B57CEA"/>
    <w:rsid w:val="772DB264"/>
    <w:rsid w:val="77D704F2"/>
    <w:rsid w:val="7D631D7C"/>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58B93"/>
  <w15:chartTrackingRefBased/>
  <w15:docId w15:val="{98B293C6-ED12-3649-A059-46646B709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B0F37"/>
  </w:style>
  <w:style w:type="paragraph" w:styleId="berschrift1">
    <w:name w:val="heading 1"/>
    <w:basedOn w:val="Standard"/>
    <w:next w:val="Standard"/>
    <w:link w:val="berschrift1Zchn"/>
    <w:uiPriority w:val="9"/>
    <w:qFormat/>
    <w:rsid w:val="00AB0F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B0F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B0F37"/>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B0F37"/>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B0F37"/>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B0F37"/>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B0F37"/>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B0F37"/>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B0F37"/>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B0F37"/>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B0F37"/>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B0F37"/>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B0F37"/>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B0F37"/>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B0F3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B0F3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B0F3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B0F37"/>
    <w:rPr>
      <w:rFonts w:eastAsiaTheme="majorEastAsia" w:cstheme="majorBidi"/>
      <w:color w:val="272727" w:themeColor="text1" w:themeTint="D8"/>
    </w:rPr>
  </w:style>
  <w:style w:type="paragraph" w:styleId="Titel">
    <w:name w:val="Title"/>
    <w:basedOn w:val="Standard"/>
    <w:next w:val="Standard"/>
    <w:link w:val="TitelZchn"/>
    <w:uiPriority w:val="10"/>
    <w:qFormat/>
    <w:rsid w:val="00AB0F37"/>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B0F3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B0F37"/>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B0F3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B0F37"/>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B0F37"/>
    <w:rPr>
      <w:i/>
      <w:iCs/>
      <w:color w:val="404040" w:themeColor="text1" w:themeTint="BF"/>
    </w:rPr>
  </w:style>
  <w:style w:type="paragraph" w:styleId="Listenabsatz">
    <w:name w:val="List Paragraph"/>
    <w:basedOn w:val="Standard"/>
    <w:uiPriority w:val="34"/>
    <w:qFormat/>
    <w:rsid w:val="00AB0F37"/>
    <w:pPr>
      <w:ind w:left="720"/>
      <w:contextualSpacing/>
    </w:pPr>
  </w:style>
  <w:style w:type="character" w:styleId="IntensiveHervorhebung">
    <w:name w:val="Intense Emphasis"/>
    <w:basedOn w:val="Absatz-Standardschriftart"/>
    <w:uiPriority w:val="21"/>
    <w:qFormat/>
    <w:rsid w:val="00AB0F37"/>
    <w:rPr>
      <w:i/>
      <w:iCs/>
      <w:color w:val="0F4761" w:themeColor="accent1" w:themeShade="BF"/>
    </w:rPr>
  </w:style>
  <w:style w:type="paragraph" w:styleId="IntensivesZitat">
    <w:name w:val="Intense Quote"/>
    <w:basedOn w:val="Standard"/>
    <w:next w:val="Standard"/>
    <w:link w:val="IntensivesZitatZchn"/>
    <w:uiPriority w:val="30"/>
    <w:qFormat/>
    <w:rsid w:val="00AB0F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B0F37"/>
    <w:rPr>
      <w:i/>
      <w:iCs/>
      <w:color w:val="0F4761" w:themeColor="accent1" w:themeShade="BF"/>
    </w:rPr>
  </w:style>
  <w:style w:type="character" w:styleId="IntensiverVerweis">
    <w:name w:val="Intense Reference"/>
    <w:basedOn w:val="Absatz-Standardschriftart"/>
    <w:uiPriority w:val="32"/>
    <w:qFormat/>
    <w:rsid w:val="00AB0F37"/>
    <w:rPr>
      <w:b/>
      <w:bCs/>
      <w:smallCaps/>
      <w:color w:val="0F4761" w:themeColor="accent1" w:themeShade="BF"/>
      <w:spacing w:val="5"/>
    </w:rPr>
  </w:style>
  <w:style w:type="paragraph" w:styleId="berarbeitung">
    <w:name w:val="Revision"/>
    <w:hidden/>
    <w:uiPriority w:val="99"/>
    <w:semiHidden/>
    <w:rsid w:val="005F69DD"/>
  </w:style>
  <w:style w:type="character" w:styleId="Kommentarzeichen">
    <w:name w:val="annotation reference"/>
    <w:basedOn w:val="Absatz-Standardschriftart"/>
    <w:uiPriority w:val="99"/>
    <w:semiHidden/>
    <w:unhideWhenUsed/>
    <w:rsid w:val="005F69DD"/>
    <w:rPr>
      <w:sz w:val="16"/>
      <w:szCs w:val="16"/>
    </w:rPr>
  </w:style>
  <w:style w:type="paragraph" w:styleId="Kommentartext">
    <w:name w:val="annotation text"/>
    <w:basedOn w:val="Standard"/>
    <w:link w:val="KommentartextZchn"/>
    <w:uiPriority w:val="99"/>
    <w:semiHidden/>
    <w:unhideWhenUsed/>
    <w:rsid w:val="005F69DD"/>
    <w:rPr>
      <w:sz w:val="20"/>
      <w:szCs w:val="20"/>
    </w:rPr>
  </w:style>
  <w:style w:type="character" w:customStyle="1" w:styleId="KommentartextZchn">
    <w:name w:val="Kommentartext Zchn"/>
    <w:basedOn w:val="Absatz-Standardschriftart"/>
    <w:link w:val="Kommentartext"/>
    <w:uiPriority w:val="99"/>
    <w:semiHidden/>
    <w:rsid w:val="005F69DD"/>
    <w:rPr>
      <w:sz w:val="20"/>
      <w:szCs w:val="20"/>
    </w:rPr>
  </w:style>
  <w:style w:type="paragraph" w:styleId="Kommentarthema">
    <w:name w:val="annotation subject"/>
    <w:basedOn w:val="Kommentartext"/>
    <w:next w:val="Kommentartext"/>
    <w:link w:val="KommentarthemaZchn"/>
    <w:uiPriority w:val="99"/>
    <w:semiHidden/>
    <w:unhideWhenUsed/>
    <w:rsid w:val="005F69DD"/>
    <w:rPr>
      <w:b/>
      <w:bCs/>
    </w:rPr>
  </w:style>
  <w:style w:type="character" w:customStyle="1" w:styleId="KommentarthemaZchn">
    <w:name w:val="Kommentarthema Zchn"/>
    <w:basedOn w:val="KommentartextZchn"/>
    <w:link w:val="Kommentarthema"/>
    <w:uiPriority w:val="99"/>
    <w:semiHidden/>
    <w:rsid w:val="005F69DD"/>
    <w:rPr>
      <w:b/>
      <w:bCs/>
      <w:sz w:val="20"/>
      <w:szCs w:val="20"/>
    </w:rPr>
  </w:style>
  <w:style w:type="character" w:styleId="Hyperlink">
    <w:name w:val="Hyperlink"/>
    <w:basedOn w:val="Absatz-Standardschriftart"/>
    <w:uiPriority w:val="99"/>
    <w:unhideWhenUsed/>
    <w:rsid w:val="00050DA6"/>
    <w:rPr>
      <w:color w:val="467886" w:themeColor="hyperlink"/>
      <w:u w:val="single"/>
    </w:rPr>
  </w:style>
  <w:style w:type="character" w:styleId="BesuchterLink">
    <w:name w:val="FollowedHyperlink"/>
    <w:basedOn w:val="Absatz-Standardschriftart"/>
    <w:uiPriority w:val="99"/>
    <w:semiHidden/>
    <w:unhideWhenUsed/>
    <w:rsid w:val="00050DA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ilfisk.com/de-de/kontaktieren-sie-uns/" TargetMode="External"/><Relationship Id="rId5" Type="http://schemas.openxmlformats.org/officeDocument/2006/relationships/hyperlink" Target="https://press-n-relations.amid-p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1479</Words>
  <Characters>9321</Characters>
  <Application>Microsoft Office Word</Application>
  <DocSecurity>0</DocSecurity>
  <Lines>77</Lines>
  <Paragraphs>21</Paragraphs>
  <ScaleCrop>false</ScaleCrop>
  <Company/>
  <LinksUpToDate>false</LinksUpToDate>
  <CharactersWithSpaces>10779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Monika Nyendick</cp:lastModifiedBy>
  <cp:revision>5</cp:revision>
  <cp:lastPrinted>2024-10-25T09:21:00Z</cp:lastPrinted>
  <dcterms:created xsi:type="dcterms:W3CDTF">2024-11-27T14:15:00Z</dcterms:created>
  <dcterms:modified xsi:type="dcterms:W3CDTF">2024-12-02T09:30:00Z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2024-10-16T13:48:58Z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eb393d8b-0bd3-4c1d-a35a-afae13624817</vt:lpwstr>
  </property>
  <property fmtid="{D5CDD505-2E9C-101B-9397-08002B2CF9AE}" pid="8" name="MSIP_Label_8af657d4-2045-4871-9872-e323e3545d60_ContentBits">
    <vt:lpwstr>0</vt:lpwstr>
  </property>
</Properties>
</file>