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7A42F2" w14:textId="3F364017" w:rsidR="00F93A5A" w:rsidRPr="006E3271" w:rsidRDefault="001C0347" w:rsidP="004C0E20">
      <w:pPr>
        <w:spacing w:line="264" w:lineRule="auto"/>
        <w:rPr>
          <w:rFonts w:ascii="Arial" w:hAnsi="Arial" w:cs="Arial"/>
          <w:b/>
          <w:bCs/>
          <w:sz w:val="26"/>
          <w:szCs w:val="26"/>
        </w:rPr>
      </w:pPr>
      <w:r w:rsidRPr="006E3271">
        <w:rPr>
          <w:rFonts w:ascii="Arial" w:hAnsi="Arial" w:cs="Arial"/>
          <w:b/>
          <w:bCs/>
          <w:sz w:val="26"/>
          <w:szCs w:val="26"/>
        </w:rPr>
        <w:t xml:space="preserve">Eine Revolution, die </w:t>
      </w:r>
      <w:r w:rsidR="009A490D" w:rsidRPr="006E3271">
        <w:rPr>
          <w:rFonts w:ascii="Arial" w:hAnsi="Arial" w:cs="Arial"/>
          <w:b/>
          <w:bCs/>
          <w:sz w:val="26"/>
          <w:szCs w:val="26"/>
        </w:rPr>
        <w:t xml:space="preserve">in der Industrie-5.0-Ära </w:t>
      </w:r>
      <w:r w:rsidRPr="006E3271">
        <w:rPr>
          <w:rFonts w:ascii="Arial" w:hAnsi="Arial" w:cs="Arial"/>
          <w:b/>
          <w:bCs/>
          <w:sz w:val="26"/>
          <w:szCs w:val="26"/>
        </w:rPr>
        <w:t>Staub aufwirbelt</w:t>
      </w:r>
    </w:p>
    <w:p w14:paraId="14677D54" w14:textId="0DB96D44" w:rsidR="00595ACA" w:rsidRPr="006E3271" w:rsidRDefault="00595ACA" w:rsidP="004C0E20">
      <w:pPr>
        <w:spacing w:line="264" w:lineRule="auto"/>
        <w:rPr>
          <w:rFonts w:ascii="Arial" w:hAnsi="Arial" w:cs="Arial"/>
          <w:sz w:val="22"/>
          <w:szCs w:val="22"/>
        </w:rPr>
      </w:pPr>
      <w:r w:rsidRPr="006E3271">
        <w:rPr>
          <w:rFonts w:ascii="Arial" w:hAnsi="Arial" w:cs="Arial"/>
          <w:sz w:val="22"/>
          <w:szCs w:val="22"/>
        </w:rPr>
        <w:t xml:space="preserve">Neue </w:t>
      </w:r>
      <w:r w:rsidR="006A2B84" w:rsidRPr="006E3271">
        <w:rPr>
          <w:rFonts w:ascii="Arial" w:hAnsi="Arial" w:cs="Arial"/>
          <w:sz w:val="22"/>
          <w:szCs w:val="22"/>
        </w:rPr>
        <w:t xml:space="preserve">vierteilige </w:t>
      </w:r>
      <w:r w:rsidRPr="006E3271">
        <w:rPr>
          <w:rFonts w:ascii="Arial" w:hAnsi="Arial" w:cs="Arial"/>
          <w:sz w:val="22"/>
          <w:szCs w:val="22"/>
        </w:rPr>
        <w:t>Nilfisk Experten</w:t>
      </w:r>
      <w:r w:rsidR="003A2343" w:rsidRPr="006E3271">
        <w:rPr>
          <w:rFonts w:ascii="Arial" w:hAnsi="Arial" w:cs="Arial"/>
          <w:sz w:val="22"/>
          <w:szCs w:val="22"/>
        </w:rPr>
        <w:t>s</w:t>
      </w:r>
      <w:r w:rsidRPr="006E3271">
        <w:rPr>
          <w:rFonts w:ascii="Arial" w:hAnsi="Arial" w:cs="Arial"/>
          <w:sz w:val="22"/>
          <w:szCs w:val="22"/>
        </w:rPr>
        <w:t>erie zum gesetzeskonformen Einsatz industrieller Saugtechnik</w:t>
      </w:r>
      <w:r w:rsidR="003E0548" w:rsidRPr="006E3271">
        <w:rPr>
          <w:rFonts w:ascii="Arial" w:hAnsi="Arial" w:cs="Arial"/>
          <w:sz w:val="22"/>
          <w:szCs w:val="22"/>
        </w:rPr>
        <w:t>. Teil 1: Staub verstehen und Richtlinien beherrschen</w:t>
      </w:r>
    </w:p>
    <w:p w14:paraId="39701F75" w14:textId="74E0D98C" w:rsidR="00B317F8" w:rsidRPr="006E3271" w:rsidRDefault="00B317F8" w:rsidP="00B317F8">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Autor:</w:t>
      </w:r>
      <w:r w:rsidR="007F56A4" w:rsidRPr="006E3271">
        <w:rPr>
          <w:rFonts w:ascii="Arial" w:hAnsi="Arial" w:cs="Arial"/>
          <w:color w:val="000000"/>
          <w:sz w:val="20"/>
          <w:szCs w:val="20"/>
        </w:rPr>
        <w:t xml:space="preserve"> </w:t>
      </w:r>
      <w:r w:rsidR="007F56A4" w:rsidRPr="006E3271">
        <w:rPr>
          <w:rFonts w:ascii="Arial" w:hAnsi="Arial" w:cs="Arial"/>
          <w:color w:val="000000" w:themeColor="text1"/>
          <w:sz w:val="20"/>
          <w:szCs w:val="20"/>
        </w:rPr>
        <w:t xml:space="preserve">Stephan </w:t>
      </w:r>
      <w:proofErr w:type="spellStart"/>
      <w:r w:rsidR="007F56A4" w:rsidRPr="006E3271">
        <w:rPr>
          <w:rFonts w:ascii="Arial" w:hAnsi="Arial" w:cs="Arial"/>
          <w:color w:val="000000" w:themeColor="text1"/>
          <w:sz w:val="20"/>
          <w:szCs w:val="20"/>
        </w:rPr>
        <w:t>Bünsow</w:t>
      </w:r>
      <w:proofErr w:type="spellEnd"/>
      <w:r w:rsidR="007F56A4" w:rsidRPr="006E3271">
        <w:rPr>
          <w:rFonts w:ascii="Arial" w:hAnsi="Arial" w:cs="Arial"/>
          <w:color w:val="000000" w:themeColor="text1"/>
          <w:sz w:val="20"/>
          <w:szCs w:val="20"/>
        </w:rPr>
        <w:t xml:space="preserve">, Technischer Leiter / OEM Manager IVS </w:t>
      </w:r>
      <w:proofErr w:type="spellStart"/>
      <w:r w:rsidR="007F56A4" w:rsidRPr="006E3271">
        <w:rPr>
          <w:rFonts w:ascii="Arial" w:hAnsi="Arial" w:cs="Arial"/>
          <w:color w:val="000000" w:themeColor="text1"/>
          <w:sz w:val="20"/>
          <w:szCs w:val="20"/>
        </w:rPr>
        <w:t>Specialists</w:t>
      </w:r>
      <w:proofErr w:type="spellEnd"/>
      <w:r w:rsidR="007F56A4" w:rsidRPr="006E3271">
        <w:rPr>
          <w:rFonts w:ascii="Arial" w:hAnsi="Arial" w:cs="Arial"/>
          <w:color w:val="000000" w:themeColor="text1"/>
          <w:sz w:val="20"/>
          <w:szCs w:val="20"/>
        </w:rPr>
        <w:t>, Nilfisk GmbH</w:t>
      </w:r>
    </w:p>
    <w:p w14:paraId="345AC09E" w14:textId="2082008C" w:rsidR="00452F47" w:rsidRPr="006E3271" w:rsidRDefault="00452F47" w:rsidP="004C0E20">
      <w:pPr>
        <w:spacing w:line="264" w:lineRule="auto"/>
        <w:rPr>
          <w:rFonts w:ascii="Arial" w:hAnsi="Arial" w:cs="Arial"/>
          <w:b/>
          <w:bCs/>
          <w:sz w:val="20"/>
          <w:szCs w:val="20"/>
        </w:rPr>
      </w:pPr>
    </w:p>
    <w:p w14:paraId="7966A991" w14:textId="0A74434E" w:rsidR="008E49A6" w:rsidRPr="006E3271" w:rsidRDefault="000B7FF4" w:rsidP="004C0E20">
      <w:pPr>
        <w:spacing w:line="264" w:lineRule="auto"/>
        <w:rPr>
          <w:rFonts w:ascii="Arial" w:hAnsi="Arial" w:cs="Arial"/>
          <w:b/>
          <w:bCs/>
          <w:sz w:val="20"/>
          <w:szCs w:val="20"/>
        </w:rPr>
      </w:pPr>
      <w:r w:rsidRPr="006E3271">
        <w:rPr>
          <w:rFonts w:ascii="Arial" w:hAnsi="Arial" w:cs="Arial"/>
          <w:b/>
          <w:bCs/>
          <w:sz w:val="20"/>
          <w:szCs w:val="20"/>
        </w:rPr>
        <w:t>In der produzierenden Industrie rollen die Innovationswellen schneller den</w:t>
      </w:r>
      <w:r w:rsidR="00452F47" w:rsidRPr="006E3271">
        <w:rPr>
          <w:rFonts w:ascii="Arial" w:hAnsi="Arial" w:cs="Arial"/>
          <w:b/>
          <w:bCs/>
          <w:sz w:val="20"/>
          <w:szCs w:val="20"/>
        </w:rPr>
        <w:t>n</w:t>
      </w:r>
      <w:r w:rsidRPr="006E3271">
        <w:rPr>
          <w:rFonts w:ascii="Arial" w:hAnsi="Arial" w:cs="Arial"/>
          <w:b/>
          <w:bCs/>
          <w:sz w:val="20"/>
          <w:szCs w:val="20"/>
        </w:rPr>
        <w:t xml:space="preserve"> je. Kaum </w:t>
      </w:r>
      <w:r w:rsidR="00452F47" w:rsidRPr="006E3271">
        <w:rPr>
          <w:rFonts w:ascii="Arial" w:hAnsi="Arial" w:cs="Arial"/>
          <w:b/>
          <w:bCs/>
          <w:sz w:val="20"/>
          <w:szCs w:val="20"/>
        </w:rPr>
        <w:t xml:space="preserve">ist </w:t>
      </w:r>
      <w:r w:rsidR="00444198" w:rsidRPr="006E3271">
        <w:rPr>
          <w:rFonts w:ascii="Arial" w:hAnsi="Arial" w:cs="Arial"/>
          <w:b/>
          <w:bCs/>
          <w:sz w:val="20"/>
          <w:szCs w:val="20"/>
        </w:rPr>
        <w:t xml:space="preserve">die </w:t>
      </w:r>
      <w:r w:rsidRPr="006E3271">
        <w:rPr>
          <w:rFonts w:ascii="Arial" w:hAnsi="Arial" w:cs="Arial"/>
          <w:b/>
          <w:bCs/>
          <w:sz w:val="20"/>
          <w:szCs w:val="20"/>
        </w:rPr>
        <w:t>Industrie 4.0</w:t>
      </w:r>
      <w:r w:rsidR="00444198" w:rsidRPr="006E3271">
        <w:rPr>
          <w:rFonts w:ascii="Arial" w:hAnsi="Arial" w:cs="Arial"/>
          <w:b/>
          <w:bCs/>
          <w:sz w:val="20"/>
          <w:szCs w:val="20"/>
        </w:rPr>
        <w:t>-Vision i</w:t>
      </w:r>
      <w:r w:rsidR="000C1FF7" w:rsidRPr="006E3271">
        <w:rPr>
          <w:rFonts w:ascii="Arial" w:hAnsi="Arial" w:cs="Arial"/>
          <w:b/>
          <w:bCs/>
          <w:sz w:val="20"/>
          <w:szCs w:val="20"/>
        </w:rPr>
        <w:t xml:space="preserve">m </w:t>
      </w:r>
      <w:r w:rsidR="00444198" w:rsidRPr="006E3271">
        <w:rPr>
          <w:rFonts w:ascii="Arial" w:hAnsi="Arial" w:cs="Arial"/>
          <w:b/>
          <w:bCs/>
          <w:sz w:val="20"/>
          <w:szCs w:val="20"/>
        </w:rPr>
        <w:t xml:space="preserve">Automatisierungsalltag der Unternehmen </w:t>
      </w:r>
      <w:r w:rsidR="000C1FF7" w:rsidRPr="006E3271">
        <w:rPr>
          <w:rFonts w:ascii="Arial" w:hAnsi="Arial" w:cs="Arial"/>
          <w:b/>
          <w:bCs/>
          <w:sz w:val="20"/>
          <w:szCs w:val="20"/>
        </w:rPr>
        <w:t>angekommen</w:t>
      </w:r>
      <w:r w:rsidR="008B7B2D" w:rsidRPr="006E3271">
        <w:rPr>
          <w:rFonts w:ascii="Arial" w:hAnsi="Arial" w:cs="Arial"/>
          <w:b/>
          <w:bCs/>
          <w:sz w:val="20"/>
          <w:szCs w:val="20"/>
        </w:rPr>
        <w:t xml:space="preserve">, </w:t>
      </w:r>
      <w:r w:rsidR="00452F47" w:rsidRPr="006E3271">
        <w:rPr>
          <w:rFonts w:ascii="Arial" w:hAnsi="Arial" w:cs="Arial"/>
          <w:b/>
          <w:bCs/>
          <w:sz w:val="20"/>
          <w:szCs w:val="20"/>
        </w:rPr>
        <w:t xml:space="preserve">steht </w:t>
      </w:r>
      <w:r w:rsidR="00FD5952" w:rsidRPr="006E3271">
        <w:rPr>
          <w:rFonts w:ascii="Arial" w:hAnsi="Arial" w:cs="Arial"/>
          <w:b/>
          <w:bCs/>
          <w:sz w:val="20"/>
          <w:szCs w:val="20"/>
        </w:rPr>
        <w:t>die fünfte Revolution</w:t>
      </w:r>
      <w:r w:rsidR="00452F47" w:rsidRPr="006E3271">
        <w:rPr>
          <w:rFonts w:ascii="Arial" w:hAnsi="Arial" w:cs="Arial"/>
          <w:b/>
          <w:bCs/>
          <w:sz w:val="20"/>
          <w:szCs w:val="20"/>
        </w:rPr>
        <w:t xml:space="preserve"> auf der Agenda</w:t>
      </w:r>
      <w:r w:rsidR="00FD5952" w:rsidRPr="006E3271">
        <w:rPr>
          <w:rFonts w:ascii="Arial" w:hAnsi="Arial" w:cs="Arial"/>
          <w:b/>
          <w:bCs/>
          <w:sz w:val="20"/>
          <w:szCs w:val="20"/>
        </w:rPr>
        <w:t>.</w:t>
      </w:r>
      <w:r w:rsidR="00444198" w:rsidRPr="006E3271">
        <w:rPr>
          <w:rFonts w:ascii="Arial" w:hAnsi="Arial" w:cs="Arial"/>
          <w:b/>
          <w:bCs/>
          <w:sz w:val="20"/>
          <w:szCs w:val="20"/>
        </w:rPr>
        <w:t xml:space="preserve"> </w:t>
      </w:r>
      <w:r w:rsidR="008E49A6" w:rsidRPr="006E3271">
        <w:rPr>
          <w:rFonts w:ascii="Arial" w:hAnsi="Arial" w:cs="Arial"/>
          <w:b/>
          <w:bCs/>
          <w:sz w:val="20"/>
          <w:szCs w:val="20"/>
        </w:rPr>
        <w:t xml:space="preserve">Neue technologische Errungenschaften bringt die nächste Stufe nicht, allerdings stehen </w:t>
      </w:r>
      <w:r w:rsidR="00AF0057" w:rsidRPr="006E3271">
        <w:rPr>
          <w:rFonts w:ascii="Arial" w:hAnsi="Arial" w:cs="Arial"/>
          <w:b/>
          <w:bCs/>
          <w:sz w:val="20"/>
          <w:szCs w:val="20"/>
        </w:rPr>
        <w:t xml:space="preserve">künstliche </w:t>
      </w:r>
      <w:r w:rsidR="008E49A6" w:rsidRPr="006E3271">
        <w:rPr>
          <w:rFonts w:ascii="Arial" w:hAnsi="Arial" w:cs="Arial"/>
          <w:b/>
          <w:bCs/>
          <w:sz w:val="20"/>
          <w:szCs w:val="20"/>
        </w:rPr>
        <w:t>Intelligenz, vernetzte Systeme sowie additive Fertigungsverfahren mit einer Mensch-Maschine-Interaktion im Fokus. Vor diesem Hintergrund kommt den Risikobewertungen einzelner Fertigungsverfahren eine neue Bedeutung zu. Industriesauger-Experten wie Nilfisk stehen mehr denn je in der Pflicht, die Sicherheit ihrer fertigungsbegleitenden Systeme umfassend zu attestieren und extern zu zertifizieren. Doch auf welche Faktoren sollten die Sicherheitsbeauftrag</w:t>
      </w:r>
      <w:r w:rsidR="0068562A" w:rsidRPr="006E3271">
        <w:rPr>
          <w:rFonts w:ascii="Arial" w:hAnsi="Arial" w:cs="Arial"/>
          <w:b/>
          <w:bCs/>
          <w:sz w:val="20"/>
          <w:szCs w:val="20"/>
        </w:rPr>
        <w:t>t</w:t>
      </w:r>
      <w:r w:rsidR="008E49A6" w:rsidRPr="006E3271">
        <w:rPr>
          <w:rFonts w:ascii="Arial" w:hAnsi="Arial" w:cs="Arial"/>
          <w:b/>
          <w:bCs/>
          <w:sz w:val="20"/>
          <w:szCs w:val="20"/>
        </w:rPr>
        <w:t xml:space="preserve">en der Betriebe besonders achten? </w:t>
      </w:r>
    </w:p>
    <w:p w14:paraId="7FB65ED7" w14:textId="77777777" w:rsidR="00D318A0" w:rsidRPr="006E3271" w:rsidRDefault="00D318A0" w:rsidP="004C0E20">
      <w:pPr>
        <w:spacing w:line="264" w:lineRule="auto"/>
        <w:rPr>
          <w:rFonts w:ascii="Arial" w:hAnsi="Arial" w:cs="Arial"/>
          <w:b/>
          <w:bCs/>
          <w:sz w:val="20"/>
          <w:szCs w:val="20"/>
        </w:rPr>
      </w:pPr>
    </w:p>
    <w:p w14:paraId="34B2983A" w14:textId="0286DC47" w:rsidR="008E49A6" w:rsidRPr="006E3271" w:rsidRDefault="008E49A6" w:rsidP="008E49A6">
      <w:pPr>
        <w:spacing w:line="264" w:lineRule="auto"/>
        <w:rPr>
          <w:rFonts w:ascii="Arial" w:hAnsi="Arial" w:cs="Arial"/>
          <w:sz w:val="20"/>
          <w:szCs w:val="20"/>
          <w:u w:val="single"/>
        </w:rPr>
      </w:pPr>
      <w:r w:rsidRPr="006E3271">
        <w:rPr>
          <w:rFonts w:ascii="Arial" w:hAnsi="Arial" w:cs="Arial"/>
          <w:sz w:val="20"/>
          <w:szCs w:val="20"/>
          <w:u w:val="single"/>
        </w:rPr>
        <w:t xml:space="preserve">Die aktuelle </w:t>
      </w:r>
      <w:r w:rsidR="0027261B" w:rsidRPr="006E3271">
        <w:rPr>
          <w:rFonts w:ascii="Arial" w:hAnsi="Arial" w:cs="Arial"/>
          <w:sz w:val="20"/>
          <w:szCs w:val="20"/>
          <w:u w:val="single"/>
        </w:rPr>
        <w:t>Nilfisk-</w:t>
      </w:r>
      <w:r w:rsidRPr="006E3271">
        <w:rPr>
          <w:rFonts w:ascii="Arial" w:hAnsi="Arial" w:cs="Arial"/>
          <w:sz w:val="20"/>
          <w:szCs w:val="20"/>
          <w:u w:val="single"/>
        </w:rPr>
        <w:t xml:space="preserve">Fachserie für die metallverarbeitende Industrie hilft aktiv – und beginnt </w:t>
      </w:r>
      <w:r w:rsidR="0027261B" w:rsidRPr="006E3271">
        <w:rPr>
          <w:rFonts w:ascii="Arial" w:hAnsi="Arial" w:cs="Arial"/>
          <w:sz w:val="20"/>
          <w:szCs w:val="20"/>
          <w:u w:val="single"/>
        </w:rPr>
        <w:t xml:space="preserve">im ersten Teil </w:t>
      </w:r>
      <w:r w:rsidRPr="006E3271">
        <w:rPr>
          <w:rFonts w:ascii="Arial" w:hAnsi="Arial" w:cs="Arial"/>
          <w:sz w:val="20"/>
          <w:szCs w:val="20"/>
          <w:u w:val="single"/>
        </w:rPr>
        <w:t xml:space="preserve">mit der wichtigsten Grundlage: Staub verstehen und den Vorschriften-Dschungel beherrschen. </w:t>
      </w:r>
    </w:p>
    <w:p w14:paraId="67B853B4" w14:textId="77777777" w:rsidR="00625054" w:rsidRPr="006E3271" w:rsidRDefault="00625054" w:rsidP="004C0E20">
      <w:pPr>
        <w:spacing w:line="264" w:lineRule="auto"/>
        <w:rPr>
          <w:rFonts w:ascii="Arial" w:hAnsi="Arial" w:cs="Arial"/>
          <w:b/>
          <w:bCs/>
          <w:sz w:val="20"/>
          <w:szCs w:val="20"/>
        </w:rPr>
      </w:pPr>
    </w:p>
    <w:p w14:paraId="7DE1E6F8" w14:textId="4D55D2AC" w:rsidR="0024723C" w:rsidRPr="006E3271" w:rsidRDefault="0024723C" w:rsidP="004C0E20">
      <w:pPr>
        <w:spacing w:line="264" w:lineRule="auto"/>
        <w:rPr>
          <w:rFonts w:ascii="Arial" w:hAnsi="Arial" w:cs="Arial"/>
          <w:b/>
          <w:bCs/>
          <w:sz w:val="20"/>
          <w:szCs w:val="20"/>
        </w:rPr>
      </w:pPr>
      <w:r w:rsidRPr="006E3271">
        <w:rPr>
          <w:rFonts w:ascii="Arial" w:hAnsi="Arial" w:cs="Arial"/>
          <w:b/>
          <w:bCs/>
          <w:sz w:val="20"/>
          <w:szCs w:val="20"/>
        </w:rPr>
        <w:t>Die</w:t>
      </w:r>
      <w:r w:rsidR="00625054" w:rsidRPr="006E3271">
        <w:rPr>
          <w:rFonts w:ascii="Arial" w:hAnsi="Arial" w:cs="Arial"/>
          <w:b/>
          <w:bCs/>
          <w:sz w:val="20"/>
          <w:szCs w:val="20"/>
        </w:rPr>
        <w:t xml:space="preserve"> </w:t>
      </w:r>
      <w:r w:rsidRPr="006E3271">
        <w:rPr>
          <w:rFonts w:ascii="Arial" w:hAnsi="Arial" w:cs="Arial"/>
          <w:b/>
          <w:bCs/>
          <w:sz w:val="20"/>
          <w:szCs w:val="20"/>
        </w:rPr>
        <w:t xml:space="preserve">technologischen </w:t>
      </w:r>
      <w:r w:rsidR="00625054" w:rsidRPr="006E3271">
        <w:rPr>
          <w:rFonts w:ascii="Arial" w:hAnsi="Arial" w:cs="Arial"/>
          <w:b/>
          <w:bCs/>
          <w:sz w:val="20"/>
          <w:szCs w:val="20"/>
        </w:rPr>
        <w:t>Treiber der Industrie 5.0</w:t>
      </w:r>
    </w:p>
    <w:p w14:paraId="7923FA6B" w14:textId="39333A98" w:rsidR="008E49A6" w:rsidRPr="006E3271" w:rsidRDefault="008E49A6" w:rsidP="008E49A6">
      <w:pPr>
        <w:spacing w:line="264" w:lineRule="auto"/>
        <w:rPr>
          <w:rFonts w:ascii="Arial" w:hAnsi="Arial" w:cs="Arial"/>
          <w:sz w:val="20"/>
          <w:szCs w:val="20"/>
        </w:rPr>
      </w:pPr>
      <w:r w:rsidRPr="006E3271">
        <w:rPr>
          <w:rFonts w:ascii="Arial" w:hAnsi="Arial" w:cs="Arial"/>
          <w:sz w:val="20"/>
          <w:szCs w:val="20"/>
        </w:rPr>
        <w:t xml:space="preserve">In der vierten industriellen Revolution spielte der „Produktionsfaktor Mensch“ beinahe keine Rolle mehr. Das ändert sich nun: Der aktuelle Industrie-5.0-Diskurs setzt die Potenziale der digitalen Transformation in einen neuen Kontext aus Mensch-Maschine-Interaktion. Diese humanitäre Bewegung soll laut Europäischer Union „das Wohlergehen des Arbeitnehmers in den Mittelpunkt des Produktionsprozesses stellen und neue Technologien nutzen. Wohlstand soll jenseits von Arbeitsplätzen und Wachstum entstehen, ohne die Produktionsgrenzen des Planeten zu verletzen.“  </w:t>
      </w:r>
    </w:p>
    <w:p w14:paraId="744AE27D" w14:textId="77777777" w:rsidR="008E49A6" w:rsidRPr="006E3271" w:rsidRDefault="008E49A6" w:rsidP="008E49A6">
      <w:pPr>
        <w:spacing w:line="264" w:lineRule="auto"/>
        <w:rPr>
          <w:rFonts w:ascii="Arial" w:hAnsi="Arial" w:cs="Arial"/>
          <w:sz w:val="20"/>
          <w:szCs w:val="20"/>
        </w:rPr>
      </w:pPr>
    </w:p>
    <w:p w14:paraId="77DFCCC5" w14:textId="4B3FB404" w:rsidR="008E49A6" w:rsidRPr="006E3271" w:rsidRDefault="008E49A6" w:rsidP="008E49A6">
      <w:pPr>
        <w:spacing w:line="264" w:lineRule="auto"/>
        <w:rPr>
          <w:rFonts w:ascii="Arial" w:hAnsi="Arial" w:cs="Arial"/>
          <w:sz w:val="20"/>
          <w:szCs w:val="20"/>
        </w:rPr>
      </w:pPr>
      <w:r w:rsidRPr="006E3271">
        <w:rPr>
          <w:rFonts w:ascii="Arial" w:hAnsi="Arial" w:cs="Arial"/>
          <w:sz w:val="20"/>
          <w:szCs w:val="20"/>
        </w:rPr>
        <w:t>In der metallverarbeitenden Industrie fallen dabei zwei Bereiche besonders ins Gewicht: Die wachsende Bedeutung additiver Fertigungsverfahren sowie der Einsatz von Verbundwerkstoffen in Trendsegment</w:t>
      </w:r>
      <w:r w:rsidR="00F00571" w:rsidRPr="006E3271">
        <w:rPr>
          <w:rFonts w:ascii="Arial" w:hAnsi="Arial" w:cs="Arial"/>
          <w:sz w:val="20"/>
          <w:szCs w:val="20"/>
        </w:rPr>
        <w:t>en</w:t>
      </w:r>
      <w:r w:rsidRPr="006E3271">
        <w:rPr>
          <w:rFonts w:ascii="Arial" w:hAnsi="Arial" w:cs="Arial"/>
          <w:sz w:val="20"/>
          <w:szCs w:val="20"/>
        </w:rPr>
        <w:t xml:space="preserve"> wie der E-Mobilität, der Solar- und Windkraft aber auch der Halbleitertechnik. Darüber hinaus sind selbstverständlich auch die traditionelleren Metallsegmente der spanenden Industrie angehalten, ihre Produktionsverfahren im Hinblick auf Menschen-Zentriertheit nochmals intensiv zu betrachten. </w:t>
      </w:r>
    </w:p>
    <w:p w14:paraId="52EA54CA" w14:textId="77777777" w:rsidR="00B738F3" w:rsidRPr="006E3271" w:rsidRDefault="00B738F3" w:rsidP="004C0E20">
      <w:pPr>
        <w:spacing w:line="264" w:lineRule="auto"/>
        <w:rPr>
          <w:rFonts w:ascii="Arial" w:hAnsi="Arial" w:cs="Arial"/>
          <w:sz w:val="20"/>
          <w:szCs w:val="20"/>
        </w:rPr>
      </w:pPr>
    </w:p>
    <w:p w14:paraId="7FEBB30A" w14:textId="1DE7B1FD" w:rsidR="00B738F3" w:rsidRPr="006E3271" w:rsidRDefault="008562CC" w:rsidP="004C0E20">
      <w:pPr>
        <w:spacing w:line="264" w:lineRule="auto"/>
        <w:rPr>
          <w:rFonts w:ascii="Arial" w:hAnsi="Arial" w:cs="Arial"/>
          <w:sz w:val="20"/>
          <w:szCs w:val="20"/>
        </w:rPr>
      </w:pPr>
      <w:r w:rsidRPr="006E3271">
        <w:rPr>
          <w:rFonts w:ascii="Arial" w:hAnsi="Arial" w:cs="Arial"/>
          <w:sz w:val="20"/>
          <w:szCs w:val="20"/>
        </w:rPr>
        <w:t xml:space="preserve">Doch </w:t>
      </w:r>
      <w:r w:rsidR="00B738F3" w:rsidRPr="006E3271">
        <w:rPr>
          <w:rFonts w:ascii="Arial" w:hAnsi="Arial" w:cs="Arial"/>
          <w:sz w:val="20"/>
          <w:szCs w:val="20"/>
        </w:rPr>
        <w:t>wo genau liegt denn dieser Analys</w:t>
      </w:r>
      <w:r w:rsidR="00143326" w:rsidRPr="006E3271">
        <w:rPr>
          <w:rFonts w:ascii="Arial" w:hAnsi="Arial" w:cs="Arial"/>
          <w:sz w:val="20"/>
          <w:szCs w:val="20"/>
        </w:rPr>
        <w:t>e</w:t>
      </w:r>
      <w:r w:rsidR="00B738F3" w:rsidRPr="006E3271">
        <w:rPr>
          <w:rFonts w:ascii="Arial" w:hAnsi="Arial" w:cs="Arial"/>
          <w:sz w:val="20"/>
          <w:szCs w:val="20"/>
        </w:rPr>
        <w:t>fokus?</w:t>
      </w:r>
    </w:p>
    <w:p w14:paraId="3F566599" w14:textId="77777777" w:rsidR="00B738F3" w:rsidRPr="006E3271" w:rsidRDefault="00B738F3" w:rsidP="004C0E20">
      <w:pPr>
        <w:spacing w:line="264" w:lineRule="auto"/>
        <w:rPr>
          <w:rFonts w:ascii="Arial" w:hAnsi="Arial" w:cs="Arial"/>
          <w:sz w:val="20"/>
          <w:szCs w:val="20"/>
        </w:rPr>
      </w:pPr>
    </w:p>
    <w:p w14:paraId="0D30A45A" w14:textId="42C91D48" w:rsidR="008E49A6" w:rsidRPr="006E3271" w:rsidRDefault="008E49A6" w:rsidP="008E49A6">
      <w:pPr>
        <w:spacing w:line="264" w:lineRule="auto"/>
        <w:rPr>
          <w:rFonts w:ascii="Arial" w:hAnsi="Arial" w:cs="Arial"/>
          <w:sz w:val="20"/>
          <w:szCs w:val="20"/>
        </w:rPr>
      </w:pPr>
      <w:r w:rsidRPr="006E3271">
        <w:rPr>
          <w:rFonts w:ascii="Arial" w:hAnsi="Arial" w:cs="Arial"/>
          <w:sz w:val="20"/>
          <w:szCs w:val="20"/>
        </w:rPr>
        <w:t xml:space="preserve">Der Industriesauger gehört zu den wichtigsten Elementen sicherheitsrelevanter Untersuchungen beziehungsweise Risiko-Audits, weil er Stäube und Späne eliminiert. Diese bergen je nach Art und Konzentration nicht nur ein erhebliches Gesundheitsrisiko für die Produktionsbelegschaft, sondern sind zudem </w:t>
      </w:r>
      <w:r w:rsidR="00B73341" w:rsidRPr="006E3271">
        <w:rPr>
          <w:rFonts w:ascii="Arial" w:hAnsi="Arial" w:cs="Arial"/>
          <w:sz w:val="20"/>
          <w:szCs w:val="20"/>
        </w:rPr>
        <w:t xml:space="preserve">in einigen Fällen </w:t>
      </w:r>
      <w:r w:rsidRPr="006E3271">
        <w:rPr>
          <w:rFonts w:ascii="Arial" w:hAnsi="Arial" w:cs="Arial"/>
          <w:sz w:val="20"/>
          <w:szCs w:val="20"/>
        </w:rPr>
        <w:t xml:space="preserve">leicht entflammbar und explosiv. Damit nicht genug. Stäube und Späne können sowohl die Produktionseffizienz </w:t>
      </w:r>
      <w:r w:rsidR="00B73341" w:rsidRPr="006E3271">
        <w:rPr>
          <w:rFonts w:ascii="Arial" w:hAnsi="Arial" w:cs="Arial"/>
          <w:sz w:val="20"/>
          <w:szCs w:val="20"/>
        </w:rPr>
        <w:t xml:space="preserve">durch Verunreinigungen </w:t>
      </w:r>
      <w:r w:rsidRPr="006E3271">
        <w:rPr>
          <w:rFonts w:ascii="Arial" w:hAnsi="Arial" w:cs="Arial"/>
          <w:sz w:val="20"/>
          <w:szCs w:val="20"/>
        </w:rPr>
        <w:t>empfindlich stören als auch die Qualität der gefertigten Teile negativ beeinflussen.</w:t>
      </w:r>
      <w:r w:rsidR="00A57493" w:rsidRPr="006E3271">
        <w:rPr>
          <w:rFonts w:ascii="Arial" w:hAnsi="Arial" w:cs="Arial"/>
          <w:sz w:val="20"/>
          <w:szCs w:val="20"/>
        </w:rPr>
        <w:t xml:space="preserve"> </w:t>
      </w:r>
      <w:r w:rsidR="00B73341" w:rsidRPr="006E3271">
        <w:rPr>
          <w:rFonts w:ascii="Arial" w:hAnsi="Arial" w:cs="Arial"/>
          <w:sz w:val="20"/>
          <w:szCs w:val="20"/>
        </w:rPr>
        <w:t xml:space="preserve">Deshalb </w:t>
      </w:r>
      <w:r w:rsidRPr="006E3271">
        <w:rPr>
          <w:rFonts w:ascii="Arial" w:hAnsi="Arial" w:cs="Arial"/>
          <w:sz w:val="20"/>
          <w:szCs w:val="20"/>
        </w:rPr>
        <w:t xml:space="preserve">gehört der rechtskonforme </w:t>
      </w:r>
      <w:r w:rsidR="00B73341" w:rsidRPr="006E3271">
        <w:rPr>
          <w:rFonts w:ascii="Arial" w:hAnsi="Arial" w:cs="Arial"/>
          <w:sz w:val="20"/>
          <w:szCs w:val="20"/>
        </w:rPr>
        <w:t xml:space="preserve">und sachgerechte </w:t>
      </w:r>
      <w:r w:rsidRPr="006E3271">
        <w:rPr>
          <w:rFonts w:ascii="Arial" w:hAnsi="Arial" w:cs="Arial"/>
          <w:sz w:val="20"/>
          <w:szCs w:val="20"/>
        </w:rPr>
        <w:t xml:space="preserve">Umgang mit </w:t>
      </w:r>
      <w:r w:rsidR="00B73341" w:rsidRPr="006E3271">
        <w:rPr>
          <w:rFonts w:ascii="Arial" w:hAnsi="Arial" w:cs="Arial"/>
          <w:sz w:val="20"/>
          <w:szCs w:val="20"/>
        </w:rPr>
        <w:t xml:space="preserve">Metallen und Metallverbundstoffen </w:t>
      </w:r>
      <w:r w:rsidRPr="006E3271">
        <w:rPr>
          <w:rFonts w:ascii="Arial" w:hAnsi="Arial" w:cs="Arial"/>
          <w:sz w:val="20"/>
          <w:szCs w:val="20"/>
        </w:rPr>
        <w:t xml:space="preserve">ganz oben auf die Agenda von Berufsgenossenschaft und Sicherheitsbeauftragten. </w:t>
      </w:r>
    </w:p>
    <w:p w14:paraId="421BEC57" w14:textId="77777777" w:rsidR="00D318A0" w:rsidRPr="006E3271" w:rsidRDefault="00D318A0" w:rsidP="004C0E20">
      <w:pPr>
        <w:spacing w:line="264" w:lineRule="auto"/>
        <w:rPr>
          <w:rFonts w:ascii="Arial" w:hAnsi="Arial" w:cs="Arial"/>
          <w:sz w:val="20"/>
          <w:szCs w:val="20"/>
        </w:rPr>
      </w:pPr>
    </w:p>
    <w:p w14:paraId="433E1ABA" w14:textId="45084FF8" w:rsidR="001126BE" w:rsidRPr="006E3271" w:rsidRDefault="001126BE" w:rsidP="004C0E20">
      <w:pPr>
        <w:spacing w:line="264" w:lineRule="auto"/>
        <w:rPr>
          <w:rFonts w:ascii="Arial" w:hAnsi="Arial" w:cs="Arial"/>
          <w:b/>
          <w:bCs/>
          <w:sz w:val="20"/>
          <w:szCs w:val="20"/>
        </w:rPr>
      </w:pPr>
      <w:r w:rsidRPr="006E3271">
        <w:rPr>
          <w:rFonts w:ascii="Arial" w:hAnsi="Arial" w:cs="Arial"/>
          <w:b/>
          <w:bCs/>
          <w:sz w:val="20"/>
          <w:szCs w:val="20"/>
        </w:rPr>
        <w:t>Fachwissen schützt vor Fehlverhalten</w:t>
      </w:r>
    </w:p>
    <w:p w14:paraId="526A0F8A" w14:textId="7DAA6E79" w:rsidR="00A57493" w:rsidRPr="006E3271" w:rsidRDefault="00A57493" w:rsidP="00A57493">
      <w:pPr>
        <w:spacing w:line="264" w:lineRule="auto"/>
        <w:rPr>
          <w:rFonts w:ascii="Arial" w:hAnsi="Arial" w:cs="Arial"/>
          <w:sz w:val="20"/>
          <w:szCs w:val="20"/>
        </w:rPr>
      </w:pPr>
      <w:r w:rsidRPr="006E3271">
        <w:rPr>
          <w:rFonts w:ascii="Arial" w:hAnsi="Arial" w:cs="Arial"/>
          <w:sz w:val="20"/>
          <w:szCs w:val="20"/>
        </w:rPr>
        <w:t>M</w:t>
      </w:r>
      <w:r w:rsidR="00134194" w:rsidRPr="006E3271">
        <w:rPr>
          <w:rFonts w:ascii="Arial" w:hAnsi="Arial" w:cs="Arial"/>
          <w:sz w:val="20"/>
          <w:szCs w:val="20"/>
        </w:rPr>
        <w:t>it den jüngsten Entwicklungen der Industrie 5.0-Bewegung steigt in vielen Betrieben und Supply Chain-Strukturen die Sensibilität</w:t>
      </w:r>
      <w:r w:rsidR="0005391D" w:rsidRPr="006E3271">
        <w:rPr>
          <w:rFonts w:ascii="Arial" w:hAnsi="Arial" w:cs="Arial"/>
          <w:sz w:val="20"/>
          <w:szCs w:val="20"/>
        </w:rPr>
        <w:t xml:space="preserve"> für das Thema</w:t>
      </w:r>
      <w:r w:rsidR="00D228BC" w:rsidRPr="006E3271">
        <w:rPr>
          <w:rFonts w:ascii="Arial" w:hAnsi="Arial" w:cs="Arial"/>
          <w:sz w:val="20"/>
          <w:szCs w:val="20"/>
        </w:rPr>
        <w:t xml:space="preserve"> drastisch an</w:t>
      </w:r>
      <w:r w:rsidR="00134194" w:rsidRPr="006E3271">
        <w:rPr>
          <w:rFonts w:ascii="Arial" w:hAnsi="Arial" w:cs="Arial"/>
          <w:sz w:val="20"/>
          <w:szCs w:val="20"/>
        </w:rPr>
        <w:t xml:space="preserve">. </w:t>
      </w:r>
      <w:r w:rsidR="0005391D" w:rsidRPr="006E3271">
        <w:rPr>
          <w:rFonts w:ascii="Arial" w:hAnsi="Arial" w:cs="Arial"/>
          <w:sz w:val="20"/>
          <w:szCs w:val="20"/>
        </w:rPr>
        <w:t>Zumal die geltenden nationalen und internationalen Vorschriften und Normen kaum Spielraum für Interpretation lassen.</w:t>
      </w:r>
      <w:r w:rsidR="00657721" w:rsidRPr="006E3271">
        <w:rPr>
          <w:rFonts w:ascii="Arial" w:hAnsi="Arial" w:cs="Arial"/>
          <w:sz w:val="20"/>
          <w:szCs w:val="20"/>
        </w:rPr>
        <w:t xml:space="preserve"> </w:t>
      </w:r>
      <w:r w:rsidR="002F6ABE" w:rsidRPr="006E3271">
        <w:rPr>
          <w:rFonts w:ascii="Arial" w:hAnsi="Arial" w:cs="Arial"/>
          <w:sz w:val="20"/>
          <w:szCs w:val="20"/>
        </w:rPr>
        <w:t xml:space="preserve">Wo früher Schaufel und Besen im Einsatz waren, greift die Berufsgenossenschaft heute streng durch. Unternehmen, die </w:t>
      </w:r>
      <w:r w:rsidR="00657721" w:rsidRPr="006E3271">
        <w:rPr>
          <w:rFonts w:ascii="Arial" w:hAnsi="Arial" w:cs="Arial"/>
          <w:sz w:val="20"/>
          <w:szCs w:val="20"/>
        </w:rPr>
        <w:t xml:space="preserve">bei professioneller Absaugtechnik </w:t>
      </w:r>
      <w:r w:rsidR="002F6ABE" w:rsidRPr="006E3271">
        <w:rPr>
          <w:rFonts w:ascii="Arial" w:hAnsi="Arial" w:cs="Arial"/>
          <w:sz w:val="20"/>
          <w:szCs w:val="20"/>
        </w:rPr>
        <w:t xml:space="preserve">nicht am Ball bleiben, riskieren empfindliche Strafen und Umsatzeinbußen. </w:t>
      </w:r>
      <w:r w:rsidRPr="006E3271">
        <w:rPr>
          <w:rFonts w:ascii="Arial" w:hAnsi="Arial" w:cs="Arial"/>
          <w:sz w:val="20"/>
          <w:szCs w:val="20"/>
        </w:rPr>
        <w:t xml:space="preserve">Der Großteil der Prozessbeteiligten weiß um die Risiken, allerdings ist das Know-how über die entscheidenden Kriterien weniger </w:t>
      </w:r>
      <w:r w:rsidR="004346A0" w:rsidRPr="006E3271">
        <w:rPr>
          <w:rFonts w:ascii="Arial" w:hAnsi="Arial" w:cs="Arial"/>
          <w:sz w:val="20"/>
          <w:szCs w:val="20"/>
        </w:rPr>
        <w:t>umfassend</w:t>
      </w:r>
      <w:r w:rsidRPr="006E3271">
        <w:rPr>
          <w:rFonts w:ascii="Arial" w:hAnsi="Arial" w:cs="Arial"/>
          <w:sz w:val="20"/>
          <w:szCs w:val="20"/>
        </w:rPr>
        <w:t>, wenn Industriesauger beschafft werden. Deshalb lohnt</w:t>
      </w:r>
      <w:r w:rsidR="2E9C0B07" w:rsidRPr="006E3271">
        <w:rPr>
          <w:rFonts w:ascii="Arial" w:hAnsi="Arial" w:cs="Arial"/>
          <w:sz w:val="20"/>
          <w:szCs w:val="20"/>
        </w:rPr>
        <w:t xml:space="preserve"> sich</w:t>
      </w:r>
      <w:r w:rsidRPr="006E3271">
        <w:rPr>
          <w:rFonts w:ascii="Arial" w:hAnsi="Arial" w:cs="Arial"/>
          <w:sz w:val="20"/>
          <w:szCs w:val="20"/>
        </w:rPr>
        <w:t xml:space="preserve"> ein Blick auf den Facettenreichtum, den Stäube und Späne in den verschiedenen Metallsparten und Produktionsverfahren mit sich bringen – sowie den damit einhergehenden Vorschriften-Dschungel.</w:t>
      </w:r>
    </w:p>
    <w:p w14:paraId="40C18C3D" w14:textId="77777777" w:rsidR="0027261B" w:rsidRPr="006E3271" w:rsidRDefault="0027261B" w:rsidP="004C0E20">
      <w:pPr>
        <w:spacing w:line="264" w:lineRule="auto"/>
        <w:rPr>
          <w:rFonts w:ascii="Arial" w:hAnsi="Arial" w:cs="Arial"/>
          <w:sz w:val="20"/>
          <w:szCs w:val="20"/>
        </w:rPr>
      </w:pPr>
    </w:p>
    <w:p w14:paraId="50C264D0" w14:textId="4A3829D7" w:rsidR="00657721" w:rsidRPr="006E3271" w:rsidRDefault="00B738F3" w:rsidP="004C0E20">
      <w:pPr>
        <w:spacing w:line="264" w:lineRule="auto"/>
        <w:rPr>
          <w:rFonts w:ascii="Arial" w:hAnsi="Arial" w:cs="Arial"/>
          <w:b/>
          <w:bCs/>
          <w:sz w:val="20"/>
          <w:szCs w:val="20"/>
        </w:rPr>
      </w:pPr>
      <w:r w:rsidRPr="006E3271">
        <w:rPr>
          <w:rFonts w:ascii="Arial" w:hAnsi="Arial" w:cs="Arial"/>
          <w:b/>
          <w:bCs/>
          <w:sz w:val="20"/>
          <w:szCs w:val="20"/>
        </w:rPr>
        <w:t>Sicherheitsfaktor „Staubklasse“</w:t>
      </w:r>
    </w:p>
    <w:p w14:paraId="74A61A7F" w14:textId="7410E8C3" w:rsidR="001E45A1" w:rsidRPr="006E3271" w:rsidRDefault="00E04AB9" w:rsidP="004C0E20">
      <w:pPr>
        <w:spacing w:line="264" w:lineRule="auto"/>
        <w:rPr>
          <w:rFonts w:ascii="Arial" w:hAnsi="Arial" w:cs="Arial"/>
          <w:sz w:val="20"/>
          <w:szCs w:val="20"/>
        </w:rPr>
      </w:pPr>
      <w:r w:rsidRPr="006E3271">
        <w:rPr>
          <w:rFonts w:ascii="Arial" w:hAnsi="Arial" w:cs="Arial"/>
          <w:sz w:val="20"/>
          <w:szCs w:val="20"/>
        </w:rPr>
        <w:t xml:space="preserve">Schauen wir </w:t>
      </w:r>
      <w:r w:rsidR="00DF6D55" w:rsidRPr="006E3271">
        <w:rPr>
          <w:rFonts w:ascii="Arial" w:hAnsi="Arial" w:cs="Arial"/>
          <w:sz w:val="20"/>
          <w:szCs w:val="20"/>
        </w:rPr>
        <w:t xml:space="preserve">auf </w:t>
      </w:r>
      <w:r w:rsidRPr="006E3271">
        <w:rPr>
          <w:rFonts w:ascii="Arial" w:hAnsi="Arial" w:cs="Arial"/>
          <w:sz w:val="20"/>
          <w:szCs w:val="20"/>
        </w:rPr>
        <w:t>die klassische „</w:t>
      </w:r>
      <w:proofErr w:type="spellStart"/>
      <w:r w:rsidRPr="006E3271">
        <w:rPr>
          <w:rFonts w:ascii="Arial" w:hAnsi="Arial" w:cs="Arial"/>
          <w:sz w:val="20"/>
          <w:szCs w:val="20"/>
        </w:rPr>
        <w:t>Späneindustrie</w:t>
      </w:r>
      <w:proofErr w:type="spellEnd"/>
      <w:r w:rsidRPr="006E3271">
        <w:rPr>
          <w:rFonts w:ascii="Arial" w:hAnsi="Arial" w:cs="Arial"/>
          <w:sz w:val="20"/>
          <w:szCs w:val="20"/>
        </w:rPr>
        <w:t>“</w:t>
      </w:r>
      <w:r w:rsidR="00B738F3" w:rsidRPr="006E3271">
        <w:rPr>
          <w:rFonts w:ascii="Arial" w:hAnsi="Arial" w:cs="Arial"/>
          <w:sz w:val="20"/>
          <w:szCs w:val="20"/>
        </w:rPr>
        <w:t xml:space="preserve">, </w:t>
      </w:r>
      <w:r w:rsidRPr="006E3271">
        <w:rPr>
          <w:rFonts w:ascii="Arial" w:hAnsi="Arial" w:cs="Arial"/>
          <w:sz w:val="20"/>
          <w:szCs w:val="20"/>
        </w:rPr>
        <w:t xml:space="preserve">dann liegt der Hauptfokus auf dem </w:t>
      </w:r>
      <w:r w:rsidR="004346A0" w:rsidRPr="006E3271">
        <w:rPr>
          <w:rFonts w:ascii="Arial" w:hAnsi="Arial" w:cs="Arial"/>
          <w:sz w:val="20"/>
          <w:szCs w:val="20"/>
        </w:rPr>
        <w:t xml:space="preserve">ordnungsgemäßen </w:t>
      </w:r>
      <w:r w:rsidRPr="006E3271">
        <w:rPr>
          <w:rFonts w:ascii="Arial" w:hAnsi="Arial" w:cs="Arial"/>
          <w:sz w:val="20"/>
          <w:szCs w:val="20"/>
        </w:rPr>
        <w:t xml:space="preserve">Umgang mit Schmier- und Kühlmitteln, Ölen und Spänen sowie der Rückgewinnung oder dem Recycling. Besondere Relevanz hat hier das Regelwerk </w:t>
      </w:r>
      <w:r w:rsidR="00B042B1" w:rsidRPr="006E3271">
        <w:rPr>
          <w:rFonts w:ascii="Arial" w:hAnsi="Arial" w:cs="Arial"/>
          <w:sz w:val="20"/>
          <w:szCs w:val="20"/>
        </w:rPr>
        <w:t>DGUV109-003</w:t>
      </w:r>
      <w:r w:rsidR="00FE02F8" w:rsidRPr="006E3271">
        <w:rPr>
          <w:rFonts w:ascii="Arial" w:hAnsi="Arial" w:cs="Arial"/>
          <w:sz w:val="20"/>
          <w:szCs w:val="20"/>
        </w:rPr>
        <w:t xml:space="preserve"> </w:t>
      </w:r>
      <w:r w:rsidR="007F56A4" w:rsidRPr="006E3271">
        <w:rPr>
          <w:rFonts w:ascii="Arial" w:hAnsi="Arial" w:cs="Arial"/>
          <w:sz w:val="20"/>
          <w:szCs w:val="20"/>
        </w:rPr>
        <w:t xml:space="preserve">zu den </w:t>
      </w:r>
      <w:r w:rsidR="00FE02F8" w:rsidRPr="006E3271">
        <w:rPr>
          <w:rFonts w:ascii="Arial" w:hAnsi="Arial" w:cs="Arial"/>
          <w:sz w:val="20"/>
          <w:szCs w:val="20"/>
        </w:rPr>
        <w:t>Tätigkeiten mit Kühlschmierstoffen</w:t>
      </w:r>
      <w:r w:rsidR="00B042B1" w:rsidRPr="006E3271">
        <w:rPr>
          <w:rFonts w:ascii="Arial" w:hAnsi="Arial" w:cs="Arial"/>
          <w:sz w:val="20"/>
          <w:szCs w:val="20"/>
        </w:rPr>
        <w:t>.</w:t>
      </w:r>
      <w:r w:rsidR="0003685E" w:rsidRPr="006E3271">
        <w:rPr>
          <w:rFonts w:ascii="Arial" w:hAnsi="Arial" w:cs="Arial"/>
          <w:sz w:val="20"/>
          <w:szCs w:val="20"/>
        </w:rPr>
        <w:t xml:space="preserve"> </w:t>
      </w:r>
    </w:p>
    <w:p w14:paraId="53D6F55F" w14:textId="77777777" w:rsidR="001E45A1" w:rsidRPr="006E3271" w:rsidRDefault="001E45A1" w:rsidP="004C0E20">
      <w:pPr>
        <w:spacing w:line="264" w:lineRule="auto"/>
        <w:rPr>
          <w:rFonts w:ascii="Arial" w:hAnsi="Arial" w:cs="Arial"/>
          <w:sz w:val="20"/>
          <w:szCs w:val="20"/>
        </w:rPr>
      </w:pPr>
    </w:p>
    <w:p w14:paraId="1D05E03A" w14:textId="443CA655" w:rsidR="00A23043" w:rsidRPr="006E3271" w:rsidRDefault="0003685E" w:rsidP="00494CEB">
      <w:pPr>
        <w:spacing w:line="264" w:lineRule="auto"/>
        <w:rPr>
          <w:rFonts w:ascii="Arial" w:hAnsi="Arial" w:cs="Arial"/>
          <w:sz w:val="20"/>
          <w:szCs w:val="20"/>
        </w:rPr>
      </w:pPr>
      <w:r w:rsidRPr="006E3271">
        <w:rPr>
          <w:rFonts w:ascii="Arial" w:hAnsi="Arial" w:cs="Arial"/>
          <w:sz w:val="20"/>
          <w:szCs w:val="20"/>
        </w:rPr>
        <w:t>Höhere Relevanz für „Leib und Leben“ sowie für die Produktionsstabilität hat der</w:t>
      </w:r>
      <w:r w:rsidR="00E04AB9" w:rsidRPr="006E3271">
        <w:rPr>
          <w:rFonts w:ascii="Arial" w:hAnsi="Arial" w:cs="Arial"/>
          <w:sz w:val="20"/>
          <w:szCs w:val="20"/>
        </w:rPr>
        <w:t xml:space="preserve"> Umgang mit gesundheitsgefährdenden Metallstäube</w:t>
      </w:r>
      <w:r w:rsidR="00875418" w:rsidRPr="006E3271">
        <w:rPr>
          <w:rFonts w:ascii="Arial" w:hAnsi="Arial" w:cs="Arial"/>
          <w:sz w:val="20"/>
          <w:szCs w:val="20"/>
        </w:rPr>
        <w:t>n</w:t>
      </w:r>
      <w:r w:rsidR="00645521" w:rsidRPr="006E3271">
        <w:rPr>
          <w:rFonts w:ascii="Arial" w:hAnsi="Arial" w:cs="Arial"/>
          <w:sz w:val="20"/>
          <w:szCs w:val="20"/>
        </w:rPr>
        <w:t xml:space="preserve">, </w:t>
      </w:r>
      <w:r w:rsidR="00A57493" w:rsidRPr="006E3271">
        <w:rPr>
          <w:rFonts w:ascii="Arial" w:hAnsi="Arial" w:cs="Arial"/>
          <w:sz w:val="20"/>
          <w:szCs w:val="20"/>
        </w:rPr>
        <w:t>der</w:t>
      </w:r>
      <w:r w:rsidR="00645521" w:rsidRPr="006E3271">
        <w:rPr>
          <w:rFonts w:ascii="Arial" w:hAnsi="Arial" w:cs="Arial"/>
          <w:sz w:val="20"/>
          <w:szCs w:val="20"/>
        </w:rPr>
        <w:t xml:space="preserve"> ebenfalls in der Norm </w:t>
      </w:r>
      <w:r w:rsidR="00696ABC" w:rsidRPr="006E3271">
        <w:rPr>
          <w:rFonts w:ascii="Arial" w:hAnsi="Arial" w:cs="Arial"/>
          <w:sz w:val="20"/>
          <w:szCs w:val="20"/>
        </w:rPr>
        <w:t>IEC/</w:t>
      </w:r>
      <w:r w:rsidR="00645521" w:rsidRPr="006E3271">
        <w:rPr>
          <w:rFonts w:ascii="Arial" w:hAnsi="Arial" w:cs="Arial"/>
          <w:sz w:val="20"/>
          <w:szCs w:val="20"/>
        </w:rPr>
        <w:t xml:space="preserve">EN 60335-2-69 </w:t>
      </w:r>
      <w:r w:rsidR="009A490D" w:rsidRPr="006E3271">
        <w:rPr>
          <w:rFonts w:ascii="Arial" w:hAnsi="Arial" w:cs="Arial"/>
          <w:sz w:val="20"/>
          <w:szCs w:val="20"/>
        </w:rPr>
        <w:t xml:space="preserve">Anhang AA </w:t>
      </w:r>
      <w:r w:rsidR="00645521" w:rsidRPr="006E3271">
        <w:rPr>
          <w:rFonts w:ascii="Arial" w:hAnsi="Arial" w:cs="Arial"/>
          <w:sz w:val="20"/>
          <w:szCs w:val="20"/>
        </w:rPr>
        <w:t xml:space="preserve">beschrieben wird. </w:t>
      </w:r>
      <w:r w:rsidR="00494CEB" w:rsidRPr="006E3271">
        <w:rPr>
          <w:rFonts w:ascii="Arial" w:hAnsi="Arial" w:cs="Arial"/>
          <w:sz w:val="20"/>
          <w:szCs w:val="20"/>
        </w:rPr>
        <w:t>Die feinstaubintensiven Produktionsverfahren können ohne fachgerechte Absaugung schwer</w:t>
      </w:r>
      <w:r w:rsidR="004346A0" w:rsidRPr="006E3271">
        <w:rPr>
          <w:rFonts w:ascii="Arial" w:hAnsi="Arial" w:cs="Arial"/>
          <w:sz w:val="20"/>
          <w:szCs w:val="20"/>
        </w:rPr>
        <w:t>e</w:t>
      </w:r>
      <w:r w:rsidR="00494CEB" w:rsidRPr="006E3271">
        <w:rPr>
          <w:rFonts w:ascii="Arial" w:hAnsi="Arial" w:cs="Arial"/>
          <w:sz w:val="20"/>
          <w:szCs w:val="20"/>
        </w:rPr>
        <w:t xml:space="preserve"> körperliche Folge</w:t>
      </w:r>
      <w:r w:rsidR="7414545B" w:rsidRPr="006E3271">
        <w:rPr>
          <w:rFonts w:ascii="Arial" w:hAnsi="Arial" w:cs="Arial"/>
          <w:sz w:val="20"/>
          <w:szCs w:val="20"/>
        </w:rPr>
        <w:t>n</w:t>
      </w:r>
      <w:r w:rsidR="00494CEB" w:rsidRPr="006E3271">
        <w:rPr>
          <w:rFonts w:ascii="Arial" w:hAnsi="Arial" w:cs="Arial"/>
          <w:sz w:val="20"/>
          <w:szCs w:val="20"/>
        </w:rPr>
        <w:t xml:space="preserve"> haben. Sie reichen von Hautauschlägen, Augenjucken und -tränen über Fließschnupfen, Husten oder gar Atemnot bis hin zu schweren Lungenerkrankungen. Deshalb spielt die Vorbeugung, also die Reinhaltung der Atemluft, eine wesentliche Rolle.</w:t>
      </w:r>
      <w:r w:rsidR="00A16FC2" w:rsidRPr="006E3271">
        <w:rPr>
          <w:rFonts w:ascii="Arial" w:hAnsi="Arial" w:cs="Arial"/>
          <w:sz w:val="20"/>
          <w:szCs w:val="20"/>
        </w:rPr>
        <w:t xml:space="preserve"> </w:t>
      </w:r>
      <w:r w:rsidR="001E45A1" w:rsidRPr="006E3271">
        <w:rPr>
          <w:rFonts w:ascii="Arial" w:hAnsi="Arial" w:cs="Arial"/>
          <w:sz w:val="20"/>
          <w:szCs w:val="20"/>
        </w:rPr>
        <w:t xml:space="preserve">Sicherheit im Umgang mit </w:t>
      </w:r>
      <w:r w:rsidR="00162357" w:rsidRPr="006E3271">
        <w:rPr>
          <w:rFonts w:ascii="Arial" w:hAnsi="Arial" w:cs="Arial"/>
          <w:sz w:val="20"/>
          <w:szCs w:val="20"/>
        </w:rPr>
        <w:t xml:space="preserve">diesen </w:t>
      </w:r>
      <w:r w:rsidR="001E45A1" w:rsidRPr="006E3271">
        <w:rPr>
          <w:rFonts w:ascii="Arial" w:hAnsi="Arial" w:cs="Arial"/>
          <w:sz w:val="20"/>
          <w:szCs w:val="20"/>
        </w:rPr>
        <w:t xml:space="preserve">Gefahrstoffen bietet deren Einteilung </w:t>
      </w:r>
      <w:r w:rsidR="00A23043" w:rsidRPr="006E3271">
        <w:rPr>
          <w:rFonts w:ascii="Arial" w:hAnsi="Arial" w:cs="Arial"/>
          <w:sz w:val="20"/>
          <w:szCs w:val="20"/>
        </w:rPr>
        <w:t xml:space="preserve">nach sogenannten Arbeitsplatzgrenzwerten (AGW). Hier besagt eine </w:t>
      </w:r>
      <w:r w:rsidR="001E45A1" w:rsidRPr="006E3271">
        <w:rPr>
          <w:rFonts w:ascii="Arial" w:hAnsi="Arial" w:cs="Arial"/>
          <w:sz w:val="20"/>
          <w:szCs w:val="20"/>
        </w:rPr>
        <w:t xml:space="preserve">Faustregel: Je niedriger der Grenzwert eines Stoffes ist, umso gesundheitsschädlicher ist er. </w:t>
      </w:r>
      <w:r w:rsidR="00A23043" w:rsidRPr="006E3271">
        <w:rPr>
          <w:rFonts w:ascii="Arial" w:hAnsi="Arial" w:cs="Arial"/>
          <w:sz w:val="20"/>
          <w:szCs w:val="20"/>
        </w:rPr>
        <w:t>In Kombination mit einer dreistufigen Klassifizierung nach „L, M und H“</w:t>
      </w:r>
      <w:r w:rsidR="00A74FB1" w:rsidRPr="006E3271">
        <w:rPr>
          <w:rFonts w:ascii="Arial" w:hAnsi="Arial" w:cs="Arial"/>
          <w:sz w:val="20"/>
          <w:szCs w:val="20"/>
        </w:rPr>
        <w:t>-</w:t>
      </w:r>
      <w:r w:rsidR="00A23043" w:rsidRPr="006E3271">
        <w:rPr>
          <w:rFonts w:ascii="Arial" w:hAnsi="Arial" w:cs="Arial"/>
          <w:sz w:val="20"/>
          <w:szCs w:val="20"/>
        </w:rPr>
        <w:t xml:space="preserve">Stäuben ergibt sich folgendes Bild: </w:t>
      </w:r>
    </w:p>
    <w:p w14:paraId="6BD882DC" w14:textId="77777777" w:rsidR="00A23043" w:rsidRPr="006E3271" w:rsidRDefault="00A23043" w:rsidP="004C0E20">
      <w:pPr>
        <w:spacing w:line="264" w:lineRule="auto"/>
        <w:rPr>
          <w:rFonts w:ascii="Arial" w:hAnsi="Arial" w:cs="Arial"/>
          <w:color w:val="000000" w:themeColor="text1"/>
          <w:sz w:val="20"/>
          <w:szCs w:val="20"/>
        </w:rPr>
      </w:pPr>
    </w:p>
    <w:p w14:paraId="601D7700" w14:textId="2CC01E0D" w:rsidR="00696ABC" w:rsidRPr="006E3271" w:rsidRDefault="00696ABC" w:rsidP="004C0E20">
      <w:pPr>
        <w:numPr>
          <w:ilvl w:val="0"/>
          <w:numId w:val="3"/>
        </w:numPr>
        <w:spacing w:line="264" w:lineRule="auto"/>
        <w:rPr>
          <w:rFonts w:ascii="Arial" w:hAnsi="Arial" w:cs="Arial"/>
          <w:color w:val="000000" w:themeColor="text1"/>
          <w:sz w:val="20"/>
          <w:szCs w:val="20"/>
        </w:rPr>
      </w:pPr>
      <w:r w:rsidRPr="006E3271">
        <w:rPr>
          <w:rFonts w:ascii="Arial" w:hAnsi="Arial" w:cs="Arial"/>
          <w:color w:val="000000" w:themeColor="text1"/>
          <w:sz w:val="20"/>
          <w:szCs w:val="20"/>
          <w:u w:val="single"/>
        </w:rPr>
        <w:t xml:space="preserve">Staubklasse L, wie </w:t>
      </w:r>
      <w:proofErr w:type="gramStart"/>
      <w:r w:rsidRPr="006E3271">
        <w:rPr>
          <w:rFonts w:ascii="Arial" w:hAnsi="Arial" w:cs="Arial"/>
          <w:color w:val="000000" w:themeColor="text1"/>
          <w:sz w:val="20"/>
          <w:szCs w:val="20"/>
          <w:u w:val="single"/>
        </w:rPr>
        <w:t>Leicht</w:t>
      </w:r>
      <w:proofErr w:type="gramEnd"/>
      <w:r w:rsidRPr="006E3271">
        <w:rPr>
          <w:rFonts w:ascii="Arial" w:hAnsi="Arial" w:cs="Arial"/>
          <w:color w:val="000000" w:themeColor="text1"/>
          <w:sz w:val="20"/>
          <w:szCs w:val="20"/>
        </w:rPr>
        <w:t xml:space="preserve">: Stäube dieser Staubklasse haben </w:t>
      </w:r>
      <w:r w:rsidR="00A23043" w:rsidRPr="006E3271">
        <w:rPr>
          <w:rFonts w:ascii="Arial" w:hAnsi="Arial" w:cs="Arial"/>
          <w:color w:val="000000" w:themeColor="text1"/>
          <w:sz w:val="20"/>
          <w:szCs w:val="20"/>
        </w:rPr>
        <w:t>AGW</w:t>
      </w:r>
      <w:r w:rsidRPr="006E3271">
        <w:rPr>
          <w:rFonts w:ascii="Arial" w:hAnsi="Arial" w:cs="Arial"/>
          <w:color w:val="000000" w:themeColor="text1"/>
          <w:sz w:val="20"/>
          <w:szCs w:val="20"/>
        </w:rPr>
        <w:t xml:space="preserve">-Werte von &gt; 1mg/m3. Bei Saugern dieser Kategorie wird </w:t>
      </w:r>
      <w:r w:rsidR="00A23043" w:rsidRPr="006E3271">
        <w:rPr>
          <w:rFonts w:ascii="Arial" w:hAnsi="Arial" w:cs="Arial"/>
          <w:color w:val="000000" w:themeColor="text1"/>
          <w:sz w:val="20"/>
          <w:szCs w:val="20"/>
        </w:rPr>
        <w:t xml:space="preserve">„nur“ </w:t>
      </w:r>
      <w:r w:rsidRPr="006E3271">
        <w:rPr>
          <w:rFonts w:ascii="Arial" w:hAnsi="Arial" w:cs="Arial"/>
          <w:color w:val="000000" w:themeColor="text1"/>
          <w:sz w:val="20"/>
          <w:szCs w:val="20"/>
        </w:rPr>
        <w:t xml:space="preserve">das Filtermaterial durch die zugelassenen Prüfgesellschaften getestet. Der maximale Durchlassgrad des Filters beträgt </w:t>
      </w:r>
      <w:r w:rsidR="0052447E" w:rsidRPr="006E3271">
        <w:rPr>
          <w:rFonts w:ascii="Arial" w:hAnsi="Arial" w:cs="Arial"/>
          <w:color w:val="000000" w:themeColor="text1"/>
          <w:sz w:val="20"/>
          <w:szCs w:val="20"/>
        </w:rPr>
        <w:t>&lt;1%</w:t>
      </w:r>
      <w:r w:rsidRPr="006E3271">
        <w:rPr>
          <w:rFonts w:ascii="Arial" w:hAnsi="Arial" w:cs="Arial"/>
          <w:color w:val="000000" w:themeColor="text1"/>
          <w:sz w:val="20"/>
          <w:szCs w:val="20"/>
        </w:rPr>
        <w:t>, wobei für die Entsorgung des aufgefangenen Materials keine speziellen Richtlinien bestehen.</w:t>
      </w:r>
      <w:r w:rsidR="00A4796D" w:rsidRPr="006E3271">
        <w:rPr>
          <w:rFonts w:ascii="Arial" w:hAnsi="Arial" w:cs="Arial"/>
          <w:color w:val="000000" w:themeColor="text1"/>
          <w:sz w:val="20"/>
          <w:szCs w:val="20"/>
        </w:rPr>
        <w:t xml:space="preserve"> Metallstäube aus dieser Kategorie </w:t>
      </w:r>
      <w:r w:rsidR="002F7002" w:rsidRPr="006E3271">
        <w:rPr>
          <w:rFonts w:ascii="Arial" w:hAnsi="Arial" w:cs="Arial"/>
          <w:color w:val="000000" w:themeColor="text1"/>
          <w:sz w:val="20"/>
          <w:szCs w:val="20"/>
        </w:rPr>
        <w:t xml:space="preserve">umfassen vor allem </w:t>
      </w:r>
      <w:r w:rsidR="009A490D" w:rsidRPr="006E3271">
        <w:rPr>
          <w:rFonts w:ascii="Arial" w:hAnsi="Arial" w:cs="Arial"/>
          <w:color w:val="000000" w:themeColor="text1"/>
          <w:sz w:val="20"/>
          <w:szCs w:val="20"/>
        </w:rPr>
        <w:t>gröbere Materialien</w:t>
      </w:r>
      <w:r w:rsidR="002F7002" w:rsidRPr="006E3271">
        <w:rPr>
          <w:rFonts w:ascii="Arial" w:hAnsi="Arial" w:cs="Arial"/>
          <w:color w:val="000000" w:themeColor="text1"/>
          <w:sz w:val="20"/>
          <w:szCs w:val="20"/>
        </w:rPr>
        <w:t>, die nicht in toxischen Verbindungen oder gefährlichen Legierungen vorliegen.</w:t>
      </w:r>
    </w:p>
    <w:p w14:paraId="74ABE9AC" w14:textId="77777777" w:rsidR="00BB29FA" w:rsidRPr="006E3271" w:rsidRDefault="00BB29FA" w:rsidP="004C0E20">
      <w:pPr>
        <w:spacing w:line="264" w:lineRule="auto"/>
        <w:ind w:left="720"/>
        <w:rPr>
          <w:rFonts w:ascii="Arial" w:hAnsi="Arial" w:cs="Arial"/>
          <w:color w:val="000000" w:themeColor="text1"/>
          <w:sz w:val="20"/>
          <w:szCs w:val="20"/>
        </w:rPr>
      </w:pPr>
    </w:p>
    <w:p w14:paraId="247B377F" w14:textId="1645D4D0" w:rsidR="009215C4" w:rsidRPr="006E3271" w:rsidRDefault="00696ABC" w:rsidP="004C0E20">
      <w:pPr>
        <w:numPr>
          <w:ilvl w:val="0"/>
          <w:numId w:val="3"/>
        </w:numPr>
        <w:spacing w:line="264" w:lineRule="auto"/>
        <w:rPr>
          <w:rFonts w:ascii="Arial" w:hAnsi="Arial" w:cs="Arial"/>
          <w:color w:val="000000" w:themeColor="text1"/>
          <w:sz w:val="20"/>
          <w:szCs w:val="20"/>
        </w:rPr>
      </w:pPr>
      <w:r w:rsidRPr="006E3271">
        <w:rPr>
          <w:rFonts w:ascii="Arial" w:hAnsi="Arial" w:cs="Arial"/>
          <w:color w:val="000000" w:themeColor="text1"/>
          <w:sz w:val="20"/>
          <w:szCs w:val="20"/>
          <w:u w:val="single"/>
        </w:rPr>
        <w:t>Staubklasse M, wie Mittel:</w:t>
      </w:r>
      <w:r w:rsidRPr="006E3271">
        <w:rPr>
          <w:rFonts w:ascii="Arial" w:hAnsi="Arial" w:cs="Arial"/>
          <w:color w:val="000000" w:themeColor="text1"/>
          <w:sz w:val="20"/>
          <w:szCs w:val="20"/>
        </w:rPr>
        <w:t xml:space="preserve"> Zu dieser Klasse gehören Stäube mit </w:t>
      </w:r>
      <w:r w:rsidR="00A23043" w:rsidRPr="006E3271">
        <w:rPr>
          <w:rFonts w:ascii="Arial" w:hAnsi="Arial" w:cs="Arial"/>
          <w:color w:val="000000" w:themeColor="text1"/>
          <w:sz w:val="20"/>
          <w:szCs w:val="20"/>
        </w:rPr>
        <w:t>AGW</w:t>
      </w:r>
      <w:r w:rsidRPr="006E3271">
        <w:rPr>
          <w:rFonts w:ascii="Arial" w:hAnsi="Arial" w:cs="Arial"/>
          <w:color w:val="000000" w:themeColor="text1"/>
          <w:sz w:val="20"/>
          <w:szCs w:val="20"/>
        </w:rPr>
        <w:t>-Werte</w:t>
      </w:r>
      <w:r w:rsidR="00A23043" w:rsidRPr="006E3271">
        <w:rPr>
          <w:rFonts w:ascii="Arial" w:hAnsi="Arial" w:cs="Arial"/>
          <w:color w:val="000000" w:themeColor="text1"/>
          <w:sz w:val="20"/>
          <w:szCs w:val="20"/>
        </w:rPr>
        <w:t>n</w:t>
      </w:r>
      <w:r w:rsidRPr="006E3271">
        <w:rPr>
          <w:rFonts w:ascii="Arial" w:hAnsi="Arial" w:cs="Arial"/>
          <w:color w:val="000000" w:themeColor="text1"/>
          <w:sz w:val="20"/>
          <w:szCs w:val="20"/>
        </w:rPr>
        <w:t xml:space="preserve"> von </w:t>
      </w:r>
      <w:r w:rsidRPr="006E3271">
        <w:rPr>
          <w:rFonts w:ascii="Symbol" w:eastAsia="Symbol" w:hAnsi="Symbol" w:cs="Symbol"/>
          <w:color w:val="000000" w:themeColor="text1"/>
          <w:sz w:val="20"/>
          <w:szCs w:val="20"/>
        </w:rPr>
        <w:t>³</w:t>
      </w:r>
      <w:r w:rsidRPr="006E3271">
        <w:rPr>
          <w:rFonts w:ascii="Arial" w:hAnsi="Arial" w:cs="Arial"/>
          <w:color w:val="000000" w:themeColor="text1"/>
          <w:sz w:val="20"/>
          <w:szCs w:val="20"/>
        </w:rPr>
        <w:t xml:space="preserve"> 0,1mg/m3</w:t>
      </w:r>
      <w:r w:rsidR="00F452B3" w:rsidRPr="006E3271">
        <w:rPr>
          <w:rFonts w:ascii="Arial" w:hAnsi="Arial" w:cs="Arial"/>
          <w:color w:val="000000" w:themeColor="text1"/>
          <w:sz w:val="20"/>
          <w:szCs w:val="20"/>
        </w:rPr>
        <w:t>.</w:t>
      </w:r>
      <w:r w:rsidRPr="006E3271">
        <w:rPr>
          <w:rFonts w:ascii="Arial" w:hAnsi="Arial" w:cs="Arial"/>
          <w:color w:val="000000" w:themeColor="text1"/>
          <w:sz w:val="20"/>
          <w:szCs w:val="20"/>
        </w:rPr>
        <w:t xml:space="preserve"> Sicherheitssauger dieser Kategorie werden als Gesamtgerät getestet. Der maximale Durchlassgrad des Filters beträgt </w:t>
      </w:r>
      <w:r w:rsidR="0052447E" w:rsidRPr="006E3271">
        <w:rPr>
          <w:rFonts w:ascii="Arial" w:hAnsi="Arial" w:cs="Arial"/>
          <w:color w:val="000000" w:themeColor="text1"/>
          <w:sz w:val="20"/>
          <w:szCs w:val="20"/>
        </w:rPr>
        <w:t>&lt;</w:t>
      </w:r>
      <w:r w:rsidRPr="006E3271">
        <w:rPr>
          <w:rFonts w:ascii="Arial" w:hAnsi="Arial" w:cs="Arial"/>
          <w:color w:val="000000" w:themeColor="text1"/>
          <w:sz w:val="20"/>
          <w:szCs w:val="20"/>
        </w:rPr>
        <w:t xml:space="preserve">0,1 Prozent, wobei die Entsorgung des aufgefangenen Materials </w:t>
      </w:r>
      <w:proofErr w:type="spellStart"/>
      <w:r w:rsidRPr="006E3271">
        <w:rPr>
          <w:rFonts w:ascii="Arial" w:hAnsi="Arial" w:cs="Arial"/>
          <w:color w:val="000000" w:themeColor="text1"/>
          <w:sz w:val="20"/>
          <w:szCs w:val="20"/>
        </w:rPr>
        <w:t>staubarm</w:t>
      </w:r>
      <w:proofErr w:type="spellEnd"/>
      <w:r w:rsidRPr="006E3271">
        <w:rPr>
          <w:rFonts w:ascii="Arial" w:hAnsi="Arial" w:cs="Arial"/>
          <w:color w:val="000000" w:themeColor="text1"/>
          <w:sz w:val="20"/>
          <w:szCs w:val="20"/>
        </w:rPr>
        <w:t xml:space="preserve"> zu erfolgen hat.</w:t>
      </w:r>
      <w:r w:rsidR="00A4796D" w:rsidRPr="006E3271">
        <w:rPr>
          <w:rFonts w:ascii="Arial" w:hAnsi="Arial" w:cs="Arial"/>
          <w:color w:val="000000" w:themeColor="text1"/>
          <w:sz w:val="20"/>
          <w:szCs w:val="20"/>
        </w:rPr>
        <w:t xml:space="preserve"> Metallstäube aus dieser Kategorie </w:t>
      </w:r>
      <w:r w:rsidR="00A57493" w:rsidRPr="006E3271">
        <w:rPr>
          <w:rFonts w:ascii="Arial" w:hAnsi="Arial" w:cs="Arial"/>
          <w:color w:val="000000" w:themeColor="text1"/>
          <w:sz w:val="20"/>
          <w:szCs w:val="20"/>
        </w:rPr>
        <w:t>sind</w:t>
      </w:r>
      <w:r w:rsidR="00A4796D" w:rsidRPr="006E3271">
        <w:rPr>
          <w:rFonts w:ascii="Arial" w:hAnsi="Arial" w:cs="Arial"/>
          <w:color w:val="000000" w:themeColor="text1"/>
          <w:sz w:val="20"/>
          <w:szCs w:val="20"/>
        </w:rPr>
        <w:t xml:space="preserve"> </w:t>
      </w:r>
      <w:r w:rsidRPr="006E3271">
        <w:br/>
      </w:r>
      <w:r w:rsidR="00A4796D" w:rsidRPr="006E3271">
        <w:rPr>
          <w:rFonts w:ascii="Arial" w:hAnsi="Arial" w:cs="Arial"/>
          <w:color w:val="000000" w:themeColor="text1"/>
          <w:sz w:val="20"/>
          <w:szCs w:val="20"/>
        </w:rPr>
        <w:t>z.</w:t>
      </w:r>
      <w:r w:rsidR="00F452B3" w:rsidRPr="006E3271">
        <w:rPr>
          <w:rFonts w:ascii="Arial" w:hAnsi="Arial" w:cs="Arial"/>
          <w:color w:val="000000" w:themeColor="text1"/>
          <w:sz w:val="20"/>
          <w:szCs w:val="20"/>
        </w:rPr>
        <w:t xml:space="preserve"> </w:t>
      </w:r>
      <w:r w:rsidR="00A4796D" w:rsidRPr="006E3271">
        <w:rPr>
          <w:rFonts w:ascii="Arial" w:hAnsi="Arial" w:cs="Arial"/>
          <w:color w:val="000000" w:themeColor="text1"/>
          <w:sz w:val="20"/>
          <w:szCs w:val="20"/>
        </w:rPr>
        <w:t>B. Aluminium</w:t>
      </w:r>
      <w:r w:rsidR="002F7002" w:rsidRPr="006E3271">
        <w:rPr>
          <w:rFonts w:ascii="Arial" w:hAnsi="Arial" w:cs="Arial"/>
          <w:color w:val="000000" w:themeColor="text1"/>
          <w:sz w:val="20"/>
          <w:szCs w:val="20"/>
        </w:rPr>
        <w:t xml:space="preserve">, </w:t>
      </w:r>
      <w:r w:rsidR="00562A49" w:rsidRPr="006E3271">
        <w:rPr>
          <w:rFonts w:ascii="Arial" w:hAnsi="Arial" w:cs="Arial"/>
          <w:color w:val="000000" w:themeColor="text1"/>
          <w:sz w:val="20"/>
          <w:szCs w:val="20"/>
        </w:rPr>
        <w:t xml:space="preserve">Titanium, Magnesium, </w:t>
      </w:r>
      <w:r w:rsidR="002F7002" w:rsidRPr="006E3271">
        <w:rPr>
          <w:rFonts w:ascii="Arial" w:hAnsi="Arial" w:cs="Arial"/>
          <w:color w:val="000000" w:themeColor="text1"/>
          <w:sz w:val="20"/>
          <w:szCs w:val="20"/>
        </w:rPr>
        <w:t xml:space="preserve">Kupfer, Eisen, Zink. </w:t>
      </w:r>
    </w:p>
    <w:p w14:paraId="2C878042" w14:textId="77777777" w:rsidR="009215C4" w:rsidRPr="006E3271" w:rsidRDefault="009215C4" w:rsidP="004C0E20">
      <w:pPr>
        <w:spacing w:line="264" w:lineRule="auto"/>
        <w:rPr>
          <w:rFonts w:ascii="Arial" w:hAnsi="Arial" w:cs="Arial"/>
          <w:color w:val="000000" w:themeColor="text1"/>
          <w:sz w:val="20"/>
          <w:szCs w:val="20"/>
        </w:rPr>
      </w:pPr>
    </w:p>
    <w:p w14:paraId="290EA1D8" w14:textId="6AA6966E" w:rsidR="00ED6113" w:rsidRPr="006E3271" w:rsidRDefault="00696ABC" w:rsidP="004C0E20">
      <w:pPr>
        <w:numPr>
          <w:ilvl w:val="0"/>
          <w:numId w:val="3"/>
        </w:numPr>
        <w:spacing w:line="264" w:lineRule="auto"/>
        <w:rPr>
          <w:rFonts w:ascii="Arial" w:hAnsi="Arial" w:cs="Arial"/>
          <w:color w:val="000000" w:themeColor="text1"/>
          <w:sz w:val="20"/>
          <w:szCs w:val="20"/>
        </w:rPr>
      </w:pPr>
      <w:r w:rsidRPr="006E3271">
        <w:rPr>
          <w:rFonts w:ascii="Arial" w:hAnsi="Arial" w:cs="Arial"/>
          <w:color w:val="000000" w:themeColor="text1"/>
          <w:sz w:val="20"/>
          <w:szCs w:val="20"/>
          <w:u w:val="single"/>
        </w:rPr>
        <w:t xml:space="preserve">Staubklasse H, wie </w:t>
      </w:r>
      <w:proofErr w:type="spellStart"/>
      <w:r w:rsidRPr="006E3271">
        <w:rPr>
          <w:rFonts w:ascii="Arial" w:hAnsi="Arial" w:cs="Arial"/>
          <w:color w:val="000000" w:themeColor="text1"/>
          <w:sz w:val="20"/>
          <w:szCs w:val="20"/>
          <w:u w:val="single"/>
        </w:rPr>
        <w:t>Hoch</w:t>
      </w:r>
      <w:proofErr w:type="spellEnd"/>
      <w:r w:rsidRPr="006E3271">
        <w:rPr>
          <w:rFonts w:ascii="Arial" w:hAnsi="Arial" w:cs="Arial"/>
          <w:color w:val="000000" w:themeColor="text1"/>
          <w:sz w:val="20"/>
          <w:szCs w:val="20"/>
          <w:u w:val="single"/>
        </w:rPr>
        <w:t>:</w:t>
      </w:r>
      <w:r w:rsidRPr="006E3271">
        <w:rPr>
          <w:rFonts w:ascii="Arial" w:hAnsi="Arial" w:cs="Arial"/>
          <w:color w:val="000000" w:themeColor="text1"/>
          <w:sz w:val="20"/>
          <w:szCs w:val="20"/>
        </w:rPr>
        <w:t xml:space="preserve"> Diese Klasse umfasst Stäube mit </w:t>
      </w:r>
      <w:r w:rsidR="00A23043" w:rsidRPr="006E3271">
        <w:rPr>
          <w:rFonts w:ascii="Arial" w:hAnsi="Arial" w:cs="Arial"/>
          <w:color w:val="000000" w:themeColor="text1"/>
          <w:sz w:val="20"/>
          <w:szCs w:val="20"/>
        </w:rPr>
        <w:t>allen AGW</w:t>
      </w:r>
      <w:r w:rsidRPr="006E3271">
        <w:rPr>
          <w:rFonts w:ascii="Arial" w:hAnsi="Arial" w:cs="Arial"/>
          <w:color w:val="000000" w:themeColor="text1"/>
          <w:sz w:val="20"/>
          <w:szCs w:val="20"/>
        </w:rPr>
        <w:t>-Werten sowie alle krebserregenden und mit Krankheitserregern belasteten Stäube.</w:t>
      </w:r>
      <w:r w:rsidR="00A23043" w:rsidRPr="006E3271">
        <w:rPr>
          <w:rFonts w:ascii="Arial" w:hAnsi="Arial" w:cs="Arial"/>
          <w:color w:val="000000" w:themeColor="text1"/>
          <w:sz w:val="20"/>
          <w:szCs w:val="20"/>
        </w:rPr>
        <w:t xml:space="preserve"> </w:t>
      </w:r>
      <w:r w:rsidR="00F452B3" w:rsidRPr="006E3271">
        <w:rPr>
          <w:rFonts w:ascii="Arial" w:hAnsi="Arial" w:cs="Arial"/>
          <w:color w:val="000000" w:themeColor="text1"/>
          <w:sz w:val="20"/>
          <w:szCs w:val="20"/>
        </w:rPr>
        <w:t xml:space="preserve">Bei </w:t>
      </w:r>
      <w:r w:rsidR="00A23043" w:rsidRPr="006E3271">
        <w:rPr>
          <w:rFonts w:ascii="Arial" w:hAnsi="Arial" w:cs="Arial"/>
          <w:color w:val="000000" w:themeColor="text1"/>
          <w:sz w:val="20"/>
          <w:szCs w:val="20"/>
        </w:rPr>
        <w:t>Sauger</w:t>
      </w:r>
      <w:r w:rsidR="00F452B3" w:rsidRPr="006E3271">
        <w:rPr>
          <w:rFonts w:ascii="Arial" w:hAnsi="Arial" w:cs="Arial"/>
          <w:color w:val="000000" w:themeColor="text1"/>
          <w:sz w:val="20"/>
          <w:szCs w:val="20"/>
        </w:rPr>
        <w:t>n</w:t>
      </w:r>
      <w:r w:rsidR="00A23043" w:rsidRPr="006E3271">
        <w:rPr>
          <w:rFonts w:ascii="Arial" w:hAnsi="Arial" w:cs="Arial"/>
          <w:color w:val="000000" w:themeColor="text1"/>
          <w:sz w:val="20"/>
          <w:szCs w:val="20"/>
        </w:rPr>
        <w:t xml:space="preserve"> dieser Staubklasse werden </w:t>
      </w:r>
      <w:r w:rsidR="00F452B3" w:rsidRPr="006E3271">
        <w:rPr>
          <w:rFonts w:ascii="Arial" w:hAnsi="Arial" w:cs="Arial"/>
          <w:color w:val="000000" w:themeColor="text1"/>
          <w:sz w:val="20"/>
          <w:szCs w:val="20"/>
        </w:rPr>
        <w:t xml:space="preserve">das </w:t>
      </w:r>
      <w:r w:rsidR="00A23043" w:rsidRPr="006E3271">
        <w:rPr>
          <w:rFonts w:ascii="Arial" w:hAnsi="Arial" w:cs="Arial"/>
          <w:color w:val="000000" w:themeColor="text1"/>
          <w:sz w:val="20"/>
          <w:szCs w:val="20"/>
        </w:rPr>
        <w:t xml:space="preserve">Gesamtgerät </w:t>
      </w:r>
      <w:r w:rsidR="00F452B3" w:rsidRPr="006E3271">
        <w:rPr>
          <w:rFonts w:ascii="Arial" w:hAnsi="Arial" w:cs="Arial"/>
          <w:color w:val="000000" w:themeColor="text1"/>
          <w:sz w:val="20"/>
          <w:szCs w:val="20"/>
        </w:rPr>
        <w:t xml:space="preserve">sowie zusätzlich </w:t>
      </w:r>
      <w:r w:rsidR="00A23043" w:rsidRPr="006E3271">
        <w:rPr>
          <w:rFonts w:ascii="Arial" w:hAnsi="Arial" w:cs="Arial"/>
          <w:color w:val="000000" w:themeColor="text1"/>
          <w:sz w:val="20"/>
          <w:szCs w:val="20"/>
        </w:rPr>
        <w:t xml:space="preserve">der Filter separat </w:t>
      </w:r>
      <w:proofErr w:type="spellStart"/>
      <w:r w:rsidR="00A23043" w:rsidRPr="006E3271">
        <w:rPr>
          <w:rFonts w:ascii="Arial" w:hAnsi="Arial" w:cs="Arial"/>
          <w:color w:val="000000" w:themeColor="text1"/>
          <w:sz w:val="20"/>
          <w:szCs w:val="20"/>
        </w:rPr>
        <w:t>geprüft</w:t>
      </w:r>
      <w:proofErr w:type="spellEnd"/>
      <w:r w:rsidR="00A23043" w:rsidRPr="006E3271">
        <w:rPr>
          <w:rFonts w:ascii="Arial" w:hAnsi="Arial" w:cs="Arial"/>
          <w:color w:val="000000" w:themeColor="text1"/>
          <w:sz w:val="20"/>
          <w:szCs w:val="20"/>
        </w:rPr>
        <w:t xml:space="preserve">. Der maximale Durchlassgrad beträgt </w:t>
      </w:r>
      <w:r w:rsidR="0052447E" w:rsidRPr="006E3271">
        <w:rPr>
          <w:rFonts w:ascii="Arial" w:hAnsi="Arial" w:cs="Arial"/>
          <w:color w:val="000000" w:themeColor="text1"/>
          <w:sz w:val="20"/>
          <w:szCs w:val="20"/>
        </w:rPr>
        <w:t>&lt;</w:t>
      </w:r>
      <w:r w:rsidR="00A23043" w:rsidRPr="006E3271">
        <w:rPr>
          <w:rFonts w:ascii="Arial" w:hAnsi="Arial" w:cs="Arial"/>
          <w:color w:val="000000" w:themeColor="text1"/>
          <w:sz w:val="20"/>
          <w:szCs w:val="20"/>
        </w:rPr>
        <w:t xml:space="preserve">0,005%, die Entsorgung muss staubfrei erfolgen. </w:t>
      </w:r>
      <w:r w:rsidR="00A4796D" w:rsidRPr="006E3271">
        <w:rPr>
          <w:rFonts w:ascii="Arial" w:hAnsi="Arial" w:cs="Arial"/>
          <w:color w:val="000000" w:themeColor="text1"/>
          <w:sz w:val="20"/>
          <w:szCs w:val="20"/>
        </w:rPr>
        <w:t xml:space="preserve">Metallstäube aus dieser Kategorie </w:t>
      </w:r>
      <w:r w:rsidR="00A57493" w:rsidRPr="006E3271">
        <w:rPr>
          <w:rFonts w:ascii="Arial" w:hAnsi="Arial" w:cs="Arial"/>
          <w:color w:val="000000" w:themeColor="text1"/>
          <w:sz w:val="20"/>
          <w:szCs w:val="20"/>
        </w:rPr>
        <w:t>sind</w:t>
      </w:r>
      <w:r w:rsidR="00A4796D" w:rsidRPr="006E3271">
        <w:rPr>
          <w:rFonts w:ascii="Arial" w:hAnsi="Arial" w:cs="Arial"/>
          <w:color w:val="000000" w:themeColor="text1"/>
          <w:sz w:val="20"/>
          <w:szCs w:val="20"/>
        </w:rPr>
        <w:t xml:space="preserve"> z.</w:t>
      </w:r>
      <w:r w:rsidR="00F452B3" w:rsidRPr="006E3271">
        <w:rPr>
          <w:rFonts w:ascii="Arial" w:hAnsi="Arial" w:cs="Arial"/>
          <w:color w:val="000000" w:themeColor="text1"/>
          <w:sz w:val="20"/>
          <w:szCs w:val="20"/>
        </w:rPr>
        <w:t xml:space="preserve"> </w:t>
      </w:r>
      <w:r w:rsidR="00A4796D" w:rsidRPr="006E3271">
        <w:rPr>
          <w:rFonts w:ascii="Arial" w:hAnsi="Arial" w:cs="Arial"/>
          <w:color w:val="000000" w:themeColor="text1"/>
          <w:sz w:val="20"/>
          <w:szCs w:val="20"/>
        </w:rPr>
        <w:t>B.</w:t>
      </w:r>
      <w:r w:rsidR="002F7002" w:rsidRPr="006E3271">
        <w:rPr>
          <w:rFonts w:ascii="Arial" w:hAnsi="Arial" w:cs="Arial"/>
          <w:color w:val="000000" w:themeColor="text1"/>
          <w:sz w:val="20"/>
          <w:szCs w:val="20"/>
        </w:rPr>
        <w:t xml:space="preserve"> Blei, Cadmium, Chrom oder auch Nickelverbindungen. </w:t>
      </w:r>
    </w:p>
    <w:p w14:paraId="5F3A0124" w14:textId="77777777" w:rsidR="00CE178C" w:rsidRPr="006E3271" w:rsidRDefault="00CE178C" w:rsidP="004C0E20">
      <w:pPr>
        <w:spacing w:line="264" w:lineRule="auto"/>
        <w:rPr>
          <w:rFonts w:ascii="Arial" w:hAnsi="Arial" w:cs="Arial"/>
          <w:sz w:val="20"/>
          <w:szCs w:val="20"/>
        </w:rPr>
      </w:pPr>
    </w:p>
    <w:p w14:paraId="7797E7AC" w14:textId="67410B23" w:rsidR="009A490D" w:rsidRPr="006E3271" w:rsidRDefault="00BB29FA" w:rsidP="004C0E20">
      <w:pPr>
        <w:spacing w:line="264" w:lineRule="auto"/>
        <w:rPr>
          <w:rFonts w:ascii="Arial" w:hAnsi="Arial" w:cs="Arial"/>
          <w:sz w:val="20"/>
          <w:szCs w:val="20"/>
        </w:rPr>
      </w:pPr>
      <w:r w:rsidRPr="006E3271">
        <w:rPr>
          <w:rFonts w:ascii="Arial" w:hAnsi="Arial" w:cs="Arial"/>
          <w:sz w:val="20"/>
          <w:szCs w:val="20"/>
        </w:rPr>
        <w:t>Zum besseren Verständnis</w:t>
      </w:r>
      <w:r w:rsidR="00CE178C" w:rsidRPr="006E3271">
        <w:rPr>
          <w:rFonts w:ascii="Arial" w:hAnsi="Arial" w:cs="Arial"/>
          <w:sz w:val="20"/>
          <w:szCs w:val="20"/>
        </w:rPr>
        <w:t xml:space="preserve"> der Kategorisierung gilt: Die Staubklassen sind „abwärts kompatibel“</w:t>
      </w:r>
      <w:r w:rsidR="002406CD" w:rsidRPr="006E3271">
        <w:rPr>
          <w:rFonts w:ascii="Arial" w:hAnsi="Arial" w:cs="Arial"/>
          <w:sz w:val="20"/>
          <w:szCs w:val="20"/>
        </w:rPr>
        <w:t>.</w:t>
      </w:r>
      <w:r w:rsidR="00CE178C" w:rsidRPr="006E3271">
        <w:rPr>
          <w:rFonts w:ascii="Arial" w:hAnsi="Arial" w:cs="Arial"/>
          <w:sz w:val="20"/>
          <w:szCs w:val="20"/>
        </w:rPr>
        <w:t xml:space="preserve"> </w:t>
      </w:r>
      <w:r w:rsidR="002406CD" w:rsidRPr="006E3271">
        <w:rPr>
          <w:rFonts w:ascii="Arial" w:hAnsi="Arial" w:cs="Arial"/>
          <w:sz w:val="20"/>
          <w:szCs w:val="20"/>
        </w:rPr>
        <w:t>M</w:t>
      </w:r>
      <w:r w:rsidR="00CE178C" w:rsidRPr="006E3271">
        <w:rPr>
          <w:rFonts w:ascii="Arial" w:hAnsi="Arial" w:cs="Arial"/>
          <w:sz w:val="20"/>
          <w:szCs w:val="20"/>
        </w:rPr>
        <w:t xml:space="preserve">it einer höheren Staubklasse können alle Stäube mit </w:t>
      </w:r>
      <w:r w:rsidR="002406CD" w:rsidRPr="006E3271">
        <w:rPr>
          <w:rFonts w:ascii="Arial" w:hAnsi="Arial" w:cs="Arial"/>
          <w:sz w:val="20"/>
          <w:szCs w:val="20"/>
        </w:rPr>
        <w:t>größeren</w:t>
      </w:r>
      <w:r w:rsidR="00CE178C" w:rsidRPr="006E3271">
        <w:rPr>
          <w:rFonts w:ascii="Arial" w:hAnsi="Arial" w:cs="Arial"/>
          <w:sz w:val="20"/>
          <w:szCs w:val="20"/>
        </w:rPr>
        <w:t xml:space="preserve"> AGW-Werten gesaugt werden. So deckt </w:t>
      </w:r>
      <w:r w:rsidR="002406CD" w:rsidRPr="006E3271">
        <w:rPr>
          <w:rFonts w:ascii="Arial" w:hAnsi="Arial" w:cs="Arial"/>
          <w:sz w:val="20"/>
          <w:szCs w:val="20"/>
        </w:rPr>
        <w:t xml:space="preserve">beispielsweise </w:t>
      </w:r>
      <w:r w:rsidR="00CE178C" w:rsidRPr="006E3271">
        <w:rPr>
          <w:rFonts w:ascii="Arial" w:hAnsi="Arial" w:cs="Arial"/>
          <w:sz w:val="20"/>
          <w:szCs w:val="20"/>
        </w:rPr>
        <w:t xml:space="preserve">die Staubklasse M die Staubklassen L und M ab. </w:t>
      </w:r>
      <w:r w:rsidR="009A490D" w:rsidRPr="006E3271">
        <w:rPr>
          <w:rFonts w:ascii="Arial" w:hAnsi="Arial" w:cs="Arial"/>
          <w:sz w:val="20"/>
          <w:szCs w:val="20"/>
        </w:rPr>
        <w:t xml:space="preserve">Eine vollständige Gefahrstoffliste finden Unternehmen hier: </w:t>
      </w:r>
      <w:hyperlink r:id="rId5" w:history="1">
        <w:r w:rsidR="009A490D" w:rsidRPr="006E3271">
          <w:rPr>
            <w:rStyle w:val="Hyperlink"/>
            <w:rFonts w:ascii="Arial" w:hAnsi="Arial" w:cs="Arial"/>
            <w:sz w:val="20"/>
            <w:szCs w:val="20"/>
          </w:rPr>
          <w:t>https://publikationen.dguv.de/forschung/ifa/ifa-report/4801/ifa-report-3/2023-gefahrstoffliste-2023-gefahrstoffe-am-arbeitsplatz</w:t>
        </w:r>
      </w:hyperlink>
    </w:p>
    <w:p w14:paraId="634220E4" w14:textId="77777777" w:rsidR="002406CD" w:rsidRPr="006E3271" w:rsidRDefault="002406CD" w:rsidP="004C0E20">
      <w:pPr>
        <w:spacing w:line="264" w:lineRule="auto"/>
        <w:rPr>
          <w:rFonts w:ascii="Arial" w:hAnsi="Arial" w:cs="Arial"/>
          <w:sz w:val="20"/>
          <w:szCs w:val="20"/>
        </w:rPr>
      </w:pPr>
    </w:p>
    <w:p w14:paraId="130069BD" w14:textId="2B8BC199" w:rsidR="00F2741C" w:rsidRPr="006E3271" w:rsidRDefault="004D6641" w:rsidP="004C0E20">
      <w:pPr>
        <w:spacing w:line="264" w:lineRule="auto"/>
        <w:rPr>
          <w:rFonts w:ascii="Arial" w:hAnsi="Arial" w:cs="Arial"/>
          <w:sz w:val="20"/>
          <w:szCs w:val="20"/>
        </w:rPr>
      </w:pPr>
      <w:r w:rsidRPr="006E3271">
        <w:rPr>
          <w:rFonts w:ascii="Arial" w:hAnsi="Arial" w:cs="Arial"/>
          <w:b/>
          <w:bCs/>
          <w:sz w:val="20"/>
          <w:szCs w:val="20"/>
        </w:rPr>
        <w:t>Wie geht es weiter?</w:t>
      </w:r>
      <w:r w:rsidRPr="006E3271">
        <w:rPr>
          <w:rFonts w:ascii="Arial" w:hAnsi="Arial" w:cs="Arial"/>
          <w:sz w:val="20"/>
          <w:szCs w:val="20"/>
        </w:rPr>
        <w:t xml:space="preserve"> Der kommende zweite Teil der Nilfisk Expertenserie handelt von einer weiteren Gefahr, die von manchen fertigungsbegleitenden Metallstäuben ausgeht: deren Brennbarkeit und Explosionsrisiko. Die Leser erfahren alles Wissenswerte über die dafür zuständige ATEX-Produktionsrichtlinie sowie über trickreiche Kombinationen verschiedener Normen, deren Fallstricke und Auswirkung auf den Produktionsalltag.</w:t>
      </w:r>
      <w:r w:rsidR="001F7A67" w:rsidRPr="006E3271">
        <w:rPr>
          <w:rFonts w:ascii="Arial" w:hAnsi="Arial" w:cs="Arial"/>
          <w:sz w:val="20"/>
          <w:szCs w:val="20"/>
        </w:rPr>
        <w:t xml:space="preserve"> Zudem zeigt der nächste Teil, </w:t>
      </w:r>
      <w:r w:rsidRPr="006E3271">
        <w:rPr>
          <w:rFonts w:ascii="Arial" w:hAnsi="Arial" w:cs="Arial"/>
          <w:sz w:val="20"/>
          <w:szCs w:val="20"/>
        </w:rPr>
        <w:t>wie Unternehmen der produzierenden Industrie entsprechend normierte Industriesauger einsetzten können, um die gefährlichen Materialien aufzunehmen.</w:t>
      </w:r>
      <w:r w:rsidRPr="006E3271">
        <w:rPr>
          <w:rFonts w:ascii="Arial" w:hAnsi="Arial" w:cs="Arial"/>
          <w:b/>
          <w:bCs/>
          <w:sz w:val="20"/>
          <w:szCs w:val="20"/>
        </w:rPr>
        <w:t xml:space="preserve"> </w:t>
      </w:r>
    </w:p>
    <w:p w14:paraId="208C45B1" w14:textId="77777777" w:rsidR="00F2741C" w:rsidRPr="006E3271" w:rsidRDefault="00F2741C" w:rsidP="004C0E20">
      <w:pPr>
        <w:spacing w:line="264" w:lineRule="auto"/>
        <w:rPr>
          <w:rFonts w:ascii="Arial" w:hAnsi="Arial" w:cs="Arial"/>
          <w:sz w:val="20"/>
          <w:szCs w:val="20"/>
        </w:rPr>
      </w:pPr>
    </w:p>
    <w:p w14:paraId="438A7E3B" w14:textId="77777777" w:rsidR="00CC2C72" w:rsidRPr="006E3271" w:rsidRDefault="00CC2C72" w:rsidP="00CC2C72">
      <w:pPr>
        <w:spacing w:line="288" w:lineRule="auto"/>
        <w:rPr>
          <w:rFonts w:ascii="Arial" w:hAnsi="Arial" w:cs="Arial"/>
          <w:color w:val="000000" w:themeColor="text1"/>
          <w:sz w:val="20"/>
          <w:szCs w:val="20"/>
        </w:rPr>
      </w:pPr>
      <w:r w:rsidRPr="006E3271">
        <w:rPr>
          <w:rFonts w:ascii="Arial" w:hAnsi="Arial" w:cs="Arial"/>
          <w:b/>
          <w:bCs/>
          <w:color w:val="000000" w:themeColor="text1"/>
          <w:sz w:val="20"/>
          <w:szCs w:val="20"/>
        </w:rPr>
        <w:t>Bildanforderung</w:t>
      </w:r>
    </w:p>
    <w:p w14:paraId="33196AB0" w14:textId="77777777" w:rsidR="00CC2C72" w:rsidRPr="006E3271" w:rsidRDefault="00CC2C72" w:rsidP="00CC2C72">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 xml:space="preserve">Bildmaterial finden Sie hier zum Download sowie in unserem Medienportal </w:t>
      </w:r>
      <w:hyperlink r:id="rId6" w:history="1">
        <w:r w:rsidRPr="006E3271">
          <w:rPr>
            <w:rStyle w:val="Hyperlink"/>
            <w:rFonts w:ascii="Arial" w:hAnsi="Arial" w:cs="Arial"/>
            <w:sz w:val="20"/>
            <w:szCs w:val="20"/>
          </w:rPr>
          <w:t>https://press-n-relations.amid-pr.com</w:t>
        </w:r>
      </w:hyperlink>
      <w:r w:rsidRPr="006E3271">
        <w:rPr>
          <w:rFonts w:ascii="Arial" w:hAnsi="Arial" w:cs="Arial"/>
          <w:color w:val="000000" w:themeColor="text1"/>
          <w:sz w:val="20"/>
          <w:szCs w:val="20"/>
        </w:rPr>
        <w:t xml:space="preserve"> (Suchbegriff „Nilfisk-IVS-Expertenserie“). </w:t>
      </w:r>
    </w:p>
    <w:p w14:paraId="711E9FD3" w14:textId="77777777" w:rsidR="00CC2C72" w:rsidRPr="006E3271" w:rsidRDefault="00CC2C72" w:rsidP="00CC2C72">
      <w:pPr>
        <w:spacing w:line="288" w:lineRule="auto"/>
        <w:rPr>
          <w:rFonts w:ascii="Arial" w:hAnsi="Arial"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CC2C72" w:rsidRPr="006E3271" w14:paraId="44FCF997" w14:textId="77777777" w:rsidTr="003D16E5">
        <w:trPr>
          <w:trHeight w:val="1094"/>
        </w:trPr>
        <w:tc>
          <w:tcPr>
            <w:tcW w:w="3183" w:type="dxa"/>
            <w:tcBorders>
              <w:top w:val="nil"/>
              <w:left w:val="nil"/>
              <w:bottom w:val="nil"/>
              <w:right w:val="nil"/>
            </w:tcBorders>
          </w:tcPr>
          <w:p w14:paraId="3EE66334" w14:textId="77777777" w:rsidR="00CC2C72" w:rsidRPr="006E3271" w:rsidRDefault="00CC2C72" w:rsidP="003D16E5">
            <w:pPr>
              <w:spacing w:line="288" w:lineRule="auto"/>
              <w:rPr>
                <w:rFonts w:ascii="Arial" w:hAnsi="Arial" w:cs="Arial"/>
                <w:b/>
                <w:bCs/>
                <w:color w:val="000000" w:themeColor="text1"/>
                <w:sz w:val="20"/>
                <w:szCs w:val="20"/>
              </w:rPr>
            </w:pPr>
            <w:r w:rsidRPr="006E3271">
              <w:rPr>
                <w:rFonts w:ascii="Arial" w:hAnsi="Arial" w:cs="Arial"/>
                <w:b/>
                <w:bCs/>
                <w:color w:val="000000" w:themeColor="text1"/>
                <w:sz w:val="20"/>
                <w:szCs w:val="20"/>
              </w:rPr>
              <w:lastRenderedPageBreak/>
              <w:t>Weitere Informationen:</w:t>
            </w:r>
          </w:p>
          <w:p w14:paraId="27789DFB"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Nilfisk GmbH</w:t>
            </w:r>
          </w:p>
          <w:p w14:paraId="595162B9"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Guido-Oberdorfer-Straße 2-10</w:t>
            </w:r>
          </w:p>
          <w:p w14:paraId="22454A6C"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89287 Bellenberg, Deutschland</w:t>
            </w:r>
          </w:p>
          <w:p w14:paraId="5744C456"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Tel. +49 (0)7306 72-444</w:t>
            </w:r>
            <w:r w:rsidRPr="006E3271">
              <w:rPr>
                <w:rFonts w:ascii="Arial" w:hAnsi="Arial" w:cs="Arial"/>
                <w:color w:val="000000" w:themeColor="text1"/>
                <w:sz w:val="20"/>
                <w:szCs w:val="20"/>
              </w:rPr>
              <w:br/>
            </w:r>
            <w:hyperlink r:id="rId7" w:history="1">
              <w:r w:rsidRPr="006E3271">
                <w:rPr>
                  <w:rStyle w:val="Hyperlink"/>
                  <w:rFonts w:ascii="Arial" w:hAnsi="Arial" w:cs="Arial"/>
                  <w:sz w:val="20"/>
                  <w:szCs w:val="20"/>
                </w:rPr>
                <w:t>https://www.nilfisk.com/de-de/kontaktieren-sie-uns/</w:t>
              </w:r>
            </w:hyperlink>
          </w:p>
          <w:p w14:paraId="042CEC71"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https://www.nilfisk.de</w:t>
            </w:r>
          </w:p>
        </w:tc>
        <w:tc>
          <w:tcPr>
            <w:tcW w:w="5194" w:type="dxa"/>
            <w:tcBorders>
              <w:top w:val="nil"/>
              <w:left w:val="nil"/>
              <w:bottom w:val="nil"/>
              <w:right w:val="nil"/>
            </w:tcBorders>
          </w:tcPr>
          <w:p w14:paraId="4A774C52" w14:textId="77777777" w:rsidR="00CC2C72" w:rsidRPr="006E3271" w:rsidRDefault="00CC2C72" w:rsidP="003D16E5">
            <w:pPr>
              <w:spacing w:line="288" w:lineRule="auto"/>
              <w:rPr>
                <w:rFonts w:ascii="Arial" w:hAnsi="Arial" w:cs="Arial"/>
                <w:b/>
                <w:bCs/>
                <w:color w:val="000000" w:themeColor="text1"/>
                <w:sz w:val="20"/>
                <w:szCs w:val="20"/>
              </w:rPr>
            </w:pPr>
            <w:r w:rsidRPr="006E3271">
              <w:rPr>
                <w:rFonts w:ascii="Arial" w:hAnsi="Arial" w:cs="Arial"/>
                <w:b/>
                <w:bCs/>
                <w:color w:val="000000" w:themeColor="text1"/>
                <w:sz w:val="20"/>
                <w:szCs w:val="20"/>
              </w:rPr>
              <w:t>Presse- und Öffentlichkeitsarbeit:</w:t>
            </w:r>
          </w:p>
          <w:p w14:paraId="5DB7B224"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Press’n’Relations GmbH – Monika Nyendick</w:t>
            </w:r>
          </w:p>
          <w:p w14:paraId="6B39EC70"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 xml:space="preserve">Magirus-Deutz-Str. 14 – D-89077 Ulm </w:t>
            </w:r>
          </w:p>
          <w:p w14:paraId="28306AF7" w14:textId="77777777" w:rsidR="00CC2C72" w:rsidRPr="006E3271" w:rsidRDefault="00CC2C72" w:rsidP="003D16E5">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Tel.: +49 (0)731 146 156-88</w:t>
            </w:r>
          </w:p>
          <w:p w14:paraId="64845D52" w14:textId="77777777" w:rsidR="00CC2C72" w:rsidRPr="006E3271" w:rsidRDefault="00CC2C72" w:rsidP="003D16E5">
            <w:pPr>
              <w:spacing w:line="288" w:lineRule="auto"/>
              <w:rPr>
                <w:rFonts w:ascii="Arial" w:hAnsi="Arial" w:cs="Arial"/>
                <w:color w:val="000000" w:themeColor="text1"/>
                <w:sz w:val="20"/>
                <w:szCs w:val="20"/>
                <w:lang w:val="x-none"/>
              </w:rPr>
            </w:pPr>
            <w:r w:rsidRPr="006E3271">
              <w:rPr>
                <w:rFonts w:ascii="Arial" w:hAnsi="Arial" w:cs="Arial"/>
                <w:color w:val="000000" w:themeColor="text1"/>
                <w:sz w:val="20"/>
                <w:szCs w:val="20"/>
              </w:rPr>
              <w:t xml:space="preserve">mny@press-n-relations.de </w:t>
            </w:r>
            <w:r w:rsidRPr="006E3271">
              <w:rPr>
                <w:rFonts w:ascii="Arial" w:hAnsi="Arial" w:cs="Arial"/>
                <w:color w:val="000000" w:themeColor="text1"/>
                <w:sz w:val="20"/>
                <w:szCs w:val="20"/>
              </w:rPr>
              <w:br/>
              <w:t>https://</w:t>
            </w:r>
            <w:hyperlink w:history="1"/>
            <w:r w:rsidRPr="006E3271">
              <w:rPr>
                <w:rFonts w:ascii="Arial" w:hAnsi="Arial" w:cs="Arial"/>
                <w:color w:val="000000" w:themeColor="text1"/>
                <w:sz w:val="20"/>
                <w:szCs w:val="20"/>
              </w:rPr>
              <w:t>www.press-n-relations.com</w:t>
            </w:r>
          </w:p>
        </w:tc>
      </w:tr>
    </w:tbl>
    <w:p w14:paraId="37FFF7CA" w14:textId="77777777" w:rsidR="00CC2C72" w:rsidRPr="006E3271" w:rsidRDefault="00CC2C72" w:rsidP="00CC2C72">
      <w:pPr>
        <w:spacing w:line="288" w:lineRule="auto"/>
        <w:rPr>
          <w:rFonts w:ascii="Arial" w:hAnsi="Arial" w:cs="Arial"/>
          <w:color w:val="000000" w:themeColor="text1"/>
          <w:sz w:val="20"/>
          <w:szCs w:val="20"/>
        </w:rPr>
      </w:pPr>
    </w:p>
    <w:p w14:paraId="71D1C35E" w14:textId="77777777" w:rsidR="00CC2C72" w:rsidRPr="006E3271" w:rsidRDefault="00CC2C72" w:rsidP="00CC2C72">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740D5D3" w14:textId="77777777" w:rsidR="00CC2C72" w:rsidRPr="006E3271" w:rsidRDefault="00CC2C72" w:rsidP="00CC2C72">
      <w:pPr>
        <w:spacing w:line="288" w:lineRule="auto"/>
        <w:rPr>
          <w:rFonts w:ascii="Arial" w:hAnsi="Arial" w:cs="Arial"/>
          <w:color w:val="000000" w:themeColor="text1"/>
          <w:sz w:val="20"/>
          <w:szCs w:val="20"/>
        </w:rPr>
      </w:pPr>
    </w:p>
    <w:p w14:paraId="2D57D00D" w14:textId="77777777" w:rsidR="00CC2C72" w:rsidRPr="00193A3B" w:rsidRDefault="00CC2C72" w:rsidP="00CC2C72">
      <w:pPr>
        <w:spacing w:line="288" w:lineRule="auto"/>
        <w:rPr>
          <w:rFonts w:ascii="Arial" w:hAnsi="Arial" w:cs="Arial"/>
          <w:color w:val="000000" w:themeColor="text1"/>
          <w:sz w:val="20"/>
          <w:szCs w:val="20"/>
        </w:rPr>
      </w:pPr>
      <w:r w:rsidRPr="006E3271">
        <w:rPr>
          <w:rFonts w:ascii="Arial" w:hAnsi="Arial" w:cs="Arial"/>
          <w:color w:val="000000" w:themeColor="text1"/>
          <w:sz w:val="20"/>
          <w:szCs w:val="20"/>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93A3B">
        <w:rPr>
          <w:rFonts w:ascii="Arial" w:hAnsi="Arial" w:cs="Arial"/>
          <w:color w:val="000000" w:themeColor="text1"/>
          <w:sz w:val="20"/>
          <w:szCs w:val="20"/>
        </w:rPr>
        <w:t xml:space="preserve"> </w:t>
      </w:r>
    </w:p>
    <w:p w14:paraId="6CE0658F" w14:textId="77777777" w:rsidR="00721242" w:rsidRPr="000436C6" w:rsidRDefault="00721242" w:rsidP="004C0E20">
      <w:pPr>
        <w:spacing w:line="264" w:lineRule="auto"/>
        <w:rPr>
          <w:rFonts w:ascii="Arial" w:hAnsi="Arial" w:cs="Arial"/>
          <w:sz w:val="20"/>
          <w:szCs w:val="20"/>
        </w:rPr>
      </w:pPr>
    </w:p>
    <w:sectPr w:rsidR="00721242" w:rsidRPr="000436C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1AF29FA"/>
    <w:multiLevelType w:val="hybridMultilevel"/>
    <w:tmpl w:val="F0C8D13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195143A"/>
    <w:multiLevelType w:val="hybridMultilevel"/>
    <w:tmpl w:val="1C8EDF58"/>
    <w:lvl w:ilvl="0" w:tplc="D992456E">
      <w:start w:val="2"/>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5520231"/>
    <w:multiLevelType w:val="multilevel"/>
    <w:tmpl w:val="65783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A24F54"/>
    <w:multiLevelType w:val="hybridMultilevel"/>
    <w:tmpl w:val="DF52E80E"/>
    <w:lvl w:ilvl="0" w:tplc="87E272CE">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02C3D5D"/>
    <w:multiLevelType w:val="hybridMultilevel"/>
    <w:tmpl w:val="BEA657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6C60BA9"/>
    <w:multiLevelType w:val="hybridMultilevel"/>
    <w:tmpl w:val="1346DCA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7240890">
    <w:abstractNumId w:val="0"/>
  </w:num>
  <w:num w:numId="2" w16cid:durableId="1617056025">
    <w:abstractNumId w:val="3"/>
  </w:num>
  <w:num w:numId="3" w16cid:durableId="591625584">
    <w:abstractNumId w:val="2"/>
  </w:num>
  <w:num w:numId="4" w16cid:durableId="182212295">
    <w:abstractNumId w:val="6"/>
  </w:num>
  <w:num w:numId="5" w16cid:durableId="881209415">
    <w:abstractNumId w:val="4"/>
  </w:num>
  <w:num w:numId="6" w16cid:durableId="1798990910">
    <w:abstractNumId w:val="5"/>
  </w:num>
  <w:num w:numId="7" w16cid:durableId="18592677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32E"/>
    <w:rsid w:val="00017D38"/>
    <w:rsid w:val="000219D2"/>
    <w:rsid w:val="0003685E"/>
    <w:rsid w:val="000436C6"/>
    <w:rsid w:val="00047B3C"/>
    <w:rsid w:val="0005391D"/>
    <w:rsid w:val="000723A0"/>
    <w:rsid w:val="0009756B"/>
    <w:rsid w:val="00097F8E"/>
    <w:rsid w:val="000B2E6B"/>
    <w:rsid w:val="000B6120"/>
    <w:rsid w:val="000B7FF4"/>
    <w:rsid w:val="000C11A7"/>
    <w:rsid w:val="000C1FF7"/>
    <w:rsid w:val="000C47D7"/>
    <w:rsid w:val="000E10EF"/>
    <w:rsid w:val="000E6A61"/>
    <w:rsid w:val="000F3992"/>
    <w:rsid w:val="001025CC"/>
    <w:rsid w:val="001126BE"/>
    <w:rsid w:val="00116CCD"/>
    <w:rsid w:val="00134194"/>
    <w:rsid w:val="00143326"/>
    <w:rsid w:val="00146AD7"/>
    <w:rsid w:val="001521EC"/>
    <w:rsid w:val="001536EB"/>
    <w:rsid w:val="00162357"/>
    <w:rsid w:val="00177AA9"/>
    <w:rsid w:val="001813AD"/>
    <w:rsid w:val="001B6EFE"/>
    <w:rsid w:val="001C0347"/>
    <w:rsid w:val="001E45A1"/>
    <w:rsid w:val="001E539E"/>
    <w:rsid w:val="001F7A67"/>
    <w:rsid w:val="00203ABF"/>
    <w:rsid w:val="00204B52"/>
    <w:rsid w:val="00207B4D"/>
    <w:rsid w:val="002406CD"/>
    <w:rsid w:val="0024723C"/>
    <w:rsid w:val="00264A13"/>
    <w:rsid w:val="0027261B"/>
    <w:rsid w:val="00272655"/>
    <w:rsid w:val="002C03E7"/>
    <w:rsid w:val="002C4EC3"/>
    <w:rsid w:val="002F3A82"/>
    <w:rsid w:val="002F6ABE"/>
    <w:rsid w:val="002F7002"/>
    <w:rsid w:val="003116F3"/>
    <w:rsid w:val="00323D57"/>
    <w:rsid w:val="0035547D"/>
    <w:rsid w:val="00396ABF"/>
    <w:rsid w:val="003A2343"/>
    <w:rsid w:val="003B7466"/>
    <w:rsid w:val="003D7FA7"/>
    <w:rsid w:val="003E0548"/>
    <w:rsid w:val="003E5381"/>
    <w:rsid w:val="003F4D0D"/>
    <w:rsid w:val="00405AA8"/>
    <w:rsid w:val="00411EB9"/>
    <w:rsid w:val="00414C06"/>
    <w:rsid w:val="004346A0"/>
    <w:rsid w:val="00444198"/>
    <w:rsid w:val="00452F47"/>
    <w:rsid w:val="0046347A"/>
    <w:rsid w:val="00494CEB"/>
    <w:rsid w:val="00495E58"/>
    <w:rsid w:val="004B06A4"/>
    <w:rsid w:val="004B5010"/>
    <w:rsid w:val="004C0E20"/>
    <w:rsid w:val="004C4F96"/>
    <w:rsid w:val="004D6641"/>
    <w:rsid w:val="004F5CE9"/>
    <w:rsid w:val="0050438C"/>
    <w:rsid w:val="0052447E"/>
    <w:rsid w:val="00562A49"/>
    <w:rsid w:val="00572024"/>
    <w:rsid w:val="00585FCE"/>
    <w:rsid w:val="00587A13"/>
    <w:rsid w:val="00595ACA"/>
    <w:rsid w:val="005C0FF8"/>
    <w:rsid w:val="00625054"/>
    <w:rsid w:val="00635559"/>
    <w:rsid w:val="00642254"/>
    <w:rsid w:val="0064239A"/>
    <w:rsid w:val="00645521"/>
    <w:rsid w:val="006505F1"/>
    <w:rsid w:val="00657721"/>
    <w:rsid w:val="00666525"/>
    <w:rsid w:val="00676B77"/>
    <w:rsid w:val="006802CA"/>
    <w:rsid w:val="0068562A"/>
    <w:rsid w:val="00696ABC"/>
    <w:rsid w:val="006A2B84"/>
    <w:rsid w:val="006B2D11"/>
    <w:rsid w:val="006B7DB0"/>
    <w:rsid w:val="006E3271"/>
    <w:rsid w:val="006E4FFF"/>
    <w:rsid w:val="007043C5"/>
    <w:rsid w:val="00721242"/>
    <w:rsid w:val="0078684E"/>
    <w:rsid w:val="007D32DA"/>
    <w:rsid w:val="007D5C38"/>
    <w:rsid w:val="007E6D13"/>
    <w:rsid w:val="007F56A4"/>
    <w:rsid w:val="00832BFD"/>
    <w:rsid w:val="008562CC"/>
    <w:rsid w:val="00875418"/>
    <w:rsid w:val="00886939"/>
    <w:rsid w:val="008871E2"/>
    <w:rsid w:val="008A07F2"/>
    <w:rsid w:val="008B66ED"/>
    <w:rsid w:val="008B7B2D"/>
    <w:rsid w:val="008C62DB"/>
    <w:rsid w:val="008C7C8A"/>
    <w:rsid w:val="008D32BF"/>
    <w:rsid w:val="008D6FD0"/>
    <w:rsid w:val="008E49A6"/>
    <w:rsid w:val="009201AF"/>
    <w:rsid w:val="0092032E"/>
    <w:rsid w:val="009215C4"/>
    <w:rsid w:val="00922E52"/>
    <w:rsid w:val="0094380E"/>
    <w:rsid w:val="00952292"/>
    <w:rsid w:val="009669B3"/>
    <w:rsid w:val="0098445F"/>
    <w:rsid w:val="009A490D"/>
    <w:rsid w:val="009B090F"/>
    <w:rsid w:val="009C0638"/>
    <w:rsid w:val="009C2CAE"/>
    <w:rsid w:val="009D10C1"/>
    <w:rsid w:val="009F5BFE"/>
    <w:rsid w:val="00A05A90"/>
    <w:rsid w:val="00A16FC2"/>
    <w:rsid w:val="00A23043"/>
    <w:rsid w:val="00A27E9A"/>
    <w:rsid w:val="00A448BB"/>
    <w:rsid w:val="00A4796D"/>
    <w:rsid w:val="00A55D8D"/>
    <w:rsid w:val="00A57493"/>
    <w:rsid w:val="00A65371"/>
    <w:rsid w:val="00A74FB1"/>
    <w:rsid w:val="00A86E1D"/>
    <w:rsid w:val="00A953B5"/>
    <w:rsid w:val="00A96203"/>
    <w:rsid w:val="00AC5491"/>
    <w:rsid w:val="00AC6853"/>
    <w:rsid w:val="00AE529A"/>
    <w:rsid w:val="00AF0057"/>
    <w:rsid w:val="00AF0359"/>
    <w:rsid w:val="00B042B1"/>
    <w:rsid w:val="00B317F8"/>
    <w:rsid w:val="00B56E6A"/>
    <w:rsid w:val="00B65E26"/>
    <w:rsid w:val="00B73341"/>
    <w:rsid w:val="00B738F3"/>
    <w:rsid w:val="00BB29FA"/>
    <w:rsid w:val="00BB2EC6"/>
    <w:rsid w:val="00BB5ED6"/>
    <w:rsid w:val="00BD7C7E"/>
    <w:rsid w:val="00BF1DF9"/>
    <w:rsid w:val="00BF7C27"/>
    <w:rsid w:val="00C017B0"/>
    <w:rsid w:val="00C018A9"/>
    <w:rsid w:val="00C07721"/>
    <w:rsid w:val="00C27ECB"/>
    <w:rsid w:val="00C514C5"/>
    <w:rsid w:val="00C93128"/>
    <w:rsid w:val="00CA7897"/>
    <w:rsid w:val="00CB01C3"/>
    <w:rsid w:val="00CB35D4"/>
    <w:rsid w:val="00CC2C72"/>
    <w:rsid w:val="00CC49C6"/>
    <w:rsid w:val="00CE178C"/>
    <w:rsid w:val="00D034D3"/>
    <w:rsid w:val="00D228BC"/>
    <w:rsid w:val="00D318A0"/>
    <w:rsid w:val="00D53F17"/>
    <w:rsid w:val="00D55574"/>
    <w:rsid w:val="00DA7216"/>
    <w:rsid w:val="00DC2E44"/>
    <w:rsid w:val="00DC51EC"/>
    <w:rsid w:val="00DC7286"/>
    <w:rsid w:val="00DD0656"/>
    <w:rsid w:val="00DE1D07"/>
    <w:rsid w:val="00DF2CF0"/>
    <w:rsid w:val="00DF6D55"/>
    <w:rsid w:val="00E04AB9"/>
    <w:rsid w:val="00E32DA5"/>
    <w:rsid w:val="00E52DD1"/>
    <w:rsid w:val="00E53862"/>
    <w:rsid w:val="00E53DAA"/>
    <w:rsid w:val="00E6201F"/>
    <w:rsid w:val="00E84837"/>
    <w:rsid w:val="00EA290B"/>
    <w:rsid w:val="00EA7A68"/>
    <w:rsid w:val="00EB3590"/>
    <w:rsid w:val="00ED3AD2"/>
    <w:rsid w:val="00ED6113"/>
    <w:rsid w:val="00F00571"/>
    <w:rsid w:val="00F0501D"/>
    <w:rsid w:val="00F2741C"/>
    <w:rsid w:val="00F35C5C"/>
    <w:rsid w:val="00F452B3"/>
    <w:rsid w:val="00F53093"/>
    <w:rsid w:val="00F63BB1"/>
    <w:rsid w:val="00F93A5A"/>
    <w:rsid w:val="00FB592B"/>
    <w:rsid w:val="00FD5952"/>
    <w:rsid w:val="00FE02F8"/>
    <w:rsid w:val="0492CDB6"/>
    <w:rsid w:val="0578E0F8"/>
    <w:rsid w:val="08AD9175"/>
    <w:rsid w:val="0C312BDC"/>
    <w:rsid w:val="115D813C"/>
    <w:rsid w:val="12DDBC29"/>
    <w:rsid w:val="1D31BFFD"/>
    <w:rsid w:val="2BE8A713"/>
    <w:rsid w:val="2E9C0B07"/>
    <w:rsid w:val="34879EDF"/>
    <w:rsid w:val="34A86634"/>
    <w:rsid w:val="42529618"/>
    <w:rsid w:val="53824DE7"/>
    <w:rsid w:val="6B450DAD"/>
    <w:rsid w:val="7414545B"/>
    <w:rsid w:val="76D9A6E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58867"/>
  <w15:chartTrackingRefBased/>
  <w15:docId w15:val="{7F0C8E0F-3BDC-E648-AB37-3F47332E7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203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9203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92032E"/>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92032E"/>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92032E"/>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92032E"/>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2032E"/>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2032E"/>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2032E"/>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2032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92032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92032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92032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92032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92032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2032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2032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2032E"/>
    <w:rPr>
      <w:rFonts w:eastAsiaTheme="majorEastAsia" w:cstheme="majorBidi"/>
      <w:color w:val="272727" w:themeColor="text1" w:themeTint="D8"/>
    </w:rPr>
  </w:style>
  <w:style w:type="paragraph" w:styleId="Titel">
    <w:name w:val="Title"/>
    <w:basedOn w:val="Standard"/>
    <w:next w:val="Standard"/>
    <w:link w:val="TitelZchn"/>
    <w:uiPriority w:val="10"/>
    <w:qFormat/>
    <w:rsid w:val="0092032E"/>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2032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2032E"/>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92032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2032E"/>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92032E"/>
    <w:rPr>
      <w:i/>
      <w:iCs/>
      <w:color w:val="404040" w:themeColor="text1" w:themeTint="BF"/>
    </w:rPr>
  </w:style>
  <w:style w:type="paragraph" w:styleId="Listenabsatz">
    <w:name w:val="List Paragraph"/>
    <w:basedOn w:val="Standard"/>
    <w:uiPriority w:val="34"/>
    <w:qFormat/>
    <w:rsid w:val="0092032E"/>
    <w:pPr>
      <w:ind w:left="720"/>
      <w:contextualSpacing/>
    </w:pPr>
  </w:style>
  <w:style w:type="character" w:styleId="IntensiveHervorhebung">
    <w:name w:val="Intense Emphasis"/>
    <w:basedOn w:val="Absatz-Standardschriftart"/>
    <w:uiPriority w:val="21"/>
    <w:qFormat/>
    <w:rsid w:val="0092032E"/>
    <w:rPr>
      <w:i/>
      <w:iCs/>
      <w:color w:val="0F4761" w:themeColor="accent1" w:themeShade="BF"/>
    </w:rPr>
  </w:style>
  <w:style w:type="paragraph" w:styleId="IntensivesZitat">
    <w:name w:val="Intense Quote"/>
    <w:basedOn w:val="Standard"/>
    <w:next w:val="Standard"/>
    <w:link w:val="IntensivesZitatZchn"/>
    <w:uiPriority w:val="30"/>
    <w:qFormat/>
    <w:rsid w:val="009203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92032E"/>
    <w:rPr>
      <w:i/>
      <w:iCs/>
      <w:color w:val="0F4761" w:themeColor="accent1" w:themeShade="BF"/>
    </w:rPr>
  </w:style>
  <w:style w:type="character" w:styleId="IntensiverVerweis">
    <w:name w:val="Intense Reference"/>
    <w:basedOn w:val="Absatz-Standardschriftart"/>
    <w:uiPriority w:val="32"/>
    <w:qFormat/>
    <w:rsid w:val="0092032E"/>
    <w:rPr>
      <w:b/>
      <w:bCs/>
      <w:smallCaps/>
      <w:color w:val="0F4761" w:themeColor="accent1" w:themeShade="BF"/>
      <w:spacing w:val="5"/>
    </w:rPr>
  </w:style>
  <w:style w:type="paragraph" w:customStyle="1" w:styleId="Bau-1-Absatz">
    <w:name w:val="Bau-1-Absatz"/>
    <w:basedOn w:val="Standard"/>
    <w:rsid w:val="001E45A1"/>
    <w:pPr>
      <w:widowControl w:val="0"/>
      <w:tabs>
        <w:tab w:val="left" w:pos="567"/>
        <w:tab w:val="left" w:pos="1134"/>
        <w:tab w:val="left" w:pos="1701"/>
      </w:tabs>
      <w:spacing w:after="120" w:line="280" w:lineRule="exact"/>
      <w:jc w:val="both"/>
    </w:pPr>
    <w:rPr>
      <w:rFonts w:ascii="Arial" w:eastAsia="Times New Roman" w:hAnsi="Arial" w:cs="Times New Roman"/>
      <w:kern w:val="0"/>
      <w:szCs w:val="20"/>
      <w:lang w:eastAsia="de-DE"/>
      <w14:ligatures w14:val="none"/>
    </w:rPr>
  </w:style>
  <w:style w:type="character" w:styleId="Kommentarzeichen">
    <w:name w:val="annotation reference"/>
    <w:basedOn w:val="Absatz-Standardschriftart"/>
    <w:uiPriority w:val="99"/>
    <w:semiHidden/>
    <w:unhideWhenUsed/>
    <w:rsid w:val="00EB3590"/>
    <w:rPr>
      <w:sz w:val="16"/>
      <w:szCs w:val="16"/>
    </w:rPr>
  </w:style>
  <w:style w:type="paragraph" w:styleId="Kommentartext">
    <w:name w:val="annotation text"/>
    <w:basedOn w:val="Standard"/>
    <w:link w:val="KommentartextZchn"/>
    <w:uiPriority w:val="99"/>
    <w:semiHidden/>
    <w:unhideWhenUsed/>
    <w:rsid w:val="00666525"/>
    <w:rPr>
      <w:sz w:val="20"/>
      <w:szCs w:val="20"/>
    </w:rPr>
  </w:style>
  <w:style w:type="character" w:customStyle="1" w:styleId="KommentartextZchn">
    <w:name w:val="Kommentartext Zchn"/>
    <w:basedOn w:val="Absatz-Standardschriftart"/>
    <w:link w:val="Kommentartext"/>
    <w:uiPriority w:val="99"/>
    <w:semiHidden/>
    <w:rsid w:val="00666525"/>
    <w:rPr>
      <w:sz w:val="20"/>
      <w:szCs w:val="20"/>
    </w:rPr>
  </w:style>
  <w:style w:type="paragraph" w:styleId="Kommentarthema">
    <w:name w:val="annotation subject"/>
    <w:basedOn w:val="Kommentartext"/>
    <w:next w:val="Kommentartext"/>
    <w:link w:val="KommentarthemaZchn"/>
    <w:uiPriority w:val="99"/>
    <w:semiHidden/>
    <w:unhideWhenUsed/>
    <w:rsid w:val="00666525"/>
    <w:rPr>
      <w:b/>
      <w:bCs/>
    </w:rPr>
  </w:style>
  <w:style w:type="character" w:customStyle="1" w:styleId="KommentarthemaZchn">
    <w:name w:val="Kommentarthema Zchn"/>
    <w:basedOn w:val="KommentartextZchn"/>
    <w:link w:val="Kommentarthema"/>
    <w:uiPriority w:val="99"/>
    <w:semiHidden/>
    <w:rsid w:val="00666525"/>
    <w:rPr>
      <w:b/>
      <w:bCs/>
      <w:sz w:val="20"/>
      <w:szCs w:val="20"/>
    </w:rPr>
  </w:style>
  <w:style w:type="paragraph" w:styleId="berarbeitung">
    <w:name w:val="Revision"/>
    <w:hidden/>
    <w:uiPriority w:val="99"/>
    <w:semiHidden/>
    <w:rsid w:val="0009756B"/>
  </w:style>
  <w:style w:type="character" w:styleId="Hyperlink">
    <w:name w:val="Hyperlink"/>
    <w:basedOn w:val="Absatz-Standardschriftart"/>
    <w:uiPriority w:val="99"/>
    <w:unhideWhenUsed/>
    <w:rsid w:val="009A490D"/>
    <w:rPr>
      <w:color w:val="467886" w:themeColor="hyperlink"/>
      <w:u w:val="single"/>
    </w:rPr>
  </w:style>
  <w:style w:type="character" w:styleId="NichtaufgelsteErwhnung">
    <w:name w:val="Unresolved Mention"/>
    <w:basedOn w:val="Absatz-Standardschriftart"/>
    <w:uiPriority w:val="99"/>
    <w:semiHidden/>
    <w:unhideWhenUsed/>
    <w:rsid w:val="009A490D"/>
    <w:rPr>
      <w:color w:val="605E5C"/>
      <w:shd w:val="clear" w:color="auto" w:fill="E1DFDD"/>
    </w:rPr>
  </w:style>
  <w:style w:type="character" w:styleId="BesuchterLink">
    <w:name w:val="FollowedHyperlink"/>
    <w:basedOn w:val="Absatz-Standardschriftart"/>
    <w:uiPriority w:val="99"/>
    <w:semiHidden/>
    <w:unhideWhenUsed/>
    <w:rsid w:val="009A490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4277247">
      <w:bodyDiv w:val="1"/>
      <w:marLeft w:val="0"/>
      <w:marRight w:val="0"/>
      <w:marTop w:val="0"/>
      <w:marBottom w:val="0"/>
      <w:divBdr>
        <w:top w:val="none" w:sz="0" w:space="0" w:color="auto"/>
        <w:left w:val="none" w:sz="0" w:space="0" w:color="auto"/>
        <w:bottom w:val="none" w:sz="0" w:space="0" w:color="auto"/>
        <w:right w:val="none" w:sz="0" w:space="0" w:color="auto"/>
      </w:divBdr>
    </w:div>
    <w:div w:id="2055154945">
      <w:bodyDiv w:val="1"/>
      <w:marLeft w:val="0"/>
      <w:marRight w:val="0"/>
      <w:marTop w:val="0"/>
      <w:marBottom w:val="0"/>
      <w:divBdr>
        <w:top w:val="none" w:sz="0" w:space="0" w:color="auto"/>
        <w:left w:val="none" w:sz="0" w:space="0" w:color="auto"/>
        <w:bottom w:val="none" w:sz="0" w:space="0" w:color="auto"/>
        <w:right w:val="none" w:sz="0" w:space="0" w:color="auto"/>
      </w:divBdr>
    </w:div>
    <w:div w:id="2122258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lfisk.com/de-de/kontaktieren-sie-u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ess-n-relations.amid-pr.com" TargetMode="External"/><Relationship Id="rId5" Type="http://schemas.openxmlformats.org/officeDocument/2006/relationships/hyperlink" Target="https://publikationen.dguv.de/forschung/ifa/ifa-report/4801/ifa-report-3/2023-gefahrstoffliste-2023-gefahrstoffe-am-arbeitsplatz"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1296</Words>
  <Characters>8171</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Monika Nyendick</cp:lastModifiedBy>
  <cp:revision>7</cp:revision>
  <dcterms:created xsi:type="dcterms:W3CDTF">2024-11-26T10:18:00Z</dcterms:created>
  <dcterms:modified xsi:type="dcterms:W3CDTF">2024-12-02T09:39:00Z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2024-11-26T10:18:15Z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5ec63745-468e-42cf-8881-ad9b7d05d21f</vt:lpwstr>
  </property>
  <property fmtid="{D5CDD505-2E9C-101B-9397-08002B2CF9AE}" pid="8" name="MSIP_Label_8af657d4-2045-4871-9872-e323e3545d60_ContentBits">
    <vt:lpwstr>0</vt:lpwstr>
  </property>
</Properties>
</file>