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62E977" w14:textId="7E481564" w:rsidR="00773934" w:rsidRPr="000F3ADF" w:rsidRDefault="005D2045" w:rsidP="00386F88">
      <w:pPr>
        <w:widowControl w:val="0"/>
        <w:spacing w:line="240" w:lineRule="auto"/>
        <w:ind w:right="284"/>
        <w:rPr>
          <w:color w:val="000000"/>
          <w:szCs w:val="22"/>
        </w:rPr>
      </w:pPr>
      <w:r w:rsidRPr="000F3ADF">
        <w:rPr>
          <w:color w:val="000000"/>
          <w:szCs w:val="22"/>
        </w:rPr>
        <w:t>Wels</w:t>
      </w:r>
      <w:r w:rsidR="006A1B34" w:rsidRPr="000F3ADF">
        <w:rPr>
          <w:color w:val="000000"/>
          <w:szCs w:val="22"/>
        </w:rPr>
        <w:t>/Wien</w:t>
      </w:r>
      <w:r w:rsidR="005554E9">
        <w:rPr>
          <w:color w:val="000000"/>
          <w:szCs w:val="22"/>
        </w:rPr>
        <w:t>, 2</w:t>
      </w:r>
      <w:r w:rsidR="008D7400" w:rsidRPr="000F3ADF">
        <w:rPr>
          <w:color w:val="000000"/>
          <w:szCs w:val="22"/>
        </w:rPr>
        <w:t xml:space="preserve">1. September </w:t>
      </w:r>
      <w:r w:rsidR="00866B44" w:rsidRPr="000F3ADF">
        <w:rPr>
          <w:color w:val="000000"/>
          <w:szCs w:val="22"/>
        </w:rPr>
        <w:t>2017</w:t>
      </w:r>
    </w:p>
    <w:p w14:paraId="55307C24" w14:textId="77777777" w:rsidR="00975F58" w:rsidRDefault="00975F58" w:rsidP="00386F88">
      <w:pPr>
        <w:pStyle w:val="StandardWeb"/>
        <w:spacing w:before="2" w:after="2"/>
        <w:ind w:right="284"/>
        <w:rPr>
          <w:rFonts w:ascii="Helvetica" w:hAnsi="Helvetica"/>
        </w:rPr>
      </w:pPr>
    </w:p>
    <w:p w14:paraId="76443CB4" w14:textId="69928CC7" w:rsidR="006A1B34" w:rsidRPr="0095348F" w:rsidRDefault="006A1B34" w:rsidP="00507094">
      <w:pPr>
        <w:widowControl w:val="0"/>
        <w:autoSpaceDE w:val="0"/>
        <w:autoSpaceDN w:val="0"/>
        <w:adjustRightInd w:val="0"/>
        <w:spacing w:line="240" w:lineRule="auto"/>
        <w:ind w:right="708"/>
        <w:rPr>
          <w:b/>
          <w:lang w:val="en-US"/>
        </w:rPr>
      </w:pPr>
      <w:r w:rsidRPr="00CB6479">
        <w:rPr>
          <w:b/>
        </w:rPr>
        <w:t xml:space="preserve">Personal </w:t>
      </w:r>
      <w:r>
        <w:rPr>
          <w:b/>
        </w:rPr>
        <w:t xml:space="preserve">Austria </w:t>
      </w:r>
      <w:r w:rsidRPr="00CB6479">
        <w:rPr>
          <w:b/>
        </w:rPr>
        <w:t>201</w:t>
      </w:r>
      <w:r>
        <w:rPr>
          <w:b/>
        </w:rPr>
        <w:t>7 Wien</w:t>
      </w:r>
      <w:r w:rsidRPr="00266FF5">
        <w:rPr>
          <w:b/>
        </w:rPr>
        <w:t xml:space="preserve">, </w:t>
      </w:r>
      <w:r w:rsidR="00591DC0">
        <w:rPr>
          <w:b/>
        </w:rPr>
        <w:t>8.</w:t>
      </w:r>
      <w:r w:rsidR="00CF7BD5">
        <w:rPr>
          <w:b/>
        </w:rPr>
        <w:t xml:space="preserve"> </w:t>
      </w:r>
      <w:r w:rsidR="00C00F55">
        <w:rPr>
          <w:b/>
        </w:rPr>
        <w:t>b</w:t>
      </w:r>
      <w:bookmarkStart w:id="0" w:name="_GoBack"/>
      <w:bookmarkEnd w:id="0"/>
      <w:r w:rsidR="00CF7BD5">
        <w:rPr>
          <w:b/>
        </w:rPr>
        <w:t>is</w:t>
      </w:r>
      <w:r w:rsidR="0095348F">
        <w:rPr>
          <w:b/>
        </w:rPr>
        <w:t xml:space="preserve"> </w:t>
      </w:r>
      <w:r w:rsidR="00591DC0">
        <w:rPr>
          <w:b/>
        </w:rPr>
        <w:t>9</w:t>
      </w:r>
      <w:r w:rsidRPr="00CB6479">
        <w:rPr>
          <w:b/>
        </w:rPr>
        <w:t xml:space="preserve">. </w:t>
      </w:r>
      <w:r w:rsidR="00591DC0" w:rsidRPr="0095348F">
        <w:rPr>
          <w:b/>
          <w:lang w:val="en-US"/>
        </w:rPr>
        <w:t>November 2017</w:t>
      </w:r>
      <w:r w:rsidR="00CF7BD5" w:rsidRPr="0095348F">
        <w:rPr>
          <w:b/>
          <w:lang w:val="en-US"/>
        </w:rPr>
        <w:t xml:space="preserve">, </w:t>
      </w:r>
      <w:r w:rsidRPr="0095348F">
        <w:rPr>
          <w:b/>
          <w:lang w:val="en-US"/>
        </w:rPr>
        <w:t>Halle A</w:t>
      </w:r>
      <w:r w:rsidR="006A2543" w:rsidRPr="0095348F">
        <w:rPr>
          <w:b/>
          <w:lang w:val="en-US"/>
        </w:rPr>
        <w:t>,</w:t>
      </w:r>
      <w:r w:rsidRPr="0095348F">
        <w:rPr>
          <w:b/>
          <w:lang w:val="en-US"/>
        </w:rPr>
        <w:t xml:space="preserve"> Stand </w:t>
      </w:r>
      <w:r w:rsidR="001B209B" w:rsidRPr="0095348F">
        <w:rPr>
          <w:b/>
          <w:lang w:val="en-US"/>
        </w:rPr>
        <w:t>B.16</w:t>
      </w:r>
    </w:p>
    <w:p w14:paraId="22FA4560" w14:textId="77777777" w:rsidR="006A1B34" w:rsidRPr="0095348F" w:rsidRDefault="006A1B34" w:rsidP="00507094">
      <w:pPr>
        <w:pStyle w:val="StandardWeb"/>
        <w:spacing w:before="2" w:after="2"/>
        <w:ind w:right="708"/>
        <w:rPr>
          <w:rFonts w:ascii="Helvetica" w:hAnsi="Helvetica"/>
          <w:lang w:val="en-US"/>
        </w:rPr>
      </w:pPr>
    </w:p>
    <w:p w14:paraId="2F7C61C1" w14:textId="4A23AE77" w:rsidR="000F3ADF" w:rsidRPr="0033269F" w:rsidRDefault="006A1B34" w:rsidP="0095348F">
      <w:pPr>
        <w:widowControl w:val="0"/>
        <w:spacing w:line="240" w:lineRule="auto"/>
        <w:rPr>
          <w:b/>
          <w:sz w:val="24"/>
        </w:rPr>
      </w:pPr>
      <w:r w:rsidRPr="0033269F">
        <w:rPr>
          <w:b/>
          <w:sz w:val="24"/>
        </w:rPr>
        <w:t xml:space="preserve">Infoniqa </w:t>
      </w:r>
      <w:r w:rsidR="0095348F">
        <w:rPr>
          <w:b/>
          <w:sz w:val="24"/>
        </w:rPr>
        <w:t>präsentiert neu</w:t>
      </w:r>
      <w:r w:rsidR="00CF7BD5">
        <w:rPr>
          <w:b/>
          <w:sz w:val="24"/>
        </w:rPr>
        <w:t>e Produktentwicklungen auf der Personal Austria</w:t>
      </w:r>
    </w:p>
    <w:p w14:paraId="4208A9E6" w14:textId="77777777" w:rsidR="00866B44" w:rsidRPr="00DE41BA" w:rsidRDefault="00866B44" w:rsidP="00507094">
      <w:pPr>
        <w:widowControl w:val="0"/>
        <w:spacing w:line="288" w:lineRule="auto"/>
        <w:ind w:right="708"/>
        <w:rPr>
          <w:color w:val="000000"/>
          <w:szCs w:val="22"/>
        </w:rPr>
      </w:pPr>
    </w:p>
    <w:p w14:paraId="276EE782" w14:textId="3AD4CEAF" w:rsidR="007853EA" w:rsidRPr="00507094" w:rsidRDefault="0095348F" w:rsidP="00507094">
      <w:pPr>
        <w:ind w:right="708"/>
        <w:rPr>
          <w:b/>
          <w:sz w:val="20"/>
          <w:szCs w:val="20"/>
        </w:rPr>
      </w:pPr>
      <w:r>
        <w:rPr>
          <w:b/>
          <w:sz w:val="20"/>
          <w:szCs w:val="20"/>
        </w:rPr>
        <w:t>Mit seinen neu</w:t>
      </w:r>
      <w:r w:rsidR="007853EA" w:rsidRPr="00507094">
        <w:rPr>
          <w:b/>
          <w:sz w:val="20"/>
          <w:szCs w:val="20"/>
        </w:rPr>
        <w:t>en Entwicklungen rund um cloudbasierte Personalsoftware tritt Infoniqa bei der Personal Austria auf.</w:t>
      </w:r>
      <w:r w:rsidR="00DE41BA" w:rsidRPr="00507094">
        <w:rPr>
          <w:b/>
          <w:sz w:val="20"/>
          <w:szCs w:val="20"/>
        </w:rPr>
        <w:t xml:space="preserve"> </w:t>
      </w:r>
      <w:r w:rsidR="00AE61BB" w:rsidRPr="00507094">
        <w:rPr>
          <w:b/>
          <w:sz w:val="20"/>
          <w:szCs w:val="20"/>
        </w:rPr>
        <w:t xml:space="preserve">Darüber hinaus stellt der Komplettanbieter sein Dienstleistungsangebot zum Trendthema Payroll Outsourcing vor. </w:t>
      </w:r>
      <w:r w:rsidR="00C26106" w:rsidRPr="00507094">
        <w:rPr>
          <w:b/>
          <w:sz w:val="20"/>
          <w:szCs w:val="20"/>
        </w:rPr>
        <w:t>„</w:t>
      </w:r>
      <w:r w:rsidR="007853EA" w:rsidRPr="00507094">
        <w:rPr>
          <w:b/>
          <w:sz w:val="20"/>
          <w:szCs w:val="20"/>
        </w:rPr>
        <w:t xml:space="preserve">Wir sehen einen deutlichen Wandel im HR-Management. Unser Ziel ist es, die zunehmende Digitalisierung der Personalabteilungen </w:t>
      </w:r>
      <w:r>
        <w:rPr>
          <w:b/>
          <w:sz w:val="20"/>
          <w:szCs w:val="20"/>
        </w:rPr>
        <w:t>in allen B</w:t>
      </w:r>
      <w:r w:rsidR="00CF7BD5">
        <w:rPr>
          <w:b/>
          <w:sz w:val="20"/>
          <w:szCs w:val="20"/>
        </w:rPr>
        <w:t xml:space="preserve">ereichen </w:t>
      </w:r>
      <w:r w:rsidR="007853EA" w:rsidRPr="00507094">
        <w:rPr>
          <w:b/>
          <w:sz w:val="20"/>
          <w:szCs w:val="20"/>
        </w:rPr>
        <w:t>zu begleiten. Daher haben wir unser Software- und HR-Outsourcing-Angebot konsequent erweitert und sind nun einer der wenigen Komplettanbieter am Markt“, erläutert Siegfried Milly, Vorstand der Infoniqa HR Gruppe.</w:t>
      </w:r>
    </w:p>
    <w:p w14:paraId="4CE3F5C9" w14:textId="77777777" w:rsidR="0070160A" w:rsidRPr="00507094" w:rsidRDefault="0070160A" w:rsidP="00507094">
      <w:pPr>
        <w:ind w:right="708"/>
        <w:rPr>
          <w:bCs/>
          <w:color w:val="000000"/>
          <w:sz w:val="20"/>
          <w:szCs w:val="20"/>
        </w:rPr>
      </w:pPr>
    </w:p>
    <w:p w14:paraId="180E46F7" w14:textId="06084A35" w:rsidR="00CF7BD5" w:rsidRPr="0095348F" w:rsidRDefault="00CF7BD5" w:rsidP="00507094">
      <w:pPr>
        <w:ind w:right="708"/>
        <w:rPr>
          <w:sz w:val="20"/>
          <w:szCs w:val="20"/>
        </w:rPr>
      </w:pPr>
      <w:r w:rsidRPr="0095348F">
        <w:rPr>
          <w:sz w:val="20"/>
          <w:szCs w:val="20"/>
        </w:rPr>
        <w:t>Zu den Neuerungen, die auf der österreichischen Personalfachmesse vorgestellt werden, zählen der Berichtemanager für die Personalabrechnungssoftware Infoniqa LGA sowie die automatischen Frühwarnsysteme und optimierten Erfassungsmasken für die Zeitwirtschaftslösung Infoniqa ZEIT+. Darüber hinaus können ab sofort auch verschiedene Meldungen und</w:t>
      </w:r>
      <w:r w:rsidRPr="0095348F">
        <w:rPr>
          <w:bCs/>
          <w:color w:val="000000"/>
          <w:sz w:val="20"/>
          <w:szCs w:val="20"/>
        </w:rPr>
        <w:t xml:space="preserve"> Protokolle </w:t>
      </w:r>
      <w:r w:rsidR="008F538A" w:rsidRPr="0095348F">
        <w:rPr>
          <w:bCs/>
          <w:color w:val="000000"/>
          <w:sz w:val="20"/>
          <w:szCs w:val="20"/>
        </w:rPr>
        <w:t xml:space="preserve">direkt </w:t>
      </w:r>
      <w:r w:rsidRPr="0095348F">
        <w:rPr>
          <w:bCs/>
          <w:color w:val="000000"/>
          <w:sz w:val="20"/>
          <w:szCs w:val="20"/>
        </w:rPr>
        <w:t xml:space="preserve">aus </w:t>
      </w:r>
      <w:r w:rsidRPr="0095348F">
        <w:rPr>
          <w:sz w:val="20"/>
          <w:szCs w:val="20"/>
        </w:rPr>
        <w:t xml:space="preserve">dem Zeitwirtschaftssystem über die weiteren Softwarelösungen von Infoniqa verschickt werden. </w:t>
      </w:r>
    </w:p>
    <w:p w14:paraId="07618F33" w14:textId="77777777" w:rsidR="00CF7BD5" w:rsidRDefault="00CF7BD5" w:rsidP="00507094">
      <w:pPr>
        <w:ind w:right="708"/>
        <w:rPr>
          <w:b/>
          <w:sz w:val="20"/>
          <w:szCs w:val="20"/>
        </w:rPr>
      </w:pPr>
    </w:p>
    <w:p w14:paraId="59771B0A" w14:textId="082A20A4" w:rsidR="0095348F" w:rsidRPr="0095348F" w:rsidRDefault="0095348F" w:rsidP="00507094">
      <w:pPr>
        <w:ind w:right="708"/>
        <w:rPr>
          <w:b/>
          <w:sz w:val="20"/>
          <w:szCs w:val="20"/>
        </w:rPr>
      </w:pPr>
      <w:r w:rsidRPr="0095348F">
        <w:rPr>
          <w:b/>
          <w:sz w:val="20"/>
          <w:szCs w:val="20"/>
        </w:rPr>
        <w:t>Erweitertes Komplettangebot</w:t>
      </w:r>
    </w:p>
    <w:p w14:paraId="1004146F" w14:textId="3F29BB67" w:rsidR="00E2677A" w:rsidRPr="00507094" w:rsidRDefault="00CF7BD5" w:rsidP="00507094">
      <w:pPr>
        <w:ind w:right="708"/>
        <w:rPr>
          <w:sz w:val="20"/>
          <w:szCs w:val="20"/>
        </w:rPr>
      </w:pPr>
      <w:r w:rsidRPr="00507094">
        <w:rPr>
          <w:color w:val="000000"/>
          <w:sz w:val="20"/>
          <w:szCs w:val="20"/>
        </w:rPr>
        <w:t xml:space="preserve">Am Stand von Infoniqa </w:t>
      </w:r>
      <w:r>
        <w:rPr>
          <w:color w:val="000000"/>
          <w:sz w:val="20"/>
          <w:szCs w:val="20"/>
        </w:rPr>
        <w:t xml:space="preserve">in Halle A an Stand </w:t>
      </w:r>
      <w:r w:rsidRPr="00507094">
        <w:rPr>
          <w:sz w:val="20"/>
          <w:szCs w:val="20"/>
        </w:rPr>
        <w:t>B.16 können sich die Besucher über d</w:t>
      </w:r>
      <w:r>
        <w:rPr>
          <w:sz w:val="20"/>
          <w:szCs w:val="20"/>
        </w:rPr>
        <w:t>ie technischen Neuheiten, aber auch über d</w:t>
      </w:r>
      <w:r w:rsidRPr="00507094">
        <w:rPr>
          <w:sz w:val="20"/>
          <w:szCs w:val="20"/>
        </w:rPr>
        <w:t xml:space="preserve">as </w:t>
      </w:r>
      <w:r>
        <w:rPr>
          <w:sz w:val="20"/>
          <w:szCs w:val="20"/>
        </w:rPr>
        <w:t xml:space="preserve">erweiterte </w:t>
      </w:r>
      <w:r w:rsidRPr="00507094">
        <w:rPr>
          <w:sz w:val="20"/>
          <w:szCs w:val="20"/>
        </w:rPr>
        <w:t xml:space="preserve">Komplettangebot </w:t>
      </w:r>
      <w:r w:rsidRPr="00507094">
        <w:rPr>
          <w:color w:val="000000"/>
          <w:sz w:val="20"/>
          <w:szCs w:val="20"/>
        </w:rPr>
        <w:t>informieren</w:t>
      </w:r>
      <w:r w:rsidRPr="00507094">
        <w:rPr>
          <w:sz w:val="20"/>
          <w:szCs w:val="20"/>
        </w:rPr>
        <w:t xml:space="preserve">. </w:t>
      </w:r>
      <w:r w:rsidR="007E3D21" w:rsidRPr="00507094">
        <w:rPr>
          <w:bCs/>
          <w:color w:val="000000"/>
          <w:sz w:val="20"/>
          <w:szCs w:val="20"/>
        </w:rPr>
        <w:t xml:space="preserve">Als Spezialist für HRM, Payroll und Zeitwirtschaft </w:t>
      </w:r>
      <w:r w:rsidR="007E3D21" w:rsidRPr="00507094">
        <w:rPr>
          <w:sz w:val="20"/>
          <w:szCs w:val="20"/>
        </w:rPr>
        <w:t xml:space="preserve">deckt </w:t>
      </w:r>
      <w:r w:rsidR="00E2677A" w:rsidRPr="00507094">
        <w:rPr>
          <w:sz w:val="20"/>
          <w:szCs w:val="20"/>
        </w:rPr>
        <w:t xml:space="preserve">Infoniqa den </w:t>
      </w:r>
      <w:r w:rsidR="008F538A">
        <w:rPr>
          <w:sz w:val="20"/>
          <w:szCs w:val="20"/>
        </w:rPr>
        <w:t>vollständigen</w:t>
      </w:r>
      <w:r w:rsidR="008F538A" w:rsidRPr="00507094">
        <w:rPr>
          <w:sz w:val="20"/>
          <w:szCs w:val="20"/>
        </w:rPr>
        <w:t xml:space="preserve"> </w:t>
      </w:r>
      <w:r w:rsidR="008F538A">
        <w:rPr>
          <w:sz w:val="20"/>
          <w:szCs w:val="20"/>
        </w:rPr>
        <w:t>Personalp</w:t>
      </w:r>
      <w:r w:rsidR="00E2677A" w:rsidRPr="00507094">
        <w:rPr>
          <w:sz w:val="20"/>
          <w:szCs w:val="20"/>
        </w:rPr>
        <w:t>rozess</w:t>
      </w:r>
      <w:r w:rsidR="002F24F8">
        <w:rPr>
          <w:sz w:val="20"/>
          <w:szCs w:val="20"/>
        </w:rPr>
        <w:t xml:space="preserve"> ab</w:t>
      </w:r>
      <w:r w:rsidR="00E2677A" w:rsidRPr="00507094">
        <w:rPr>
          <w:sz w:val="20"/>
          <w:szCs w:val="20"/>
        </w:rPr>
        <w:t xml:space="preserve"> – vom Recruiting neuer Mitarbeiter über die gesamte </w:t>
      </w:r>
      <w:r>
        <w:rPr>
          <w:sz w:val="20"/>
          <w:szCs w:val="20"/>
        </w:rPr>
        <w:t xml:space="preserve">Förderung und </w:t>
      </w:r>
      <w:r w:rsidR="00E2677A" w:rsidRPr="00507094">
        <w:rPr>
          <w:sz w:val="20"/>
          <w:szCs w:val="20"/>
        </w:rPr>
        <w:t xml:space="preserve">Betreuung bis zum Austritt aus dem Unternehmen. </w:t>
      </w:r>
      <w:r w:rsidR="001D0EC9">
        <w:rPr>
          <w:sz w:val="20"/>
          <w:szCs w:val="20"/>
        </w:rPr>
        <w:t xml:space="preserve">Daher </w:t>
      </w:r>
      <w:r w:rsidR="0095348F">
        <w:rPr>
          <w:sz w:val="20"/>
          <w:szCs w:val="20"/>
        </w:rPr>
        <w:t>können</w:t>
      </w:r>
      <w:r>
        <w:rPr>
          <w:sz w:val="20"/>
          <w:szCs w:val="20"/>
        </w:rPr>
        <w:t xml:space="preserve"> Besucher </w:t>
      </w:r>
      <w:r w:rsidR="001D0EC9">
        <w:rPr>
          <w:sz w:val="20"/>
          <w:szCs w:val="20"/>
        </w:rPr>
        <w:t xml:space="preserve">vor Ort </w:t>
      </w:r>
      <w:r>
        <w:rPr>
          <w:sz w:val="20"/>
          <w:szCs w:val="20"/>
        </w:rPr>
        <w:t xml:space="preserve">eine Kurzanalyse der individuellen </w:t>
      </w:r>
      <w:r w:rsidR="008F538A">
        <w:rPr>
          <w:sz w:val="20"/>
          <w:szCs w:val="20"/>
        </w:rPr>
        <w:t>Potenziale in</w:t>
      </w:r>
      <w:r>
        <w:rPr>
          <w:sz w:val="20"/>
          <w:szCs w:val="20"/>
        </w:rPr>
        <w:t xml:space="preserve"> der eigenen Personalabteilung</w:t>
      </w:r>
      <w:r w:rsidR="0095348F">
        <w:rPr>
          <w:sz w:val="20"/>
          <w:szCs w:val="20"/>
        </w:rPr>
        <w:t xml:space="preserve"> durchführen lassen</w:t>
      </w:r>
      <w:r>
        <w:rPr>
          <w:sz w:val="20"/>
          <w:szCs w:val="20"/>
        </w:rPr>
        <w:t>. Bei Bedarf kann man außerdem einen Blick in</w:t>
      </w:r>
      <w:r w:rsidRPr="00507094">
        <w:rPr>
          <w:sz w:val="20"/>
          <w:szCs w:val="20"/>
        </w:rPr>
        <w:t xml:space="preserve"> </w:t>
      </w:r>
      <w:r>
        <w:rPr>
          <w:sz w:val="20"/>
          <w:szCs w:val="20"/>
        </w:rPr>
        <w:t>die verschiedenen Module der vollintegrierten</w:t>
      </w:r>
      <w:r w:rsidR="0033269F">
        <w:rPr>
          <w:color w:val="000000"/>
          <w:sz w:val="20"/>
          <w:szCs w:val="20"/>
        </w:rPr>
        <w:t xml:space="preserve"> </w:t>
      </w:r>
      <w:r w:rsidR="00A929FC" w:rsidRPr="00507094">
        <w:rPr>
          <w:color w:val="000000"/>
          <w:sz w:val="20"/>
          <w:szCs w:val="20"/>
        </w:rPr>
        <w:t xml:space="preserve">HRM-Software </w:t>
      </w:r>
      <w:r w:rsidR="008F538A">
        <w:rPr>
          <w:color w:val="000000"/>
          <w:sz w:val="20"/>
          <w:szCs w:val="20"/>
        </w:rPr>
        <w:t>im</w:t>
      </w:r>
      <w:r w:rsidR="008F538A" w:rsidRPr="00507094">
        <w:rPr>
          <w:color w:val="000000"/>
          <w:sz w:val="20"/>
          <w:szCs w:val="20"/>
        </w:rPr>
        <w:t xml:space="preserve"> webbasierten Portal </w:t>
      </w:r>
      <w:r>
        <w:rPr>
          <w:color w:val="000000"/>
          <w:sz w:val="20"/>
          <w:szCs w:val="20"/>
        </w:rPr>
        <w:t xml:space="preserve">werfen </w:t>
      </w:r>
      <w:r w:rsidR="001D0EC9">
        <w:rPr>
          <w:color w:val="000000"/>
          <w:sz w:val="20"/>
          <w:szCs w:val="20"/>
        </w:rPr>
        <w:t>und so einen ersten Eindruck von den Bereichen</w:t>
      </w:r>
      <w:r w:rsidR="006A1665" w:rsidRPr="00507094">
        <w:rPr>
          <w:color w:val="000000"/>
          <w:sz w:val="20"/>
          <w:szCs w:val="20"/>
        </w:rPr>
        <w:t xml:space="preserve"> Bewerbermanagement, Personalmanagement, Seminarmanagement, </w:t>
      </w:r>
      <w:r w:rsidR="0095348F">
        <w:rPr>
          <w:color w:val="000000"/>
          <w:sz w:val="20"/>
          <w:szCs w:val="20"/>
        </w:rPr>
        <w:t>e-Learning und Talentmanagement</w:t>
      </w:r>
      <w:r w:rsidR="008F538A">
        <w:rPr>
          <w:color w:val="000000"/>
          <w:sz w:val="20"/>
          <w:szCs w:val="20"/>
        </w:rPr>
        <w:t xml:space="preserve"> </w:t>
      </w:r>
      <w:r>
        <w:rPr>
          <w:color w:val="000000"/>
          <w:sz w:val="20"/>
          <w:szCs w:val="20"/>
        </w:rPr>
        <w:t>erhalten</w:t>
      </w:r>
      <w:r w:rsidR="006A1665" w:rsidRPr="00507094">
        <w:rPr>
          <w:color w:val="000000"/>
          <w:sz w:val="20"/>
          <w:szCs w:val="20"/>
        </w:rPr>
        <w:t xml:space="preserve">. </w:t>
      </w:r>
      <w:r w:rsidR="00A929FC" w:rsidRPr="00507094">
        <w:rPr>
          <w:sz w:val="20"/>
          <w:szCs w:val="20"/>
        </w:rPr>
        <w:t xml:space="preserve">Weiters zeigt Infoniqa </w:t>
      </w:r>
      <w:r w:rsidR="0033269F">
        <w:rPr>
          <w:sz w:val="20"/>
          <w:szCs w:val="20"/>
        </w:rPr>
        <w:t xml:space="preserve">das </w:t>
      </w:r>
      <w:r w:rsidR="006C5495" w:rsidRPr="00507094">
        <w:rPr>
          <w:sz w:val="20"/>
          <w:szCs w:val="20"/>
        </w:rPr>
        <w:t>Zeiterfassungssystem ZEIT+</w:t>
      </w:r>
      <w:r w:rsidR="0033269F">
        <w:rPr>
          <w:sz w:val="20"/>
          <w:szCs w:val="20"/>
        </w:rPr>
        <w:t xml:space="preserve"> und dessen neue Funktionen</w:t>
      </w:r>
      <w:r w:rsidR="006C5495" w:rsidRPr="00507094">
        <w:rPr>
          <w:sz w:val="20"/>
          <w:szCs w:val="20"/>
        </w:rPr>
        <w:t xml:space="preserve">. Komplettiert wird das Portfolio durch </w:t>
      </w:r>
      <w:r w:rsidR="00A929FC" w:rsidRPr="00507094">
        <w:rPr>
          <w:sz w:val="20"/>
          <w:szCs w:val="20"/>
        </w:rPr>
        <w:t>die bewährte Payroll-Lösung</w:t>
      </w:r>
      <w:r w:rsidR="00E2677A" w:rsidRPr="00507094">
        <w:rPr>
          <w:sz w:val="20"/>
          <w:szCs w:val="20"/>
        </w:rPr>
        <w:t xml:space="preserve"> </w:t>
      </w:r>
      <w:r w:rsidR="008F538A">
        <w:rPr>
          <w:sz w:val="20"/>
          <w:szCs w:val="20"/>
        </w:rPr>
        <w:t xml:space="preserve">Infoniqa </w:t>
      </w:r>
      <w:r w:rsidR="00E2677A" w:rsidRPr="00507094">
        <w:rPr>
          <w:sz w:val="20"/>
          <w:szCs w:val="20"/>
        </w:rPr>
        <w:t>LGA</w:t>
      </w:r>
      <w:r w:rsidR="006C5495" w:rsidRPr="00507094">
        <w:rPr>
          <w:sz w:val="20"/>
          <w:szCs w:val="20"/>
        </w:rPr>
        <w:t xml:space="preserve">, die auch im Outsourcing-Betrieb </w:t>
      </w:r>
      <w:r w:rsidR="008F538A">
        <w:rPr>
          <w:sz w:val="20"/>
          <w:szCs w:val="20"/>
        </w:rPr>
        <w:t>angeboten</w:t>
      </w:r>
      <w:r w:rsidR="0095348F">
        <w:rPr>
          <w:sz w:val="20"/>
          <w:szCs w:val="20"/>
        </w:rPr>
        <w:t xml:space="preserve"> wird</w:t>
      </w:r>
      <w:r w:rsidR="006C5495" w:rsidRPr="00507094">
        <w:rPr>
          <w:sz w:val="20"/>
          <w:szCs w:val="20"/>
        </w:rPr>
        <w:t>.</w:t>
      </w:r>
      <w:r w:rsidR="00D76ABA" w:rsidRPr="00507094">
        <w:rPr>
          <w:sz w:val="20"/>
          <w:szCs w:val="20"/>
        </w:rPr>
        <w:t xml:space="preserve"> „Ziel ist es, mit bedienungsfreundlichen Lösungen die Personalabteilungen in ihrem Arbeitsalltag bestmöglich zu unterstützen“, so Milly.</w:t>
      </w:r>
    </w:p>
    <w:p w14:paraId="079099A7" w14:textId="77777777" w:rsidR="00E2677A" w:rsidRPr="00507094" w:rsidRDefault="00E2677A" w:rsidP="00507094">
      <w:pPr>
        <w:ind w:right="708"/>
        <w:rPr>
          <w:color w:val="000000"/>
          <w:sz w:val="20"/>
          <w:szCs w:val="20"/>
        </w:rPr>
      </w:pPr>
    </w:p>
    <w:p w14:paraId="1D27ED70" w14:textId="2F9EA809" w:rsidR="00E32782" w:rsidRPr="008F538A" w:rsidRDefault="00E32782" w:rsidP="00507094">
      <w:pPr>
        <w:ind w:right="708"/>
        <w:rPr>
          <w:b/>
          <w:bCs/>
          <w:color w:val="000000"/>
          <w:sz w:val="20"/>
          <w:szCs w:val="20"/>
        </w:rPr>
      </w:pPr>
      <w:r w:rsidRPr="008F538A">
        <w:rPr>
          <w:b/>
          <w:bCs/>
          <w:color w:val="000000"/>
          <w:sz w:val="20"/>
          <w:szCs w:val="20"/>
        </w:rPr>
        <w:t>Trendthema Payroll</w:t>
      </w:r>
      <w:r w:rsidR="008F538A">
        <w:rPr>
          <w:b/>
          <w:bCs/>
          <w:color w:val="000000"/>
          <w:sz w:val="20"/>
          <w:szCs w:val="20"/>
        </w:rPr>
        <w:t>-</w:t>
      </w:r>
      <w:r w:rsidRPr="008F538A">
        <w:rPr>
          <w:b/>
          <w:bCs/>
          <w:color w:val="000000"/>
          <w:sz w:val="20"/>
          <w:szCs w:val="20"/>
        </w:rPr>
        <w:t>Outsourcing</w:t>
      </w:r>
    </w:p>
    <w:p w14:paraId="7942B127" w14:textId="55CCBF0C" w:rsidR="00B039B4" w:rsidRPr="00507094" w:rsidRDefault="00E32782" w:rsidP="00507094">
      <w:pPr>
        <w:ind w:right="708"/>
        <w:rPr>
          <w:sz w:val="20"/>
          <w:szCs w:val="20"/>
        </w:rPr>
      </w:pPr>
      <w:r w:rsidRPr="008F538A">
        <w:rPr>
          <w:sz w:val="20"/>
          <w:szCs w:val="20"/>
        </w:rPr>
        <w:t xml:space="preserve">Auf der Personal Austria </w:t>
      </w:r>
      <w:r w:rsidR="008F538A">
        <w:rPr>
          <w:sz w:val="20"/>
          <w:szCs w:val="20"/>
        </w:rPr>
        <w:t xml:space="preserve">2017 </w:t>
      </w:r>
      <w:r w:rsidR="007E3D21" w:rsidRPr="008F538A">
        <w:rPr>
          <w:sz w:val="20"/>
          <w:szCs w:val="20"/>
        </w:rPr>
        <w:t>präsentiert</w:t>
      </w:r>
      <w:r w:rsidRPr="008F538A">
        <w:rPr>
          <w:sz w:val="20"/>
          <w:szCs w:val="20"/>
        </w:rPr>
        <w:t xml:space="preserve"> der </w:t>
      </w:r>
      <w:r w:rsidR="004E45FE">
        <w:rPr>
          <w:sz w:val="20"/>
          <w:szCs w:val="20"/>
        </w:rPr>
        <w:t>HR- und Payroll</w:t>
      </w:r>
      <w:r w:rsidR="008F538A">
        <w:rPr>
          <w:sz w:val="20"/>
          <w:szCs w:val="20"/>
        </w:rPr>
        <w:t>-</w:t>
      </w:r>
      <w:r w:rsidRPr="008F538A">
        <w:rPr>
          <w:sz w:val="20"/>
          <w:szCs w:val="20"/>
        </w:rPr>
        <w:t xml:space="preserve">Spezialist </w:t>
      </w:r>
      <w:r w:rsidR="004E45FE">
        <w:rPr>
          <w:sz w:val="20"/>
          <w:szCs w:val="20"/>
        </w:rPr>
        <w:t xml:space="preserve">zusätzlich </w:t>
      </w:r>
      <w:r w:rsidRPr="008F538A">
        <w:rPr>
          <w:sz w:val="20"/>
          <w:szCs w:val="20"/>
        </w:rPr>
        <w:t>sein Leistungsportfolio zum Trendthema Outsourcing</w:t>
      </w:r>
      <w:r w:rsidR="00222AB8" w:rsidRPr="008F538A">
        <w:rPr>
          <w:sz w:val="20"/>
          <w:szCs w:val="20"/>
        </w:rPr>
        <w:t xml:space="preserve"> – vom Auslagern der Abrechnung oder Software-Hosting</w:t>
      </w:r>
      <w:r w:rsidR="002D733B" w:rsidRPr="008F538A">
        <w:rPr>
          <w:sz w:val="20"/>
          <w:szCs w:val="20"/>
        </w:rPr>
        <w:t xml:space="preserve"> bis hin zur</w:t>
      </w:r>
      <w:r w:rsidR="00222AB8" w:rsidRPr="008F538A">
        <w:rPr>
          <w:sz w:val="20"/>
          <w:szCs w:val="20"/>
        </w:rPr>
        <w:t xml:space="preserve"> </w:t>
      </w:r>
      <w:r w:rsidR="002D733B" w:rsidRPr="008F538A">
        <w:rPr>
          <w:sz w:val="20"/>
          <w:szCs w:val="20"/>
        </w:rPr>
        <w:t xml:space="preserve">strategischen </w:t>
      </w:r>
      <w:r w:rsidR="00222AB8" w:rsidRPr="008F538A">
        <w:rPr>
          <w:sz w:val="20"/>
          <w:szCs w:val="20"/>
        </w:rPr>
        <w:t>Beratung</w:t>
      </w:r>
      <w:r w:rsidRPr="008F538A">
        <w:rPr>
          <w:sz w:val="20"/>
          <w:szCs w:val="20"/>
        </w:rPr>
        <w:t xml:space="preserve">. </w:t>
      </w:r>
      <w:r w:rsidR="00463A81" w:rsidRPr="008F538A">
        <w:rPr>
          <w:sz w:val="20"/>
          <w:szCs w:val="20"/>
        </w:rPr>
        <w:t xml:space="preserve">„Damit können sich Personaler </w:t>
      </w:r>
      <w:r w:rsidR="00463A81" w:rsidRPr="008F538A">
        <w:rPr>
          <w:sz w:val="20"/>
          <w:szCs w:val="20"/>
        </w:rPr>
        <w:lastRenderedPageBreak/>
        <w:t xml:space="preserve">verstärkt auf wertschöpfende Aufgaben konzentrieren. </w:t>
      </w:r>
      <w:r w:rsidR="004E45FE">
        <w:rPr>
          <w:sz w:val="20"/>
          <w:szCs w:val="20"/>
        </w:rPr>
        <w:t xml:space="preserve">Das Wichtigste bei der Entscheidung </w:t>
      </w:r>
      <w:r w:rsidR="00933010">
        <w:rPr>
          <w:sz w:val="20"/>
          <w:szCs w:val="20"/>
        </w:rPr>
        <w:t>und Realisierung von</w:t>
      </w:r>
      <w:r w:rsidR="004E45FE">
        <w:rPr>
          <w:sz w:val="20"/>
          <w:szCs w:val="20"/>
        </w:rPr>
        <w:t xml:space="preserve"> Outsourcing</w:t>
      </w:r>
      <w:r w:rsidR="00933010">
        <w:rPr>
          <w:sz w:val="20"/>
          <w:szCs w:val="20"/>
        </w:rPr>
        <w:t>-Projekten</w:t>
      </w:r>
      <w:r w:rsidR="004E45FE">
        <w:rPr>
          <w:sz w:val="20"/>
          <w:szCs w:val="20"/>
        </w:rPr>
        <w:t xml:space="preserve"> ist </w:t>
      </w:r>
      <w:r w:rsidR="00933010">
        <w:rPr>
          <w:sz w:val="20"/>
          <w:szCs w:val="20"/>
        </w:rPr>
        <w:t>die ehrliche Beratung auf</w:t>
      </w:r>
      <w:r w:rsidR="00463A81" w:rsidRPr="008F538A">
        <w:rPr>
          <w:sz w:val="20"/>
          <w:szCs w:val="20"/>
        </w:rPr>
        <w:t xml:space="preserve"> Augenhöhe</w:t>
      </w:r>
      <w:r w:rsidR="00933010">
        <w:rPr>
          <w:sz w:val="20"/>
          <w:szCs w:val="20"/>
        </w:rPr>
        <w:t xml:space="preserve">. Daher </w:t>
      </w:r>
      <w:r w:rsidR="00463A81" w:rsidRPr="008F538A">
        <w:rPr>
          <w:sz w:val="20"/>
          <w:szCs w:val="20"/>
        </w:rPr>
        <w:t xml:space="preserve">stehen </w:t>
      </w:r>
      <w:r w:rsidR="00933010">
        <w:rPr>
          <w:sz w:val="20"/>
          <w:szCs w:val="20"/>
        </w:rPr>
        <w:t>wir den</w:t>
      </w:r>
      <w:r w:rsidR="00933010" w:rsidRPr="008F538A">
        <w:rPr>
          <w:sz w:val="20"/>
          <w:szCs w:val="20"/>
        </w:rPr>
        <w:t xml:space="preserve"> </w:t>
      </w:r>
      <w:r w:rsidR="00463A81" w:rsidRPr="008F538A">
        <w:rPr>
          <w:sz w:val="20"/>
          <w:szCs w:val="20"/>
        </w:rPr>
        <w:t xml:space="preserve">Kunden von Mensch zu Mensch zur Seite“, so Siegfried Milly. </w:t>
      </w:r>
      <w:r w:rsidR="008F538A">
        <w:rPr>
          <w:sz w:val="20"/>
          <w:szCs w:val="20"/>
        </w:rPr>
        <w:t>A</w:t>
      </w:r>
      <w:r w:rsidRPr="008F538A">
        <w:rPr>
          <w:sz w:val="20"/>
          <w:szCs w:val="20"/>
        </w:rPr>
        <w:t xml:space="preserve">m Stand von Infoniqa </w:t>
      </w:r>
      <w:r w:rsidR="008F538A" w:rsidRPr="008F538A">
        <w:rPr>
          <w:sz w:val="20"/>
          <w:szCs w:val="20"/>
        </w:rPr>
        <w:t xml:space="preserve">können sich </w:t>
      </w:r>
      <w:r w:rsidR="008F538A">
        <w:rPr>
          <w:sz w:val="20"/>
          <w:szCs w:val="20"/>
        </w:rPr>
        <w:t>Interessierte</w:t>
      </w:r>
      <w:r w:rsidR="008F538A" w:rsidRPr="008F538A">
        <w:rPr>
          <w:sz w:val="20"/>
          <w:szCs w:val="20"/>
        </w:rPr>
        <w:t xml:space="preserve"> </w:t>
      </w:r>
      <w:r w:rsidR="0033269F" w:rsidRPr="008F538A">
        <w:rPr>
          <w:sz w:val="20"/>
          <w:szCs w:val="20"/>
        </w:rPr>
        <w:t xml:space="preserve">nicht nur </w:t>
      </w:r>
      <w:r w:rsidRPr="008F538A">
        <w:rPr>
          <w:sz w:val="20"/>
          <w:szCs w:val="20"/>
        </w:rPr>
        <w:t xml:space="preserve">direkt über das Thema </w:t>
      </w:r>
      <w:r w:rsidR="00933010">
        <w:rPr>
          <w:sz w:val="20"/>
          <w:szCs w:val="20"/>
        </w:rPr>
        <w:t xml:space="preserve">Lohn-Outsourcing und Software-Hosting </w:t>
      </w:r>
      <w:r w:rsidRPr="008F538A">
        <w:rPr>
          <w:sz w:val="20"/>
          <w:szCs w:val="20"/>
        </w:rPr>
        <w:t xml:space="preserve">informieren, sondern auch das kompakte Whitepaper „10 Mythen zu Outsourcing – und was wirklich dran ist“ kostenlos </w:t>
      </w:r>
      <w:r w:rsidR="00933010">
        <w:rPr>
          <w:sz w:val="20"/>
          <w:szCs w:val="20"/>
        </w:rPr>
        <w:t>mitnehmen</w:t>
      </w:r>
      <w:r w:rsidR="008F538A">
        <w:rPr>
          <w:sz w:val="20"/>
          <w:szCs w:val="20"/>
        </w:rPr>
        <w:t>. Alternativ kann man das Whitepaper</w:t>
      </w:r>
      <w:r w:rsidRPr="008F538A">
        <w:rPr>
          <w:sz w:val="20"/>
          <w:szCs w:val="20"/>
        </w:rPr>
        <w:t xml:space="preserve"> unter </w:t>
      </w:r>
      <w:hyperlink r:id="rId8" w:history="1">
        <w:r w:rsidRPr="008F538A">
          <w:rPr>
            <w:rStyle w:val="Link"/>
            <w:sz w:val="20"/>
            <w:szCs w:val="20"/>
          </w:rPr>
          <w:t>www.mensch-zu-mensch.eu</w:t>
        </w:r>
      </w:hyperlink>
      <w:r w:rsidRPr="008F538A">
        <w:rPr>
          <w:sz w:val="20"/>
          <w:szCs w:val="20"/>
        </w:rPr>
        <w:t xml:space="preserve"> herunterladen.</w:t>
      </w:r>
      <w:r w:rsidR="007E3D21" w:rsidRPr="008F538A">
        <w:rPr>
          <w:sz w:val="20"/>
          <w:szCs w:val="20"/>
        </w:rPr>
        <w:t xml:space="preserve"> </w:t>
      </w:r>
      <w:r w:rsidR="00222AB8" w:rsidRPr="008F538A">
        <w:rPr>
          <w:sz w:val="20"/>
          <w:szCs w:val="20"/>
        </w:rPr>
        <w:t xml:space="preserve">Das Whitepaper </w:t>
      </w:r>
      <w:r w:rsidR="0033269F" w:rsidRPr="008F538A">
        <w:rPr>
          <w:sz w:val="20"/>
          <w:szCs w:val="20"/>
        </w:rPr>
        <w:t xml:space="preserve">beleuchtet das Thema kritisch und </w:t>
      </w:r>
      <w:r w:rsidR="00222AB8" w:rsidRPr="008F538A">
        <w:rPr>
          <w:sz w:val="20"/>
          <w:szCs w:val="20"/>
        </w:rPr>
        <w:t>setzt sich mit den zehn</w:t>
      </w:r>
      <w:r w:rsidR="007E3D21" w:rsidRPr="008F538A">
        <w:rPr>
          <w:sz w:val="20"/>
          <w:szCs w:val="20"/>
        </w:rPr>
        <w:t xml:space="preserve"> größten Vorurteilen rund um Outsourcing</w:t>
      </w:r>
      <w:r w:rsidR="00222AB8" w:rsidRPr="008F538A">
        <w:rPr>
          <w:sz w:val="20"/>
          <w:szCs w:val="20"/>
        </w:rPr>
        <w:t xml:space="preserve"> auseinander</w:t>
      </w:r>
      <w:r w:rsidR="007E3D21" w:rsidRPr="008F538A">
        <w:rPr>
          <w:sz w:val="20"/>
          <w:szCs w:val="20"/>
        </w:rPr>
        <w:t>.</w:t>
      </w:r>
    </w:p>
    <w:p w14:paraId="73FD114E" w14:textId="77777777" w:rsidR="00C871F1" w:rsidRPr="006B4559" w:rsidRDefault="00C871F1" w:rsidP="00D01F20">
      <w:pPr>
        <w:pStyle w:val="StandardWeb"/>
        <w:spacing w:before="2" w:after="2" w:line="288" w:lineRule="auto"/>
        <w:ind w:right="142"/>
        <w:rPr>
          <w:rFonts w:ascii="Helvetica" w:hAnsi="Helvetica"/>
          <w:color w:val="000000"/>
          <w:sz w:val="22"/>
          <w:szCs w:val="22"/>
        </w:rPr>
      </w:pPr>
    </w:p>
    <w:p w14:paraId="65FEB13C" w14:textId="77777777" w:rsidR="00D01F20" w:rsidRPr="00DA2156" w:rsidRDefault="00D01F20" w:rsidP="00D01F20">
      <w:pPr>
        <w:ind w:right="993"/>
        <w:rPr>
          <w:rFonts w:cs="Helvetica"/>
          <w:color w:val="000000" w:themeColor="text1"/>
          <w:sz w:val="20"/>
        </w:rPr>
      </w:pPr>
      <w:r>
        <w:rPr>
          <w:rFonts w:cs="Helvetica"/>
          <w:noProof/>
          <w:color w:val="000000" w:themeColor="text1"/>
          <w:sz w:val="20"/>
        </w:rPr>
        <w:drawing>
          <wp:inline distT="0" distB="0" distL="0" distR="0" wp14:anchorId="4E8C7364" wp14:editId="7D339B4A">
            <wp:extent cx="1318895" cy="1868805"/>
            <wp:effectExtent l="25400" t="0" r="1905" b="0"/>
            <wp:docPr id="2" name="Bild 1" descr=":Siegfried Mil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Siegfried Milly.jpg"/>
                    <pic:cNvPicPr>
                      <a:picLocks noChangeAspect="1" noChangeArrowheads="1"/>
                    </pic:cNvPicPr>
                  </pic:nvPicPr>
                  <pic:blipFill>
                    <a:blip r:embed="rId9"/>
                    <a:srcRect/>
                    <a:stretch>
                      <a:fillRect/>
                    </a:stretch>
                  </pic:blipFill>
                  <pic:spPr bwMode="auto">
                    <a:xfrm>
                      <a:off x="0" y="0"/>
                      <a:ext cx="1318895" cy="1868805"/>
                    </a:xfrm>
                    <a:prstGeom prst="rect">
                      <a:avLst/>
                    </a:prstGeom>
                    <a:noFill/>
                    <a:ln w="9525">
                      <a:noFill/>
                      <a:miter lim="800000"/>
                      <a:headEnd/>
                      <a:tailEnd/>
                    </a:ln>
                  </pic:spPr>
                </pic:pic>
              </a:graphicData>
            </a:graphic>
          </wp:inline>
        </w:drawing>
      </w:r>
    </w:p>
    <w:p w14:paraId="76E24886" w14:textId="7F3811A0" w:rsidR="00D01F20" w:rsidRDefault="00D01F20" w:rsidP="007E4DAA">
      <w:pPr>
        <w:ind w:right="993"/>
        <w:outlineLvl w:val="0"/>
        <w:rPr>
          <w:b/>
          <w:color w:val="000000"/>
          <w:sz w:val="18"/>
        </w:rPr>
      </w:pPr>
      <w:r w:rsidRPr="00514917">
        <w:rPr>
          <w:b/>
          <w:color w:val="000000"/>
          <w:sz w:val="18"/>
        </w:rPr>
        <w:t>Siegfried Milly, Vorstand Infoniqa HR Gruppe</w:t>
      </w:r>
    </w:p>
    <w:p w14:paraId="250917D2" w14:textId="68E38DF5" w:rsidR="00933010" w:rsidRDefault="00933010" w:rsidP="007E4DAA">
      <w:pPr>
        <w:ind w:right="993"/>
        <w:outlineLvl w:val="0"/>
        <w:rPr>
          <w:b/>
          <w:color w:val="000000"/>
          <w:sz w:val="18"/>
        </w:rPr>
      </w:pPr>
    </w:p>
    <w:p w14:paraId="7CC9D275" w14:textId="241210F9" w:rsidR="00933010" w:rsidRPr="00514917" w:rsidRDefault="00933010" w:rsidP="007E4DAA">
      <w:pPr>
        <w:ind w:right="993"/>
        <w:outlineLvl w:val="0"/>
        <w:rPr>
          <w:rFonts w:cs="Helvetica"/>
          <w:color w:val="000000" w:themeColor="text1"/>
          <w:sz w:val="18"/>
        </w:rPr>
      </w:pPr>
      <w:r w:rsidRPr="0095348F">
        <w:rPr>
          <w:rFonts w:cs="Helvetica"/>
          <w:noProof/>
          <w:color w:val="000000" w:themeColor="text1"/>
          <w:sz w:val="18"/>
        </w:rPr>
        <w:drawing>
          <wp:inline distT="0" distB="0" distL="0" distR="0" wp14:anchorId="6421D401" wp14:editId="5920EA16">
            <wp:extent cx="1661332" cy="234930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_Whitepaper_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68136" cy="2358927"/>
                    </a:xfrm>
                    <a:prstGeom prst="rect">
                      <a:avLst/>
                    </a:prstGeom>
                  </pic:spPr>
                </pic:pic>
              </a:graphicData>
            </a:graphic>
          </wp:inline>
        </w:drawing>
      </w:r>
    </w:p>
    <w:p w14:paraId="620534F0" w14:textId="7EE8C377" w:rsidR="00E47A62" w:rsidRDefault="00933010" w:rsidP="002A769E">
      <w:pPr>
        <w:ind w:right="284"/>
        <w:rPr>
          <w:b/>
          <w:sz w:val="18"/>
        </w:rPr>
      </w:pPr>
      <w:r>
        <w:rPr>
          <w:b/>
          <w:sz w:val="18"/>
        </w:rPr>
        <w:t>Kostenfreies Whitepaper „</w:t>
      </w:r>
      <w:r w:rsidRPr="0095348F">
        <w:rPr>
          <w:b/>
          <w:sz w:val="18"/>
        </w:rPr>
        <w:t>10 Mythen zu Outsourcing – und was wirklich dran ist“</w:t>
      </w:r>
    </w:p>
    <w:p w14:paraId="3497973D" w14:textId="77777777" w:rsidR="00933010" w:rsidRPr="00D01F20" w:rsidRDefault="00933010" w:rsidP="002A769E">
      <w:pPr>
        <w:ind w:right="284"/>
        <w:rPr>
          <w:b/>
          <w:sz w:val="18"/>
        </w:rPr>
      </w:pPr>
    </w:p>
    <w:p w14:paraId="7CCCC98E" w14:textId="4A088907" w:rsidR="00773934" w:rsidRPr="00604AE6" w:rsidRDefault="0095348F" w:rsidP="007E4DAA">
      <w:pPr>
        <w:ind w:right="284"/>
        <w:outlineLvl w:val="0"/>
        <w:rPr>
          <w:b/>
          <w:sz w:val="18"/>
        </w:rPr>
      </w:pPr>
      <w:r>
        <w:rPr>
          <w:b/>
          <w:sz w:val="18"/>
        </w:rPr>
        <w:t>Die</w:t>
      </w:r>
      <w:r w:rsidR="00CE4E92" w:rsidRPr="00604AE6">
        <w:rPr>
          <w:b/>
          <w:sz w:val="18"/>
        </w:rPr>
        <w:t xml:space="preserve"> Bild</w:t>
      </w:r>
      <w:r>
        <w:rPr>
          <w:b/>
          <w:sz w:val="18"/>
        </w:rPr>
        <w:t>er stehen</w:t>
      </w:r>
      <w:r w:rsidR="00773934" w:rsidRPr="00604AE6">
        <w:rPr>
          <w:b/>
          <w:sz w:val="18"/>
        </w:rPr>
        <w:t xml:space="preserve"> auf unserem Mediaportal</w:t>
      </w:r>
      <w:r w:rsidR="00AF29BF" w:rsidRPr="00604AE6">
        <w:rPr>
          <w:b/>
          <w:sz w:val="18"/>
        </w:rPr>
        <w:t xml:space="preserve"> </w:t>
      </w:r>
      <w:hyperlink r:id="rId11" w:history="1">
        <w:r w:rsidR="00AF29BF" w:rsidRPr="00604AE6">
          <w:rPr>
            <w:rStyle w:val="Link"/>
            <w:b/>
            <w:sz w:val="18"/>
          </w:rPr>
          <w:t>Amid PR</w:t>
        </w:r>
      </w:hyperlink>
      <w:r w:rsidR="00AF29BF" w:rsidRPr="00604AE6">
        <w:rPr>
          <w:b/>
          <w:sz w:val="18"/>
        </w:rPr>
        <w:t xml:space="preserve"> </w:t>
      </w:r>
      <w:r w:rsidR="00773934" w:rsidRPr="00604AE6">
        <w:rPr>
          <w:b/>
          <w:sz w:val="18"/>
        </w:rPr>
        <w:t>zum Download zur Verfügung</w:t>
      </w:r>
    </w:p>
    <w:p w14:paraId="575D3BC7" w14:textId="77777777" w:rsidR="00773934" w:rsidRPr="00604AE6" w:rsidRDefault="00773934" w:rsidP="002A769E">
      <w:pPr>
        <w:widowControl w:val="0"/>
        <w:spacing w:line="240" w:lineRule="auto"/>
        <w:ind w:right="284"/>
        <w:rPr>
          <w:sz w:val="18"/>
        </w:rPr>
      </w:pPr>
    </w:p>
    <w:tbl>
      <w:tblPr>
        <w:tblW w:w="9709" w:type="dxa"/>
        <w:tblCellMar>
          <w:left w:w="70" w:type="dxa"/>
          <w:right w:w="70" w:type="dxa"/>
        </w:tblCellMar>
        <w:tblLook w:val="0000" w:firstRow="0" w:lastRow="0" w:firstColumn="0" w:lastColumn="0" w:noHBand="0" w:noVBand="0"/>
      </w:tblPr>
      <w:tblGrid>
        <w:gridCol w:w="4748"/>
        <w:gridCol w:w="4961"/>
      </w:tblGrid>
      <w:tr w:rsidR="00B77864" w:rsidRPr="00604AE6" w14:paraId="3BDF44E9" w14:textId="77777777">
        <w:trPr>
          <w:trHeight w:val="1004"/>
        </w:trPr>
        <w:tc>
          <w:tcPr>
            <w:tcW w:w="4748" w:type="dxa"/>
          </w:tcPr>
          <w:p w14:paraId="2ECB306A" w14:textId="77777777" w:rsidR="00D01F20" w:rsidRDefault="00B77864" w:rsidP="00D01F20">
            <w:pPr>
              <w:widowControl w:val="0"/>
              <w:suppressAutoHyphens/>
              <w:autoSpaceDE w:val="0"/>
              <w:autoSpaceDN w:val="0"/>
              <w:adjustRightInd w:val="0"/>
              <w:spacing w:line="240" w:lineRule="auto"/>
              <w:ind w:right="351"/>
              <w:rPr>
                <w:sz w:val="18"/>
                <w:szCs w:val="16"/>
              </w:rPr>
            </w:pPr>
            <w:r w:rsidRPr="00604AE6">
              <w:rPr>
                <w:b/>
                <w:sz w:val="18"/>
              </w:rPr>
              <w:t>Weitere Informationen:</w:t>
            </w:r>
            <w:r w:rsidRPr="00604AE6">
              <w:rPr>
                <w:sz w:val="18"/>
              </w:rPr>
              <w:br/>
            </w:r>
            <w:r w:rsidRPr="00604AE6">
              <w:rPr>
                <w:sz w:val="18"/>
                <w:szCs w:val="16"/>
              </w:rPr>
              <w:t>Infoniqa Payroll Holding GmbH – Martin Schmid</w:t>
            </w:r>
            <w:r w:rsidRPr="00604AE6">
              <w:rPr>
                <w:sz w:val="18"/>
                <w:szCs w:val="16"/>
              </w:rPr>
              <w:br/>
              <w:t>Traunufer Arkade 1 – A-4600 Thalheim/Wels</w:t>
            </w:r>
            <w:r w:rsidRPr="00604AE6">
              <w:rPr>
                <w:sz w:val="18"/>
                <w:szCs w:val="16"/>
              </w:rPr>
              <w:br/>
              <w:t xml:space="preserve">Tel.: </w:t>
            </w:r>
            <w:r w:rsidRPr="00604AE6">
              <w:rPr>
                <w:color w:val="000000"/>
                <w:sz w:val="18"/>
              </w:rPr>
              <w:t>+43 7242 9396 – 3300</w:t>
            </w:r>
            <w:r w:rsidR="00D01F20">
              <w:rPr>
                <w:sz w:val="18"/>
                <w:szCs w:val="16"/>
              </w:rPr>
              <w:br/>
            </w:r>
            <w:hyperlink r:id="rId12" w:history="1">
              <w:r w:rsidR="00F23F1C" w:rsidRPr="000941BB">
                <w:rPr>
                  <w:rStyle w:val="Link"/>
                  <w:sz w:val="18"/>
                  <w:szCs w:val="16"/>
                </w:rPr>
                <w:t>presse@infoniqa.com</w:t>
              </w:r>
            </w:hyperlink>
          </w:p>
          <w:p w14:paraId="440D144C" w14:textId="77777777" w:rsidR="00B77864" w:rsidRPr="00604AE6" w:rsidRDefault="00B77864" w:rsidP="00D01F20">
            <w:pPr>
              <w:widowControl w:val="0"/>
              <w:suppressAutoHyphens/>
              <w:autoSpaceDE w:val="0"/>
              <w:autoSpaceDN w:val="0"/>
              <w:adjustRightInd w:val="0"/>
              <w:spacing w:line="240" w:lineRule="auto"/>
              <w:ind w:right="351"/>
              <w:rPr>
                <w:sz w:val="18"/>
                <w:szCs w:val="16"/>
              </w:rPr>
            </w:pPr>
            <w:r w:rsidRPr="00604AE6">
              <w:rPr>
                <w:sz w:val="18"/>
                <w:szCs w:val="16"/>
              </w:rPr>
              <w:t>www.infoniqa.com</w:t>
            </w:r>
          </w:p>
          <w:p w14:paraId="44D06D84" w14:textId="77777777" w:rsidR="00B77864" w:rsidRPr="00604AE6" w:rsidRDefault="00B77864" w:rsidP="002A769E">
            <w:pPr>
              <w:widowControl w:val="0"/>
              <w:suppressAutoHyphens/>
              <w:autoSpaceDE w:val="0"/>
              <w:autoSpaceDN w:val="0"/>
              <w:adjustRightInd w:val="0"/>
              <w:spacing w:line="240" w:lineRule="auto"/>
              <w:ind w:right="284"/>
              <w:rPr>
                <w:sz w:val="18"/>
                <w:szCs w:val="16"/>
              </w:rPr>
            </w:pPr>
          </w:p>
        </w:tc>
        <w:tc>
          <w:tcPr>
            <w:tcW w:w="4961" w:type="dxa"/>
          </w:tcPr>
          <w:p w14:paraId="0B064CDA" w14:textId="77777777" w:rsidR="00D01F20" w:rsidRDefault="00B77864" w:rsidP="00D01F20">
            <w:pPr>
              <w:widowControl w:val="0"/>
              <w:suppressAutoHyphens/>
              <w:spacing w:line="240" w:lineRule="auto"/>
              <w:ind w:left="-73" w:right="284"/>
              <w:rPr>
                <w:sz w:val="18"/>
              </w:rPr>
            </w:pPr>
            <w:r w:rsidRPr="00604AE6">
              <w:rPr>
                <w:b/>
                <w:sz w:val="18"/>
              </w:rPr>
              <w:t>Presse- und Öffentlichkeitsarbeit:</w:t>
            </w:r>
            <w:r w:rsidRPr="00604AE6">
              <w:rPr>
                <w:sz w:val="18"/>
              </w:rPr>
              <w:br/>
              <w:t>Press’n’Relations Austria GmbH – Georg Dutzi</w:t>
            </w:r>
            <w:r w:rsidRPr="00604AE6">
              <w:rPr>
                <w:sz w:val="18"/>
              </w:rPr>
              <w:br/>
              <w:t>Lange Gasse 65/16 – 1080 Wien</w:t>
            </w:r>
            <w:r w:rsidRPr="00604AE6">
              <w:rPr>
                <w:sz w:val="18"/>
              </w:rPr>
              <w:br/>
              <w:t xml:space="preserve">Tel.: + 43 1 907 61 </w:t>
            </w:r>
            <w:r w:rsidR="00D01F20">
              <w:rPr>
                <w:sz w:val="18"/>
              </w:rPr>
              <w:t>48-10</w:t>
            </w:r>
            <w:r w:rsidR="00D01F20">
              <w:rPr>
                <w:sz w:val="18"/>
              </w:rPr>
              <w:br/>
            </w:r>
            <w:hyperlink r:id="rId13" w:history="1">
              <w:r w:rsidR="00D01F20" w:rsidRPr="0036746E">
                <w:rPr>
                  <w:rStyle w:val="Link"/>
                  <w:sz w:val="18"/>
                </w:rPr>
                <w:t>gd@press-n-relations.at</w:t>
              </w:r>
            </w:hyperlink>
          </w:p>
          <w:p w14:paraId="0BBF1041" w14:textId="77777777" w:rsidR="00B77864" w:rsidRPr="00604AE6" w:rsidRDefault="00B77864" w:rsidP="00D01F20">
            <w:pPr>
              <w:widowControl w:val="0"/>
              <w:suppressAutoHyphens/>
              <w:spacing w:line="240" w:lineRule="auto"/>
              <w:ind w:left="-73" w:right="284"/>
              <w:rPr>
                <w:sz w:val="18"/>
              </w:rPr>
            </w:pPr>
            <w:r w:rsidRPr="00604AE6">
              <w:rPr>
                <w:sz w:val="18"/>
              </w:rPr>
              <w:t>www.press-n-relations.com</w:t>
            </w:r>
          </w:p>
        </w:tc>
      </w:tr>
    </w:tbl>
    <w:p w14:paraId="7F637A6E" w14:textId="77777777" w:rsidR="00B77864" w:rsidRPr="00604AE6" w:rsidRDefault="00B77864" w:rsidP="002A769E">
      <w:pPr>
        <w:widowControl w:val="0"/>
        <w:suppressAutoHyphens/>
        <w:spacing w:line="240" w:lineRule="auto"/>
        <w:ind w:right="284"/>
        <w:rPr>
          <w:sz w:val="18"/>
        </w:rPr>
      </w:pPr>
    </w:p>
    <w:p w14:paraId="265CBB5C" w14:textId="3CC38947" w:rsidR="00773934" w:rsidRPr="00CC12C6" w:rsidRDefault="00B77864" w:rsidP="00463A81">
      <w:pPr>
        <w:pStyle w:val="StandardWeb"/>
        <w:widowControl w:val="0"/>
        <w:spacing w:before="2" w:after="2"/>
        <w:ind w:right="-142"/>
        <w:rPr>
          <w:rFonts w:ascii="Helvetica" w:hAnsi="Helvetica"/>
          <w:color w:val="000000"/>
          <w:sz w:val="18"/>
        </w:rPr>
      </w:pPr>
      <w:r w:rsidRPr="00604AE6">
        <w:rPr>
          <w:rFonts w:ascii="Helvetica" w:hAnsi="Helvetica"/>
          <w:b/>
          <w:color w:val="000000"/>
          <w:sz w:val="18"/>
        </w:rPr>
        <w:t>Über die Infoniqa HR Gruppe</w:t>
      </w:r>
      <w:r w:rsidRPr="00604AE6">
        <w:rPr>
          <w:rFonts w:ascii="Helvetica" w:hAnsi="Helvetica"/>
          <w:b/>
          <w:color w:val="000000"/>
          <w:sz w:val="18"/>
        </w:rPr>
        <w:br/>
      </w:r>
      <w:r w:rsidR="00CD6E7F" w:rsidRPr="00CD6E7F">
        <w:rPr>
          <w:rFonts w:ascii="Helvetica" w:hAnsi="Helvetica"/>
          <w:color w:val="000000"/>
          <w:sz w:val="18"/>
        </w:rPr>
        <w:t>Die Infoniqa HR Gruppe ist Spezialist für Software- und Service-Lösungen in allen Bereichen der Personalarbeit: Personalmanagement, Personalabrechnung, Zeitwirtschaft und Outsourcing. Als einer der wenigen Komplettanbieter am Markt betreut das Unternehmen über 2.800 Kunden mit mehr als 1,5 Millionen Arbeitnehmern. Ganz nach dem Leitspruch „Focus on you“ stehen 130 Mitarbeiter in engem persönlichem Austausch mit den Anwendern, um Software und Services optimal auf die Bedürfnisse von Personalabteilungen zuzuschneiden. Die Angebotspalette umfasst neben der plattformübergreifenden Web-HR-Software „Infoniqa engage!“ auch die Lohn- und Gehaltsabrechnungslösungen Infoniqa Payroll, Infoniqa LGVplus und Infoniqa LGA, die Zeitwirtschaftslösungen Infoniqa TIME und Infoniqa ZEIT+ sowie Dienstleistungen wie Lohn-Outsourcing, Software-Hosting (ASP), Consulting und Schulungen. Die Infoniqa HR Gruppe verfügt über acht eigene Gesellschaften in Wels, Salzburg, Wien, Linz und Graz (A), Böblingen und Brakel (D) sowie Zürich (CH).</w:t>
      </w:r>
    </w:p>
    <w:sectPr w:rsidR="00773934" w:rsidRPr="00CC12C6" w:rsidSect="00486E7E">
      <w:headerReference w:type="default" r:id="rId14"/>
      <w:pgSz w:w="11906" w:h="16838"/>
      <w:pgMar w:top="2268" w:right="1984" w:bottom="1433"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27BD37" w14:textId="77777777" w:rsidR="00E04D0A" w:rsidRDefault="00E04D0A">
      <w:r>
        <w:separator/>
      </w:r>
    </w:p>
  </w:endnote>
  <w:endnote w:type="continuationSeparator" w:id="0">
    <w:p w14:paraId="03466F95" w14:textId="77777777" w:rsidR="00E04D0A" w:rsidRDefault="00E04D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0000000000000000000"/>
    <w:charset w:val="00"/>
    <w:family w:val="swiss"/>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E42D06" w14:textId="77777777" w:rsidR="00E04D0A" w:rsidRDefault="00E04D0A">
      <w:r>
        <w:separator/>
      </w:r>
    </w:p>
  </w:footnote>
  <w:footnote w:type="continuationSeparator" w:id="0">
    <w:p w14:paraId="759BFE99" w14:textId="77777777" w:rsidR="00E04D0A" w:rsidRDefault="00E04D0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E2A6FE" w14:textId="77777777" w:rsidR="00222F47" w:rsidRDefault="00222F47" w:rsidP="00F14449">
    <w:pPr>
      <w:pStyle w:val="Kopfzeile"/>
      <w:tabs>
        <w:tab w:val="clear" w:pos="9072"/>
        <w:tab w:val="right" w:pos="10065"/>
      </w:tabs>
      <w:ind w:right="-2834"/>
      <w:jc w:val="right"/>
    </w:pPr>
  </w:p>
  <w:p w14:paraId="1D2D1127" w14:textId="77777777" w:rsidR="00222F47" w:rsidRDefault="00222F47" w:rsidP="00F14449">
    <w:pPr>
      <w:pStyle w:val="Kopfzeile"/>
      <w:tabs>
        <w:tab w:val="clear" w:pos="9072"/>
      </w:tabs>
      <w:ind w:right="-2551"/>
      <w:jc w:val="right"/>
    </w:pPr>
  </w:p>
  <w:p w14:paraId="64F7C574" w14:textId="77777777" w:rsidR="00222F47" w:rsidRPr="00A3183C" w:rsidRDefault="00222F47">
    <w:pPr>
      <w:pStyle w:val="Kopfzeile"/>
      <w:rPr>
        <w:sz w:val="32"/>
      </w:rPr>
    </w:pPr>
    <w:r>
      <w:rPr>
        <w:noProof/>
      </w:rPr>
      <w:drawing>
        <wp:anchor distT="0" distB="0" distL="114300" distR="114300" simplePos="0" relativeHeight="251658240" behindDoc="0" locked="0" layoutInCell="1" allowOverlap="1" wp14:anchorId="773D517E" wp14:editId="066C4C82">
          <wp:simplePos x="0" y="0"/>
          <wp:positionH relativeFrom="column">
            <wp:posOffset>4177665</wp:posOffset>
          </wp:positionH>
          <wp:positionV relativeFrom="paragraph">
            <wp:posOffset>28575</wp:posOffset>
          </wp:positionV>
          <wp:extent cx="1831975" cy="230505"/>
          <wp:effectExtent l="0" t="0" r="0" b="0"/>
          <wp:wrapNone/>
          <wp:docPr id="3" name="Bild 1" descr="Infoniq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Infoniqa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1975" cy="230505"/>
                  </a:xfrm>
                  <a:prstGeom prst="rect">
                    <a:avLst/>
                  </a:prstGeom>
                  <a:noFill/>
                </pic:spPr>
              </pic:pic>
            </a:graphicData>
          </a:graphic>
        </wp:anchor>
      </w:drawing>
    </w:r>
    <w:r w:rsidRPr="00A3183C">
      <w:rPr>
        <w:sz w:val="32"/>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6D06183A"/>
    <w:lvl w:ilvl="0" w:tplc="B1E64DF4">
      <w:numFmt w:val="none"/>
      <w:lvlText w:val=""/>
      <w:lvlJc w:val="left"/>
      <w:pPr>
        <w:tabs>
          <w:tab w:val="num" w:pos="360"/>
        </w:tabs>
      </w:pPr>
      <w:rPr>
        <w:rFonts w:cs="Times New Roman"/>
      </w:rPr>
    </w:lvl>
    <w:lvl w:ilvl="1" w:tplc="21CE22CC">
      <w:numFmt w:val="decimal"/>
      <w:lvlText w:val=""/>
      <w:lvlJc w:val="left"/>
      <w:rPr>
        <w:rFonts w:cs="Times New Roman"/>
      </w:rPr>
    </w:lvl>
    <w:lvl w:ilvl="2" w:tplc="7204990A">
      <w:numFmt w:val="decimal"/>
      <w:lvlText w:val=""/>
      <w:lvlJc w:val="left"/>
      <w:rPr>
        <w:rFonts w:cs="Times New Roman"/>
      </w:rPr>
    </w:lvl>
    <w:lvl w:ilvl="3" w:tplc="7E563C58">
      <w:numFmt w:val="decimal"/>
      <w:lvlText w:val=""/>
      <w:lvlJc w:val="left"/>
      <w:rPr>
        <w:rFonts w:cs="Times New Roman"/>
      </w:rPr>
    </w:lvl>
    <w:lvl w:ilvl="4" w:tplc="4AC0FF2C">
      <w:numFmt w:val="decimal"/>
      <w:lvlText w:val=""/>
      <w:lvlJc w:val="left"/>
      <w:rPr>
        <w:rFonts w:cs="Times New Roman"/>
      </w:rPr>
    </w:lvl>
    <w:lvl w:ilvl="5" w:tplc="CCAEDCC6">
      <w:numFmt w:val="decimal"/>
      <w:lvlText w:val=""/>
      <w:lvlJc w:val="left"/>
      <w:rPr>
        <w:rFonts w:cs="Times New Roman"/>
      </w:rPr>
    </w:lvl>
    <w:lvl w:ilvl="6" w:tplc="5C76AE20">
      <w:numFmt w:val="decimal"/>
      <w:lvlText w:val=""/>
      <w:lvlJc w:val="left"/>
      <w:rPr>
        <w:rFonts w:cs="Times New Roman"/>
      </w:rPr>
    </w:lvl>
    <w:lvl w:ilvl="7" w:tplc="AC8017AA">
      <w:numFmt w:val="decimal"/>
      <w:lvlText w:val=""/>
      <w:lvlJc w:val="left"/>
      <w:rPr>
        <w:rFonts w:cs="Times New Roman"/>
      </w:rPr>
    </w:lvl>
    <w:lvl w:ilvl="8" w:tplc="5B30D5B8">
      <w:numFmt w:val="decimal"/>
      <w:lvlText w:val=""/>
      <w:lvlJc w:val="left"/>
      <w:rPr>
        <w:rFonts w:cs="Times New Roman"/>
      </w:rPr>
    </w:lvl>
  </w:abstractNum>
  <w:abstractNum w:abstractNumId="1">
    <w:nsid w:val="0DD00716"/>
    <w:multiLevelType w:val="hybridMultilevel"/>
    <w:tmpl w:val="1D6CF776"/>
    <w:lvl w:ilvl="0" w:tplc="00010407">
      <w:start w:val="1"/>
      <w:numFmt w:val="bullet"/>
      <w:lvlText w:val=""/>
      <w:lvlJc w:val="left"/>
      <w:pPr>
        <w:tabs>
          <w:tab w:val="num" w:pos="720"/>
        </w:tabs>
        <w:ind w:left="720" w:hanging="360"/>
      </w:pPr>
      <w:rPr>
        <w:rFonts w:ascii="Symbol" w:hAnsi="Symbol" w:hint="default"/>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2">
    <w:nsid w:val="149F5CB1"/>
    <w:multiLevelType w:val="hybridMultilevel"/>
    <w:tmpl w:val="8FD6A56A"/>
    <w:lvl w:ilvl="0" w:tplc="38440E1C">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3">
    <w:nsid w:val="60723627"/>
    <w:multiLevelType w:val="multilevel"/>
    <w:tmpl w:val="886CF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8"/>
  <w:embedSystemFonts/>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183C"/>
    <w:rsid w:val="000001ED"/>
    <w:rsid w:val="000076EE"/>
    <w:rsid w:val="00007914"/>
    <w:rsid w:val="0003057F"/>
    <w:rsid w:val="00032DF6"/>
    <w:rsid w:val="00037AC0"/>
    <w:rsid w:val="0004311F"/>
    <w:rsid w:val="0004313C"/>
    <w:rsid w:val="000534FD"/>
    <w:rsid w:val="00053E5A"/>
    <w:rsid w:val="00097283"/>
    <w:rsid w:val="000A5CB4"/>
    <w:rsid w:val="000B10DA"/>
    <w:rsid w:val="000B2019"/>
    <w:rsid w:val="000B7261"/>
    <w:rsid w:val="000B7807"/>
    <w:rsid w:val="000B7D8C"/>
    <w:rsid w:val="000C0344"/>
    <w:rsid w:val="000C0954"/>
    <w:rsid w:val="000E1173"/>
    <w:rsid w:val="000E591B"/>
    <w:rsid w:val="000F0460"/>
    <w:rsid w:val="000F3ADF"/>
    <w:rsid w:val="000F76ED"/>
    <w:rsid w:val="00103BF2"/>
    <w:rsid w:val="00122B40"/>
    <w:rsid w:val="00131F02"/>
    <w:rsid w:val="00143F8B"/>
    <w:rsid w:val="00146C1A"/>
    <w:rsid w:val="00151F2A"/>
    <w:rsid w:val="00157FE6"/>
    <w:rsid w:val="00163344"/>
    <w:rsid w:val="00165314"/>
    <w:rsid w:val="00174C00"/>
    <w:rsid w:val="00175FE3"/>
    <w:rsid w:val="00183F90"/>
    <w:rsid w:val="00187146"/>
    <w:rsid w:val="00187783"/>
    <w:rsid w:val="00194623"/>
    <w:rsid w:val="001950E7"/>
    <w:rsid w:val="001969BA"/>
    <w:rsid w:val="001A1B8E"/>
    <w:rsid w:val="001A24EB"/>
    <w:rsid w:val="001A57C4"/>
    <w:rsid w:val="001A6373"/>
    <w:rsid w:val="001B209B"/>
    <w:rsid w:val="001C1237"/>
    <w:rsid w:val="001C19FD"/>
    <w:rsid w:val="001C217A"/>
    <w:rsid w:val="001C5742"/>
    <w:rsid w:val="001D0EC9"/>
    <w:rsid w:val="001D10AC"/>
    <w:rsid w:val="001D3DB1"/>
    <w:rsid w:val="001E0430"/>
    <w:rsid w:val="001E3517"/>
    <w:rsid w:val="001F7E21"/>
    <w:rsid w:val="00201E54"/>
    <w:rsid w:val="0021427B"/>
    <w:rsid w:val="0021572E"/>
    <w:rsid w:val="00222AB8"/>
    <w:rsid w:val="00222F47"/>
    <w:rsid w:val="002265C3"/>
    <w:rsid w:val="00240190"/>
    <w:rsid w:val="0024065E"/>
    <w:rsid w:val="002408C5"/>
    <w:rsid w:val="0024564C"/>
    <w:rsid w:val="00245D9F"/>
    <w:rsid w:val="00245F41"/>
    <w:rsid w:val="00250CF2"/>
    <w:rsid w:val="002533B8"/>
    <w:rsid w:val="0026663B"/>
    <w:rsid w:val="00266FF5"/>
    <w:rsid w:val="00273CD0"/>
    <w:rsid w:val="00274E55"/>
    <w:rsid w:val="00281985"/>
    <w:rsid w:val="00281F00"/>
    <w:rsid w:val="00284ED7"/>
    <w:rsid w:val="00291AEA"/>
    <w:rsid w:val="002A769E"/>
    <w:rsid w:val="002B2192"/>
    <w:rsid w:val="002B2568"/>
    <w:rsid w:val="002C47A5"/>
    <w:rsid w:val="002D1D86"/>
    <w:rsid w:val="002D264A"/>
    <w:rsid w:val="002D2A86"/>
    <w:rsid w:val="002D600B"/>
    <w:rsid w:val="002D733B"/>
    <w:rsid w:val="002D7F73"/>
    <w:rsid w:val="002E07B2"/>
    <w:rsid w:val="002E4978"/>
    <w:rsid w:val="002F24F8"/>
    <w:rsid w:val="002F293E"/>
    <w:rsid w:val="002F5BBA"/>
    <w:rsid w:val="002F5D24"/>
    <w:rsid w:val="0031388C"/>
    <w:rsid w:val="00320DF1"/>
    <w:rsid w:val="00321A5F"/>
    <w:rsid w:val="003251DE"/>
    <w:rsid w:val="0033269F"/>
    <w:rsid w:val="00333236"/>
    <w:rsid w:val="003334B5"/>
    <w:rsid w:val="003612EC"/>
    <w:rsid w:val="00364E3A"/>
    <w:rsid w:val="00365F6D"/>
    <w:rsid w:val="00380350"/>
    <w:rsid w:val="00386F88"/>
    <w:rsid w:val="0039310F"/>
    <w:rsid w:val="003A5BA4"/>
    <w:rsid w:val="003B1009"/>
    <w:rsid w:val="003B143B"/>
    <w:rsid w:val="003B273E"/>
    <w:rsid w:val="003C4FEF"/>
    <w:rsid w:val="003D0BCC"/>
    <w:rsid w:val="003D1A13"/>
    <w:rsid w:val="003D3E10"/>
    <w:rsid w:val="003F3EFF"/>
    <w:rsid w:val="004044C6"/>
    <w:rsid w:val="0040584C"/>
    <w:rsid w:val="00407B36"/>
    <w:rsid w:val="00410F8B"/>
    <w:rsid w:val="00411805"/>
    <w:rsid w:val="00412D68"/>
    <w:rsid w:val="00414650"/>
    <w:rsid w:val="00417912"/>
    <w:rsid w:val="004239A9"/>
    <w:rsid w:val="00432DD3"/>
    <w:rsid w:val="00454D0C"/>
    <w:rsid w:val="00455038"/>
    <w:rsid w:val="00463A81"/>
    <w:rsid w:val="00473A15"/>
    <w:rsid w:val="00486E7E"/>
    <w:rsid w:val="00487EE3"/>
    <w:rsid w:val="004A52D1"/>
    <w:rsid w:val="004B1EC2"/>
    <w:rsid w:val="004B2211"/>
    <w:rsid w:val="004C0944"/>
    <w:rsid w:val="004C1738"/>
    <w:rsid w:val="004C292C"/>
    <w:rsid w:val="004C44BB"/>
    <w:rsid w:val="004D3659"/>
    <w:rsid w:val="004D4DB8"/>
    <w:rsid w:val="004D73FD"/>
    <w:rsid w:val="004E45FE"/>
    <w:rsid w:val="004E4F90"/>
    <w:rsid w:val="004E53C0"/>
    <w:rsid w:val="004E66BF"/>
    <w:rsid w:val="00505BA4"/>
    <w:rsid w:val="00507094"/>
    <w:rsid w:val="00511FA9"/>
    <w:rsid w:val="00514E9E"/>
    <w:rsid w:val="0051565A"/>
    <w:rsid w:val="005217EA"/>
    <w:rsid w:val="00526351"/>
    <w:rsid w:val="00534B05"/>
    <w:rsid w:val="0054117C"/>
    <w:rsid w:val="00552B86"/>
    <w:rsid w:val="005554E9"/>
    <w:rsid w:val="005606C9"/>
    <w:rsid w:val="005646CA"/>
    <w:rsid w:val="005768E0"/>
    <w:rsid w:val="0058528D"/>
    <w:rsid w:val="00586DF4"/>
    <w:rsid w:val="00591DC0"/>
    <w:rsid w:val="005969A4"/>
    <w:rsid w:val="005A3FB4"/>
    <w:rsid w:val="005B3043"/>
    <w:rsid w:val="005B6653"/>
    <w:rsid w:val="005B6ADA"/>
    <w:rsid w:val="005B7C04"/>
    <w:rsid w:val="005C4689"/>
    <w:rsid w:val="005D1A73"/>
    <w:rsid w:val="005D2045"/>
    <w:rsid w:val="005D29BE"/>
    <w:rsid w:val="005E44EC"/>
    <w:rsid w:val="0060272A"/>
    <w:rsid w:val="00603792"/>
    <w:rsid w:val="00604AE6"/>
    <w:rsid w:val="00613AFD"/>
    <w:rsid w:val="006208C3"/>
    <w:rsid w:val="006226D3"/>
    <w:rsid w:val="00624AB3"/>
    <w:rsid w:val="00633C30"/>
    <w:rsid w:val="0063750D"/>
    <w:rsid w:val="00644AA8"/>
    <w:rsid w:val="006455FD"/>
    <w:rsid w:val="006461B3"/>
    <w:rsid w:val="0065042A"/>
    <w:rsid w:val="00650DBF"/>
    <w:rsid w:val="006527C7"/>
    <w:rsid w:val="0065295E"/>
    <w:rsid w:val="00652F67"/>
    <w:rsid w:val="00665AB0"/>
    <w:rsid w:val="00667166"/>
    <w:rsid w:val="0068695E"/>
    <w:rsid w:val="00693DD3"/>
    <w:rsid w:val="00694720"/>
    <w:rsid w:val="00695994"/>
    <w:rsid w:val="006979A5"/>
    <w:rsid w:val="006A1665"/>
    <w:rsid w:val="006A1B34"/>
    <w:rsid w:val="006A2543"/>
    <w:rsid w:val="006A3FD0"/>
    <w:rsid w:val="006B3F50"/>
    <w:rsid w:val="006B4559"/>
    <w:rsid w:val="006B50A9"/>
    <w:rsid w:val="006C253D"/>
    <w:rsid w:val="006C53CA"/>
    <w:rsid w:val="006C5495"/>
    <w:rsid w:val="006C784D"/>
    <w:rsid w:val="006D0F42"/>
    <w:rsid w:val="006E0BDC"/>
    <w:rsid w:val="006E123F"/>
    <w:rsid w:val="006E76A1"/>
    <w:rsid w:val="006F1DCC"/>
    <w:rsid w:val="006F369A"/>
    <w:rsid w:val="0070160A"/>
    <w:rsid w:val="00711743"/>
    <w:rsid w:val="00712931"/>
    <w:rsid w:val="00720968"/>
    <w:rsid w:val="0072603C"/>
    <w:rsid w:val="007334D4"/>
    <w:rsid w:val="0073385B"/>
    <w:rsid w:val="007352FF"/>
    <w:rsid w:val="00741044"/>
    <w:rsid w:val="007638DA"/>
    <w:rsid w:val="00764F21"/>
    <w:rsid w:val="00770159"/>
    <w:rsid w:val="00773934"/>
    <w:rsid w:val="007829C7"/>
    <w:rsid w:val="00783B95"/>
    <w:rsid w:val="007853EA"/>
    <w:rsid w:val="00786B75"/>
    <w:rsid w:val="00796598"/>
    <w:rsid w:val="00797581"/>
    <w:rsid w:val="007A0D55"/>
    <w:rsid w:val="007A7119"/>
    <w:rsid w:val="007A796D"/>
    <w:rsid w:val="007B5231"/>
    <w:rsid w:val="007C3B02"/>
    <w:rsid w:val="007C551F"/>
    <w:rsid w:val="007D2346"/>
    <w:rsid w:val="007E31EA"/>
    <w:rsid w:val="007E3D21"/>
    <w:rsid w:val="007E4DAA"/>
    <w:rsid w:val="007E6F9D"/>
    <w:rsid w:val="007F1DE8"/>
    <w:rsid w:val="0080292F"/>
    <w:rsid w:val="00802A5A"/>
    <w:rsid w:val="00803CA8"/>
    <w:rsid w:val="008073F3"/>
    <w:rsid w:val="0081238B"/>
    <w:rsid w:val="008312C7"/>
    <w:rsid w:val="00847248"/>
    <w:rsid w:val="008511D1"/>
    <w:rsid w:val="00856795"/>
    <w:rsid w:val="00857D3F"/>
    <w:rsid w:val="008635E7"/>
    <w:rsid w:val="00864397"/>
    <w:rsid w:val="00866B44"/>
    <w:rsid w:val="00874ABA"/>
    <w:rsid w:val="00881F34"/>
    <w:rsid w:val="00885FC5"/>
    <w:rsid w:val="00890516"/>
    <w:rsid w:val="00890EF0"/>
    <w:rsid w:val="0089202B"/>
    <w:rsid w:val="00894255"/>
    <w:rsid w:val="00895DAB"/>
    <w:rsid w:val="00897221"/>
    <w:rsid w:val="008A1DB3"/>
    <w:rsid w:val="008A207B"/>
    <w:rsid w:val="008A6C1B"/>
    <w:rsid w:val="008B0565"/>
    <w:rsid w:val="008B5D94"/>
    <w:rsid w:val="008B6C67"/>
    <w:rsid w:val="008C44F1"/>
    <w:rsid w:val="008C5308"/>
    <w:rsid w:val="008C6EA8"/>
    <w:rsid w:val="008D3A09"/>
    <w:rsid w:val="008D7400"/>
    <w:rsid w:val="008E359F"/>
    <w:rsid w:val="008E48FC"/>
    <w:rsid w:val="008E6BFC"/>
    <w:rsid w:val="008F538A"/>
    <w:rsid w:val="008F71DC"/>
    <w:rsid w:val="00902677"/>
    <w:rsid w:val="009127BB"/>
    <w:rsid w:val="00916D16"/>
    <w:rsid w:val="00931FB0"/>
    <w:rsid w:val="00932816"/>
    <w:rsid w:val="00933010"/>
    <w:rsid w:val="0093760C"/>
    <w:rsid w:val="00937C9B"/>
    <w:rsid w:val="00942D88"/>
    <w:rsid w:val="009463AA"/>
    <w:rsid w:val="00946F94"/>
    <w:rsid w:val="0095348F"/>
    <w:rsid w:val="00973134"/>
    <w:rsid w:val="00975F58"/>
    <w:rsid w:val="009970FF"/>
    <w:rsid w:val="00997366"/>
    <w:rsid w:val="009A0427"/>
    <w:rsid w:val="009A2797"/>
    <w:rsid w:val="009A449C"/>
    <w:rsid w:val="009B6739"/>
    <w:rsid w:val="009C01E6"/>
    <w:rsid w:val="009C0776"/>
    <w:rsid w:val="009C4135"/>
    <w:rsid w:val="009C4E31"/>
    <w:rsid w:val="009C5009"/>
    <w:rsid w:val="009C6449"/>
    <w:rsid w:val="009D6AFA"/>
    <w:rsid w:val="009E0E44"/>
    <w:rsid w:val="009E4505"/>
    <w:rsid w:val="009F17CD"/>
    <w:rsid w:val="00A03FB9"/>
    <w:rsid w:val="00A044AB"/>
    <w:rsid w:val="00A17E5C"/>
    <w:rsid w:val="00A17EA8"/>
    <w:rsid w:val="00A22E48"/>
    <w:rsid w:val="00A2558E"/>
    <w:rsid w:val="00A3183C"/>
    <w:rsid w:val="00A43744"/>
    <w:rsid w:val="00A45103"/>
    <w:rsid w:val="00A5299B"/>
    <w:rsid w:val="00A56C3A"/>
    <w:rsid w:val="00A578F1"/>
    <w:rsid w:val="00A64444"/>
    <w:rsid w:val="00A7242E"/>
    <w:rsid w:val="00A735E2"/>
    <w:rsid w:val="00A7550A"/>
    <w:rsid w:val="00A76867"/>
    <w:rsid w:val="00A83FAF"/>
    <w:rsid w:val="00A86E1A"/>
    <w:rsid w:val="00A879B4"/>
    <w:rsid w:val="00A91936"/>
    <w:rsid w:val="00A929FC"/>
    <w:rsid w:val="00A92D8A"/>
    <w:rsid w:val="00AA2D1F"/>
    <w:rsid w:val="00AA44BF"/>
    <w:rsid w:val="00AB1CD3"/>
    <w:rsid w:val="00AB1DB1"/>
    <w:rsid w:val="00AB40F8"/>
    <w:rsid w:val="00AC104D"/>
    <w:rsid w:val="00AC1F27"/>
    <w:rsid w:val="00AC505E"/>
    <w:rsid w:val="00AD1CDA"/>
    <w:rsid w:val="00AD619C"/>
    <w:rsid w:val="00AE11EF"/>
    <w:rsid w:val="00AE2772"/>
    <w:rsid w:val="00AE361C"/>
    <w:rsid w:val="00AE61BB"/>
    <w:rsid w:val="00AF279D"/>
    <w:rsid w:val="00AF29BF"/>
    <w:rsid w:val="00B039B4"/>
    <w:rsid w:val="00B153FB"/>
    <w:rsid w:val="00B17EF1"/>
    <w:rsid w:val="00B26922"/>
    <w:rsid w:val="00B27B1D"/>
    <w:rsid w:val="00B3012D"/>
    <w:rsid w:val="00B30D1A"/>
    <w:rsid w:val="00B33942"/>
    <w:rsid w:val="00B423EE"/>
    <w:rsid w:val="00B44736"/>
    <w:rsid w:val="00B46D3F"/>
    <w:rsid w:val="00B52B7E"/>
    <w:rsid w:val="00B56ED2"/>
    <w:rsid w:val="00B612F3"/>
    <w:rsid w:val="00B61359"/>
    <w:rsid w:val="00B62E7B"/>
    <w:rsid w:val="00B65258"/>
    <w:rsid w:val="00B66A08"/>
    <w:rsid w:val="00B7224F"/>
    <w:rsid w:val="00B72518"/>
    <w:rsid w:val="00B77864"/>
    <w:rsid w:val="00B8310A"/>
    <w:rsid w:val="00B85C4A"/>
    <w:rsid w:val="00B90354"/>
    <w:rsid w:val="00B94EAB"/>
    <w:rsid w:val="00B97970"/>
    <w:rsid w:val="00BA0E05"/>
    <w:rsid w:val="00BA6C63"/>
    <w:rsid w:val="00BA73BB"/>
    <w:rsid w:val="00BB0401"/>
    <w:rsid w:val="00BB410F"/>
    <w:rsid w:val="00BB7D76"/>
    <w:rsid w:val="00BC6093"/>
    <w:rsid w:val="00BD0059"/>
    <w:rsid w:val="00BE047D"/>
    <w:rsid w:val="00BE2CC5"/>
    <w:rsid w:val="00BF01CE"/>
    <w:rsid w:val="00BF5942"/>
    <w:rsid w:val="00BF5C74"/>
    <w:rsid w:val="00BF5E32"/>
    <w:rsid w:val="00C00F55"/>
    <w:rsid w:val="00C07C13"/>
    <w:rsid w:val="00C24083"/>
    <w:rsid w:val="00C2463D"/>
    <w:rsid w:val="00C26106"/>
    <w:rsid w:val="00C2799F"/>
    <w:rsid w:val="00C31265"/>
    <w:rsid w:val="00C32DE4"/>
    <w:rsid w:val="00C37D16"/>
    <w:rsid w:val="00C461D3"/>
    <w:rsid w:val="00C46CBD"/>
    <w:rsid w:val="00C4709A"/>
    <w:rsid w:val="00C47A5C"/>
    <w:rsid w:val="00C55395"/>
    <w:rsid w:val="00C56E24"/>
    <w:rsid w:val="00C61F58"/>
    <w:rsid w:val="00C625D8"/>
    <w:rsid w:val="00C63160"/>
    <w:rsid w:val="00C65F5E"/>
    <w:rsid w:val="00C81CD6"/>
    <w:rsid w:val="00C861D4"/>
    <w:rsid w:val="00C871F1"/>
    <w:rsid w:val="00CA1888"/>
    <w:rsid w:val="00CA486B"/>
    <w:rsid w:val="00CA619F"/>
    <w:rsid w:val="00CB4B25"/>
    <w:rsid w:val="00CC12C6"/>
    <w:rsid w:val="00CD0727"/>
    <w:rsid w:val="00CD6E7F"/>
    <w:rsid w:val="00CE4E92"/>
    <w:rsid w:val="00CF1D81"/>
    <w:rsid w:val="00CF7BD5"/>
    <w:rsid w:val="00D01F20"/>
    <w:rsid w:val="00D06B21"/>
    <w:rsid w:val="00D14469"/>
    <w:rsid w:val="00D173EE"/>
    <w:rsid w:val="00D22589"/>
    <w:rsid w:val="00D22C4F"/>
    <w:rsid w:val="00D34E58"/>
    <w:rsid w:val="00D422E7"/>
    <w:rsid w:val="00D42C4D"/>
    <w:rsid w:val="00D62B89"/>
    <w:rsid w:val="00D66EA4"/>
    <w:rsid w:val="00D74B01"/>
    <w:rsid w:val="00D75759"/>
    <w:rsid w:val="00D76ABA"/>
    <w:rsid w:val="00D7712F"/>
    <w:rsid w:val="00D83FDD"/>
    <w:rsid w:val="00D911A9"/>
    <w:rsid w:val="00DA2156"/>
    <w:rsid w:val="00DA46F7"/>
    <w:rsid w:val="00DB11E2"/>
    <w:rsid w:val="00DB52E3"/>
    <w:rsid w:val="00DB5E93"/>
    <w:rsid w:val="00DB7EB0"/>
    <w:rsid w:val="00DC1767"/>
    <w:rsid w:val="00DC71FE"/>
    <w:rsid w:val="00DD2533"/>
    <w:rsid w:val="00DD44D9"/>
    <w:rsid w:val="00DD4699"/>
    <w:rsid w:val="00DE3F30"/>
    <w:rsid w:val="00DE41BA"/>
    <w:rsid w:val="00DE54C1"/>
    <w:rsid w:val="00DE5646"/>
    <w:rsid w:val="00DE692E"/>
    <w:rsid w:val="00DF22BA"/>
    <w:rsid w:val="00DF3BBD"/>
    <w:rsid w:val="00E0184F"/>
    <w:rsid w:val="00E04D0A"/>
    <w:rsid w:val="00E13CEB"/>
    <w:rsid w:val="00E14654"/>
    <w:rsid w:val="00E20817"/>
    <w:rsid w:val="00E2677A"/>
    <w:rsid w:val="00E314C6"/>
    <w:rsid w:val="00E32782"/>
    <w:rsid w:val="00E34813"/>
    <w:rsid w:val="00E436BB"/>
    <w:rsid w:val="00E4602C"/>
    <w:rsid w:val="00E47A62"/>
    <w:rsid w:val="00E72259"/>
    <w:rsid w:val="00E727EF"/>
    <w:rsid w:val="00E90D6A"/>
    <w:rsid w:val="00E91E15"/>
    <w:rsid w:val="00E97C75"/>
    <w:rsid w:val="00EA5752"/>
    <w:rsid w:val="00EB468B"/>
    <w:rsid w:val="00EC2186"/>
    <w:rsid w:val="00EC6FCE"/>
    <w:rsid w:val="00ED05EC"/>
    <w:rsid w:val="00ED2232"/>
    <w:rsid w:val="00ED33EA"/>
    <w:rsid w:val="00ED53A0"/>
    <w:rsid w:val="00EF23FB"/>
    <w:rsid w:val="00EF32B2"/>
    <w:rsid w:val="00EF4907"/>
    <w:rsid w:val="00F03D0E"/>
    <w:rsid w:val="00F14449"/>
    <w:rsid w:val="00F15360"/>
    <w:rsid w:val="00F201E8"/>
    <w:rsid w:val="00F23F1C"/>
    <w:rsid w:val="00F27AE3"/>
    <w:rsid w:val="00F32429"/>
    <w:rsid w:val="00F46A78"/>
    <w:rsid w:val="00F51168"/>
    <w:rsid w:val="00F52B85"/>
    <w:rsid w:val="00F573E6"/>
    <w:rsid w:val="00F64111"/>
    <w:rsid w:val="00F6769E"/>
    <w:rsid w:val="00F83071"/>
    <w:rsid w:val="00F86A4B"/>
    <w:rsid w:val="00F959C8"/>
    <w:rsid w:val="00F97915"/>
    <w:rsid w:val="00FA3979"/>
    <w:rsid w:val="00FB5F98"/>
    <w:rsid w:val="00FC4BF0"/>
    <w:rsid w:val="00FC5E02"/>
    <w:rsid w:val="00FC7261"/>
    <w:rsid w:val="00FC7D84"/>
    <w:rsid w:val="00FD6DE3"/>
    <w:rsid w:val="00FE06BE"/>
    <w:rsid w:val="00FE34AE"/>
    <w:rsid w:val="00FE5696"/>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A53A8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de-AT" w:eastAsia="de-AT" w:bidi="ar-SA"/>
      </w:rPr>
    </w:rPrDefault>
    <w:pPrDefault/>
  </w:docDefaults>
  <w:latentStyles w:defLockedState="0" w:defUIPriority="0" w:defSemiHidden="0" w:defUnhideWhenUsed="0" w:defQFormat="0" w:count="382">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B66A08"/>
    <w:pPr>
      <w:spacing w:line="312" w:lineRule="auto"/>
    </w:pPr>
    <w:rPr>
      <w:rFonts w:ascii="Helvetica" w:hAnsi="Helvetica"/>
      <w:sz w:val="22"/>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A3183C"/>
    <w:pPr>
      <w:tabs>
        <w:tab w:val="center" w:pos="4536"/>
        <w:tab w:val="right" w:pos="9072"/>
      </w:tabs>
    </w:pPr>
  </w:style>
  <w:style w:type="character" w:customStyle="1" w:styleId="KopfzeileZchn">
    <w:name w:val="Kopfzeile Zchn"/>
    <w:link w:val="Kopfzeile"/>
    <w:uiPriority w:val="99"/>
    <w:semiHidden/>
    <w:rsid w:val="00AA358F"/>
    <w:rPr>
      <w:rFonts w:ascii="Helvetica" w:hAnsi="Helvetica"/>
      <w:szCs w:val="20"/>
    </w:rPr>
  </w:style>
  <w:style w:type="paragraph" w:styleId="Fuzeile">
    <w:name w:val="footer"/>
    <w:basedOn w:val="Standard"/>
    <w:link w:val="FuzeileZchn"/>
    <w:uiPriority w:val="99"/>
    <w:semiHidden/>
    <w:rsid w:val="00A3183C"/>
    <w:pPr>
      <w:tabs>
        <w:tab w:val="center" w:pos="4536"/>
        <w:tab w:val="right" w:pos="9072"/>
      </w:tabs>
    </w:pPr>
  </w:style>
  <w:style w:type="character" w:customStyle="1" w:styleId="FuzeileZchn">
    <w:name w:val="Fußzeile Zchn"/>
    <w:link w:val="Fuzeile"/>
    <w:uiPriority w:val="99"/>
    <w:semiHidden/>
    <w:rsid w:val="00AA358F"/>
    <w:rPr>
      <w:rFonts w:ascii="Helvetica" w:hAnsi="Helvetica"/>
      <w:szCs w:val="20"/>
    </w:rPr>
  </w:style>
  <w:style w:type="paragraph" w:styleId="Textkrper">
    <w:name w:val="Body Text"/>
    <w:basedOn w:val="Standard"/>
    <w:link w:val="TextkrperZchn"/>
    <w:uiPriority w:val="99"/>
    <w:rsid w:val="00B66A08"/>
    <w:rPr>
      <w:b/>
      <w:szCs w:val="22"/>
      <w:lang w:eastAsia="ja-JP"/>
    </w:rPr>
  </w:style>
  <w:style w:type="character" w:customStyle="1" w:styleId="TextkrperZchn">
    <w:name w:val="Textkörper Zchn"/>
    <w:link w:val="Textkrper"/>
    <w:uiPriority w:val="99"/>
    <w:locked/>
    <w:rsid w:val="00B66A08"/>
    <w:rPr>
      <w:rFonts w:ascii="Helvetica" w:hAnsi="Helvetica"/>
      <w:b/>
      <w:sz w:val="22"/>
    </w:rPr>
  </w:style>
  <w:style w:type="character" w:styleId="Link">
    <w:name w:val="Hyperlink"/>
    <w:uiPriority w:val="99"/>
    <w:rsid w:val="00B66A08"/>
    <w:rPr>
      <w:rFonts w:cs="Times New Roman"/>
      <w:color w:val="0000FF"/>
      <w:u w:val="single"/>
    </w:rPr>
  </w:style>
  <w:style w:type="paragraph" w:styleId="Sprechblasentext">
    <w:name w:val="Balloon Text"/>
    <w:basedOn w:val="Standard"/>
    <w:link w:val="SprechblasentextZchn"/>
    <w:uiPriority w:val="99"/>
    <w:semiHidden/>
    <w:rsid w:val="00B66A08"/>
    <w:rPr>
      <w:rFonts w:ascii="Lucida Grande" w:hAnsi="Lucida Grande"/>
      <w:sz w:val="18"/>
      <w:szCs w:val="18"/>
    </w:rPr>
  </w:style>
  <w:style w:type="character" w:customStyle="1" w:styleId="SprechblasentextZchn">
    <w:name w:val="Sprechblasentext Zchn"/>
    <w:link w:val="Sprechblasentext"/>
    <w:uiPriority w:val="99"/>
    <w:semiHidden/>
    <w:rsid w:val="00AA358F"/>
    <w:rPr>
      <w:sz w:val="0"/>
      <w:szCs w:val="0"/>
    </w:rPr>
  </w:style>
  <w:style w:type="character" w:styleId="BesuchterLink">
    <w:name w:val="FollowedHyperlink"/>
    <w:uiPriority w:val="99"/>
    <w:rsid w:val="00B66A08"/>
    <w:rPr>
      <w:rFonts w:cs="Times New Roman"/>
      <w:color w:val="800080"/>
      <w:u w:val="single"/>
    </w:rPr>
  </w:style>
  <w:style w:type="paragraph" w:customStyle="1" w:styleId="Formatvorlage">
    <w:name w:val="Formatvorlage"/>
    <w:uiPriority w:val="99"/>
    <w:rsid w:val="00B66A08"/>
    <w:rPr>
      <w:lang w:val="de-DE" w:eastAsia="de-DE"/>
    </w:rPr>
  </w:style>
  <w:style w:type="paragraph" w:styleId="Dokumentstruktur">
    <w:name w:val="Document Map"/>
    <w:basedOn w:val="Standard"/>
    <w:link w:val="DokumentstrukturZchn"/>
    <w:uiPriority w:val="99"/>
    <w:semiHidden/>
    <w:rsid w:val="00B66A08"/>
    <w:rPr>
      <w:rFonts w:ascii="Lucida Grande" w:hAnsi="Lucida Grande"/>
      <w:sz w:val="24"/>
      <w:lang w:eastAsia="ja-JP"/>
    </w:rPr>
  </w:style>
  <w:style w:type="character" w:customStyle="1" w:styleId="DokumentstrukturZchn">
    <w:name w:val="Dokumentstruktur Zchn"/>
    <w:link w:val="Dokumentstruktur"/>
    <w:uiPriority w:val="99"/>
    <w:semiHidden/>
    <w:locked/>
    <w:rsid w:val="00B66A08"/>
    <w:rPr>
      <w:rFonts w:ascii="Lucida Grande" w:hAnsi="Lucida Grande"/>
      <w:sz w:val="24"/>
    </w:rPr>
  </w:style>
  <w:style w:type="character" w:styleId="Kommentarzeichen">
    <w:name w:val="annotation reference"/>
    <w:uiPriority w:val="99"/>
    <w:rsid w:val="00B66A08"/>
    <w:rPr>
      <w:rFonts w:cs="Times New Roman"/>
      <w:sz w:val="16"/>
    </w:rPr>
  </w:style>
  <w:style w:type="paragraph" w:styleId="Kommentartext">
    <w:name w:val="annotation text"/>
    <w:basedOn w:val="Standard"/>
    <w:link w:val="KommentartextZchn"/>
    <w:uiPriority w:val="99"/>
    <w:rsid w:val="00B66A08"/>
    <w:rPr>
      <w:sz w:val="20"/>
      <w:lang w:eastAsia="ja-JP"/>
    </w:rPr>
  </w:style>
  <w:style w:type="character" w:customStyle="1" w:styleId="KommentartextZchn">
    <w:name w:val="Kommentartext Zchn"/>
    <w:link w:val="Kommentartext"/>
    <w:uiPriority w:val="99"/>
    <w:locked/>
    <w:rsid w:val="00B66A08"/>
    <w:rPr>
      <w:rFonts w:ascii="Helvetica" w:hAnsi="Helvetica"/>
    </w:rPr>
  </w:style>
  <w:style w:type="paragraph" w:styleId="Kommentarthema">
    <w:name w:val="annotation subject"/>
    <w:basedOn w:val="Kommentartext"/>
    <w:next w:val="Kommentartext"/>
    <w:link w:val="KommentarthemaZchn"/>
    <w:uiPriority w:val="99"/>
    <w:rsid w:val="00B66A08"/>
    <w:rPr>
      <w:b/>
      <w:bCs/>
    </w:rPr>
  </w:style>
  <w:style w:type="character" w:customStyle="1" w:styleId="KommentarthemaZchn">
    <w:name w:val="Kommentarthema Zchn"/>
    <w:link w:val="Kommentarthema"/>
    <w:uiPriority w:val="99"/>
    <w:locked/>
    <w:rsid w:val="00B66A08"/>
    <w:rPr>
      <w:rFonts w:ascii="Helvetica" w:hAnsi="Helvetica"/>
      <w:b/>
    </w:rPr>
  </w:style>
  <w:style w:type="paragraph" w:customStyle="1" w:styleId="MittlereListe2-Akzent21">
    <w:name w:val="Mittlere Liste 2 - Akzent 21"/>
    <w:hidden/>
    <w:uiPriority w:val="99"/>
    <w:rsid w:val="00B66A08"/>
    <w:rPr>
      <w:rFonts w:ascii="Helvetica" w:hAnsi="Helvetica"/>
      <w:sz w:val="22"/>
      <w:lang w:val="de-DE" w:eastAsia="de-DE"/>
    </w:rPr>
  </w:style>
  <w:style w:type="paragraph" w:styleId="berarbeitung">
    <w:name w:val="Revision"/>
    <w:hidden/>
    <w:uiPriority w:val="99"/>
    <w:semiHidden/>
    <w:rsid w:val="00F64111"/>
    <w:rPr>
      <w:rFonts w:ascii="Helvetica" w:hAnsi="Helvetica"/>
      <w:sz w:val="22"/>
      <w:lang w:val="de-DE" w:eastAsia="de-DE"/>
    </w:rPr>
  </w:style>
  <w:style w:type="paragraph" w:styleId="StandardWeb">
    <w:name w:val="Normal (Web)"/>
    <w:basedOn w:val="Standard"/>
    <w:uiPriority w:val="99"/>
    <w:rsid w:val="00890EF0"/>
    <w:pPr>
      <w:spacing w:beforeLines="1" w:afterLines="1" w:line="240" w:lineRule="auto"/>
    </w:pPr>
    <w:rPr>
      <w:rFonts w:ascii="Times" w:hAnsi="Times"/>
      <w:sz w:val="20"/>
    </w:rPr>
  </w:style>
  <w:style w:type="paragraph" w:customStyle="1" w:styleId="p1">
    <w:name w:val="p1"/>
    <w:basedOn w:val="Standard"/>
    <w:rsid w:val="00284ED7"/>
    <w:pPr>
      <w:spacing w:line="240" w:lineRule="auto"/>
      <w:ind w:left="360" w:hanging="360"/>
    </w:pPr>
    <w:rPr>
      <w:rFonts w:ascii="Calibri" w:hAnsi="Calibri"/>
      <w:color w:val="1F497D"/>
      <w:szCs w:val="22"/>
    </w:rPr>
  </w:style>
  <w:style w:type="character" w:customStyle="1" w:styleId="s2">
    <w:name w:val="s2"/>
    <w:basedOn w:val="Absatz-Standardschriftart"/>
    <w:rsid w:val="00284ED7"/>
    <w:rPr>
      <w:color w:val="000000"/>
    </w:rPr>
  </w:style>
  <w:style w:type="character" w:customStyle="1" w:styleId="s3">
    <w:name w:val="s3"/>
    <w:basedOn w:val="Absatz-Standardschriftart"/>
    <w:rsid w:val="00284ED7"/>
    <w:rPr>
      <w:rFonts w:ascii="Symbol" w:hAnsi="Symbol" w:hint="default"/>
      <w:sz w:val="22"/>
      <w:szCs w:val="22"/>
    </w:rPr>
  </w:style>
  <w:style w:type="character" w:customStyle="1" w:styleId="s4">
    <w:name w:val="s4"/>
    <w:basedOn w:val="Absatz-Standardschriftart"/>
    <w:rsid w:val="00284ED7"/>
    <w:rPr>
      <w:rFonts w:ascii="Times New Roman" w:hAnsi="Times New Roman" w:cs="Times New Roman" w:hint="default"/>
      <w:sz w:val="14"/>
      <w:szCs w:val="14"/>
    </w:rPr>
  </w:style>
  <w:style w:type="character" w:customStyle="1" w:styleId="s1">
    <w:name w:val="s1"/>
    <w:basedOn w:val="Absatz-Standardschriftart"/>
    <w:rsid w:val="00284ED7"/>
  </w:style>
  <w:style w:type="paragraph" w:styleId="Listenabsatz">
    <w:name w:val="List Paragraph"/>
    <w:basedOn w:val="Standard"/>
    <w:uiPriority w:val="34"/>
    <w:qFormat/>
    <w:rsid w:val="00DF22BA"/>
    <w:pPr>
      <w:spacing w:line="240" w:lineRule="auto"/>
      <w:ind w:left="720"/>
    </w:pPr>
    <w:rPr>
      <w:rFonts w:ascii="Calibri" w:eastAsiaTheme="minorHAnsi" w:hAnsi="Calibri" w:cs="Calibri"/>
      <w:szCs w:val="22"/>
      <w:lang w:val="de-AT" w:eastAsia="en-US"/>
    </w:rPr>
  </w:style>
  <w:style w:type="character" w:customStyle="1" w:styleId="apple-converted-space">
    <w:name w:val="apple-converted-space"/>
    <w:basedOn w:val="Absatz-Standardschriftart"/>
    <w:rsid w:val="00C871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33585">
      <w:bodyDiv w:val="1"/>
      <w:marLeft w:val="0"/>
      <w:marRight w:val="0"/>
      <w:marTop w:val="0"/>
      <w:marBottom w:val="0"/>
      <w:divBdr>
        <w:top w:val="none" w:sz="0" w:space="0" w:color="auto"/>
        <w:left w:val="none" w:sz="0" w:space="0" w:color="auto"/>
        <w:bottom w:val="none" w:sz="0" w:space="0" w:color="auto"/>
        <w:right w:val="none" w:sz="0" w:space="0" w:color="auto"/>
      </w:divBdr>
      <w:divsChild>
        <w:div w:id="1807383310">
          <w:marLeft w:val="0"/>
          <w:marRight w:val="0"/>
          <w:marTop w:val="0"/>
          <w:marBottom w:val="0"/>
          <w:divBdr>
            <w:top w:val="none" w:sz="0" w:space="0" w:color="auto"/>
            <w:left w:val="none" w:sz="0" w:space="0" w:color="auto"/>
            <w:bottom w:val="none" w:sz="0" w:space="0" w:color="auto"/>
            <w:right w:val="none" w:sz="0" w:space="0" w:color="auto"/>
          </w:divBdr>
          <w:divsChild>
            <w:div w:id="1844784758">
              <w:marLeft w:val="0"/>
              <w:marRight w:val="0"/>
              <w:marTop w:val="0"/>
              <w:marBottom w:val="0"/>
              <w:divBdr>
                <w:top w:val="none" w:sz="0" w:space="0" w:color="auto"/>
                <w:left w:val="none" w:sz="0" w:space="0" w:color="auto"/>
                <w:bottom w:val="none" w:sz="0" w:space="0" w:color="auto"/>
                <w:right w:val="none" w:sz="0" w:space="0" w:color="auto"/>
              </w:divBdr>
              <w:divsChild>
                <w:div w:id="2093045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8279">
      <w:bodyDiv w:val="1"/>
      <w:marLeft w:val="0"/>
      <w:marRight w:val="0"/>
      <w:marTop w:val="0"/>
      <w:marBottom w:val="0"/>
      <w:divBdr>
        <w:top w:val="none" w:sz="0" w:space="0" w:color="auto"/>
        <w:left w:val="none" w:sz="0" w:space="0" w:color="auto"/>
        <w:bottom w:val="none" w:sz="0" w:space="0" w:color="auto"/>
        <w:right w:val="none" w:sz="0" w:space="0" w:color="auto"/>
      </w:divBdr>
    </w:div>
    <w:div w:id="116459134">
      <w:bodyDiv w:val="1"/>
      <w:marLeft w:val="0"/>
      <w:marRight w:val="0"/>
      <w:marTop w:val="0"/>
      <w:marBottom w:val="0"/>
      <w:divBdr>
        <w:top w:val="none" w:sz="0" w:space="0" w:color="auto"/>
        <w:left w:val="none" w:sz="0" w:space="0" w:color="auto"/>
        <w:bottom w:val="none" w:sz="0" w:space="0" w:color="auto"/>
        <w:right w:val="none" w:sz="0" w:space="0" w:color="auto"/>
      </w:divBdr>
      <w:divsChild>
        <w:div w:id="914781527">
          <w:marLeft w:val="0"/>
          <w:marRight w:val="0"/>
          <w:marTop w:val="0"/>
          <w:marBottom w:val="0"/>
          <w:divBdr>
            <w:top w:val="none" w:sz="0" w:space="0" w:color="auto"/>
            <w:left w:val="none" w:sz="0" w:space="0" w:color="auto"/>
            <w:bottom w:val="none" w:sz="0" w:space="0" w:color="auto"/>
            <w:right w:val="none" w:sz="0" w:space="0" w:color="auto"/>
          </w:divBdr>
        </w:div>
        <w:div w:id="949901008">
          <w:marLeft w:val="0"/>
          <w:marRight w:val="0"/>
          <w:marTop w:val="0"/>
          <w:marBottom w:val="0"/>
          <w:divBdr>
            <w:top w:val="none" w:sz="0" w:space="0" w:color="auto"/>
            <w:left w:val="none" w:sz="0" w:space="0" w:color="auto"/>
            <w:bottom w:val="none" w:sz="0" w:space="0" w:color="auto"/>
            <w:right w:val="none" w:sz="0" w:space="0" w:color="auto"/>
          </w:divBdr>
        </w:div>
      </w:divsChild>
    </w:div>
    <w:div w:id="139349359">
      <w:bodyDiv w:val="1"/>
      <w:marLeft w:val="0"/>
      <w:marRight w:val="0"/>
      <w:marTop w:val="0"/>
      <w:marBottom w:val="0"/>
      <w:divBdr>
        <w:top w:val="none" w:sz="0" w:space="0" w:color="auto"/>
        <w:left w:val="none" w:sz="0" w:space="0" w:color="auto"/>
        <w:bottom w:val="none" w:sz="0" w:space="0" w:color="auto"/>
        <w:right w:val="none" w:sz="0" w:space="0" w:color="auto"/>
      </w:divBdr>
      <w:divsChild>
        <w:div w:id="1890261047">
          <w:marLeft w:val="0"/>
          <w:marRight w:val="0"/>
          <w:marTop w:val="0"/>
          <w:marBottom w:val="0"/>
          <w:divBdr>
            <w:top w:val="none" w:sz="0" w:space="0" w:color="auto"/>
            <w:left w:val="none" w:sz="0" w:space="0" w:color="auto"/>
            <w:bottom w:val="none" w:sz="0" w:space="0" w:color="auto"/>
            <w:right w:val="none" w:sz="0" w:space="0" w:color="auto"/>
          </w:divBdr>
          <w:divsChild>
            <w:div w:id="1189028279">
              <w:marLeft w:val="0"/>
              <w:marRight w:val="0"/>
              <w:marTop w:val="0"/>
              <w:marBottom w:val="0"/>
              <w:divBdr>
                <w:top w:val="none" w:sz="0" w:space="0" w:color="auto"/>
                <w:left w:val="none" w:sz="0" w:space="0" w:color="auto"/>
                <w:bottom w:val="none" w:sz="0" w:space="0" w:color="auto"/>
                <w:right w:val="none" w:sz="0" w:space="0" w:color="auto"/>
              </w:divBdr>
              <w:divsChild>
                <w:div w:id="1734546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165609">
      <w:bodyDiv w:val="1"/>
      <w:marLeft w:val="0"/>
      <w:marRight w:val="0"/>
      <w:marTop w:val="0"/>
      <w:marBottom w:val="0"/>
      <w:divBdr>
        <w:top w:val="none" w:sz="0" w:space="0" w:color="auto"/>
        <w:left w:val="none" w:sz="0" w:space="0" w:color="auto"/>
        <w:bottom w:val="none" w:sz="0" w:space="0" w:color="auto"/>
        <w:right w:val="none" w:sz="0" w:space="0" w:color="auto"/>
      </w:divBdr>
    </w:div>
    <w:div w:id="727073099">
      <w:bodyDiv w:val="1"/>
      <w:marLeft w:val="0"/>
      <w:marRight w:val="0"/>
      <w:marTop w:val="0"/>
      <w:marBottom w:val="0"/>
      <w:divBdr>
        <w:top w:val="none" w:sz="0" w:space="0" w:color="auto"/>
        <w:left w:val="none" w:sz="0" w:space="0" w:color="auto"/>
        <w:bottom w:val="none" w:sz="0" w:space="0" w:color="auto"/>
        <w:right w:val="none" w:sz="0" w:space="0" w:color="auto"/>
      </w:divBdr>
    </w:div>
    <w:div w:id="742146656">
      <w:bodyDiv w:val="1"/>
      <w:marLeft w:val="0"/>
      <w:marRight w:val="0"/>
      <w:marTop w:val="0"/>
      <w:marBottom w:val="0"/>
      <w:divBdr>
        <w:top w:val="none" w:sz="0" w:space="0" w:color="auto"/>
        <w:left w:val="none" w:sz="0" w:space="0" w:color="auto"/>
        <w:bottom w:val="none" w:sz="0" w:space="0" w:color="auto"/>
        <w:right w:val="none" w:sz="0" w:space="0" w:color="auto"/>
      </w:divBdr>
    </w:div>
    <w:div w:id="1057971861">
      <w:bodyDiv w:val="1"/>
      <w:marLeft w:val="0"/>
      <w:marRight w:val="0"/>
      <w:marTop w:val="0"/>
      <w:marBottom w:val="0"/>
      <w:divBdr>
        <w:top w:val="none" w:sz="0" w:space="0" w:color="auto"/>
        <w:left w:val="none" w:sz="0" w:space="0" w:color="auto"/>
        <w:bottom w:val="none" w:sz="0" w:space="0" w:color="auto"/>
        <w:right w:val="none" w:sz="0" w:space="0" w:color="auto"/>
      </w:divBdr>
    </w:div>
    <w:div w:id="1086878462">
      <w:bodyDiv w:val="1"/>
      <w:marLeft w:val="0"/>
      <w:marRight w:val="0"/>
      <w:marTop w:val="0"/>
      <w:marBottom w:val="0"/>
      <w:divBdr>
        <w:top w:val="none" w:sz="0" w:space="0" w:color="auto"/>
        <w:left w:val="none" w:sz="0" w:space="0" w:color="auto"/>
        <w:bottom w:val="none" w:sz="0" w:space="0" w:color="auto"/>
        <w:right w:val="none" w:sz="0" w:space="0" w:color="auto"/>
      </w:divBdr>
    </w:div>
    <w:div w:id="1167205053">
      <w:bodyDiv w:val="1"/>
      <w:marLeft w:val="0"/>
      <w:marRight w:val="0"/>
      <w:marTop w:val="0"/>
      <w:marBottom w:val="0"/>
      <w:divBdr>
        <w:top w:val="none" w:sz="0" w:space="0" w:color="auto"/>
        <w:left w:val="none" w:sz="0" w:space="0" w:color="auto"/>
        <w:bottom w:val="none" w:sz="0" w:space="0" w:color="auto"/>
        <w:right w:val="none" w:sz="0" w:space="0" w:color="auto"/>
      </w:divBdr>
    </w:div>
    <w:div w:id="1424909838">
      <w:bodyDiv w:val="1"/>
      <w:marLeft w:val="0"/>
      <w:marRight w:val="0"/>
      <w:marTop w:val="0"/>
      <w:marBottom w:val="0"/>
      <w:divBdr>
        <w:top w:val="none" w:sz="0" w:space="0" w:color="auto"/>
        <w:left w:val="none" w:sz="0" w:space="0" w:color="auto"/>
        <w:bottom w:val="none" w:sz="0" w:space="0" w:color="auto"/>
        <w:right w:val="none" w:sz="0" w:space="0" w:color="auto"/>
      </w:divBdr>
    </w:div>
    <w:div w:id="1551451948">
      <w:bodyDiv w:val="1"/>
      <w:marLeft w:val="0"/>
      <w:marRight w:val="0"/>
      <w:marTop w:val="0"/>
      <w:marBottom w:val="0"/>
      <w:divBdr>
        <w:top w:val="none" w:sz="0" w:space="0" w:color="auto"/>
        <w:left w:val="none" w:sz="0" w:space="0" w:color="auto"/>
        <w:bottom w:val="none" w:sz="0" w:space="0" w:color="auto"/>
        <w:right w:val="none" w:sz="0" w:space="0" w:color="auto"/>
      </w:divBdr>
      <w:divsChild>
        <w:div w:id="522938698">
          <w:marLeft w:val="0"/>
          <w:marRight w:val="0"/>
          <w:marTop w:val="0"/>
          <w:marBottom w:val="0"/>
          <w:divBdr>
            <w:top w:val="none" w:sz="0" w:space="0" w:color="auto"/>
            <w:left w:val="none" w:sz="0" w:space="0" w:color="auto"/>
            <w:bottom w:val="none" w:sz="0" w:space="0" w:color="auto"/>
            <w:right w:val="none" w:sz="0" w:space="0" w:color="auto"/>
          </w:divBdr>
          <w:divsChild>
            <w:div w:id="127287898">
              <w:marLeft w:val="0"/>
              <w:marRight w:val="0"/>
              <w:marTop w:val="0"/>
              <w:marBottom w:val="0"/>
              <w:divBdr>
                <w:top w:val="none" w:sz="0" w:space="0" w:color="auto"/>
                <w:left w:val="none" w:sz="0" w:space="0" w:color="auto"/>
                <w:bottom w:val="none" w:sz="0" w:space="0" w:color="auto"/>
                <w:right w:val="none" w:sz="0" w:space="0" w:color="auto"/>
              </w:divBdr>
              <w:divsChild>
                <w:div w:id="932008796">
                  <w:marLeft w:val="0"/>
                  <w:marRight w:val="0"/>
                  <w:marTop w:val="0"/>
                  <w:marBottom w:val="0"/>
                  <w:divBdr>
                    <w:top w:val="none" w:sz="0" w:space="0" w:color="auto"/>
                    <w:left w:val="none" w:sz="0" w:space="0" w:color="auto"/>
                    <w:bottom w:val="none" w:sz="0" w:space="0" w:color="auto"/>
                    <w:right w:val="none" w:sz="0" w:space="0" w:color="auto"/>
                  </w:divBdr>
                </w:div>
              </w:divsChild>
            </w:div>
            <w:div w:id="599337929">
              <w:marLeft w:val="0"/>
              <w:marRight w:val="0"/>
              <w:marTop w:val="0"/>
              <w:marBottom w:val="0"/>
              <w:divBdr>
                <w:top w:val="none" w:sz="0" w:space="0" w:color="auto"/>
                <w:left w:val="none" w:sz="0" w:space="0" w:color="auto"/>
                <w:bottom w:val="none" w:sz="0" w:space="0" w:color="auto"/>
                <w:right w:val="none" w:sz="0" w:space="0" w:color="auto"/>
              </w:divBdr>
              <w:divsChild>
                <w:div w:id="350571599">
                  <w:marLeft w:val="0"/>
                  <w:marRight w:val="0"/>
                  <w:marTop w:val="0"/>
                  <w:marBottom w:val="0"/>
                  <w:divBdr>
                    <w:top w:val="none" w:sz="0" w:space="0" w:color="auto"/>
                    <w:left w:val="none" w:sz="0" w:space="0" w:color="auto"/>
                    <w:bottom w:val="none" w:sz="0" w:space="0" w:color="auto"/>
                    <w:right w:val="none" w:sz="0" w:space="0" w:color="auto"/>
                  </w:divBdr>
                </w:div>
              </w:divsChild>
            </w:div>
            <w:div w:id="1364359674">
              <w:marLeft w:val="0"/>
              <w:marRight w:val="0"/>
              <w:marTop w:val="0"/>
              <w:marBottom w:val="0"/>
              <w:divBdr>
                <w:top w:val="none" w:sz="0" w:space="0" w:color="auto"/>
                <w:left w:val="none" w:sz="0" w:space="0" w:color="auto"/>
                <w:bottom w:val="none" w:sz="0" w:space="0" w:color="auto"/>
                <w:right w:val="none" w:sz="0" w:space="0" w:color="auto"/>
              </w:divBdr>
              <w:divsChild>
                <w:div w:id="1205217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775748">
      <w:bodyDiv w:val="1"/>
      <w:marLeft w:val="0"/>
      <w:marRight w:val="0"/>
      <w:marTop w:val="0"/>
      <w:marBottom w:val="0"/>
      <w:divBdr>
        <w:top w:val="none" w:sz="0" w:space="0" w:color="auto"/>
        <w:left w:val="none" w:sz="0" w:space="0" w:color="auto"/>
        <w:bottom w:val="none" w:sz="0" w:space="0" w:color="auto"/>
        <w:right w:val="none" w:sz="0" w:space="0" w:color="auto"/>
      </w:divBdr>
    </w:div>
    <w:div w:id="1889797221">
      <w:bodyDiv w:val="1"/>
      <w:marLeft w:val="0"/>
      <w:marRight w:val="0"/>
      <w:marTop w:val="0"/>
      <w:marBottom w:val="0"/>
      <w:divBdr>
        <w:top w:val="none" w:sz="0" w:space="0" w:color="auto"/>
        <w:left w:val="none" w:sz="0" w:space="0" w:color="auto"/>
        <w:bottom w:val="none" w:sz="0" w:space="0" w:color="auto"/>
        <w:right w:val="none" w:sz="0" w:space="0" w:color="auto"/>
      </w:divBdr>
    </w:div>
    <w:div w:id="2005542989">
      <w:bodyDiv w:val="1"/>
      <w:marLeft w:val="0"/>
      <w:marRight w:val="0"/>
      <w:marTop w:val="0"/>
      <w:marBottom w:val="0"/>
      <w:divBdr>
        <w:top w:val="none" w:sz="0" w:space="0" w:color="auto"/>
        <w:left w:val="none" w:sz="0" w:space="0" w:color="auto"/>
        <w:bottom w:val="none" w:sz="0" w:space="0" w:color="auto"/>
        <w:right w:val="none" w:sz="0" w:space="0" w:color="auto"/>
      </w:divBdr>
      <w:divsChild>
        <w:div w:id="1685551923">
          <w:marLeft w:val="0"/>
          <w:marRight w:val="0"/>
          <w:marTop w:val="0"/>
          <w:marBottom w:val="0"/>
          <w:divBdr>
            <w:top w:val="none" w:sz="0" w:space="0" w:color="auto"/>
            <w:left w:val="none" w:sz="0" w:space="0" w:color="auto"/>
            <w:bottom w:val="none" w:sz="0" w:space="0" w:color="auto"/>
            <w:right w:val="none" w:sz="0" w:space="0" w:color="auto"/>
          </w:divBdr>
          <w:divsChild>
            <w:div w:id="1014266464">
              <w:marLeft w:val="0"/>
              <w:marRight w:val="0"/>
              <w:marTop w:val="0"/>
              <w:marBottom w:val="0"/>
              <w:divBdr>
                <w:top w:val="none" w:sz="0" w:space="0" w:color="auto"/>
                <w:left w:val="none" w:sz="0" w:space="0" w:color="auto"/>
                <w:bottom w:val="none" w:sz="0" w:space="0" w:color="auto"/>
                <w:right w:val="none" w:sz="0" w:space="0" w:color="auto"/>
              </w:divBdr>
              <w:divsChild>
                <w:div w:id="78377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463841">
      <w:marLeft w:val="0"/>
      <w:marRight w:val="0"/>
      <w:marTop w:val="0"/>
      <w:marBottom w:val="0"/>
      <w:divBdr>
        <w:top w:val="none" w:sz="0" w:space="0" w:color="auto"/>
        <w:left w:val="none" w:sz="0" w:space="0" w:color="auto"/>
        <w:bottom w:val="none" w:sz="0" w:space="0" w:color="auto"/>
        <w:right w:val="none" w:sz="0" w:space="0" w:color="auto"/>
      </w:divBdr>
      <w:divsChild>
        <w:div w:id="2125463850">
          <w:marLeft w:val="547"/>
          <w:marRight w:val="0"/>
          <w:marTop w:val="0"/>
          <w:marBottom w:val="0"/>
          <w:divBdr>
            <w:top w:val="none" w:sz="0" w:space="0" w:color="auto"/>
            <w:left w:val="none" w:sz="0" w:space="0" w:color="auto"/>
            <w:bottom w:val="none" w:sz="0" w:space="0" w:color="auto"/>
            <w:right w:val="none" w:sz="0" w:space="0" w:color="auto"/>
          </w:divBdr>
        </w:div>
      </w:divsChild>
    </w:div>
    <w:div w:id="2125463845">
      <w:marLeft w:val="0"/>
      <w:marRight w:val="0"/>
      <w:marTop w:val="0"/>
      <w:marBottom w:val="0"/>
      <w:divBdr>
        <w:top w:val="none" w:sz="0" w:space="0" w:color="auto"/>
        <w:left w:val="none" w:sz="0" w:space="0" w:color="auto"/>
        <w:bottom w:val="none" w:sz="0" w:space="0" w:color="auto"/>
        <w:right w:val="none" w:sz="0" w:space="0" w:color="auto"/>
      </w:divBdr>
      <w:divsChild>
        <w:div w:id="2125463871">
          <w:marLeft w:val="0"/>
          <w:marRight w:val="0"/>
          <w:marTop w:val="0"/>
          <w:marBottom w:val="0"/>
          <w:divBdr>
            <w:top w:val="none" w:sz="0" w:space="0" w:color="auto"/>
            <w:left w:val="none" w:sz="0" w:space="0" w:color="auto"/>
            <w:bottom w:val="none" w:sz="0" w:space="0" w:color="auto"/>
            <w:right w:val="none" w:sz="0" w:space="0" w:color="auto"/>
          </w:divBdr>
          <w:divsChild>
            <w:div w:id="2125463851">
              <w:marLeft w:val="0"/>
              <w:marRight w:val="0"/>
              <w:marTop w:val="0"/>
              <w:marBottom w:val="0"/>
              <w:divBdr>
                <w:top w:val="none" w:sz="0" w:space="0" w:color="auto"/>
                <w:left w:val="none" w:sz="0" w:space="0" w:color="auto"/>
                <w:bottom w:val="none" w:sz="0" w:space="0" w:color="auto"/>
                <w:right w:val="none" w:sz="0" w:space="0" w:color="auto"/>
              </w:divBdr>
              <w:divsChild>
                <w:div w:id="2125463869">
                  <w:marLeft w:val="0"/>
                  <w:marRight w:val="0"/>
                  <w:marTop w:val="0"/>
                  <w:marBottom w:val="0"/>
                  <w:divBdr>
                    <w:top w:val="none" w:sz="0" w:space="0" w:color="auto"/>
                    <w:left w:val="none" w:sz="0" w:space="0" w:color="auto"/>
                    <w:bottom w:val="none" w:sz="0" w:space="0" w:color="auto"/>
                    <w:right w:val="none" w:sz="0" w:space="0" w:color="auto"/>
                  </w:divBdr>
                </w:div>
              </w:divsChild>
            </w:div>
            <w:div w:id="2125463857">
              <w:marLeft w:val="0"/>
              <w:marRight w:val="0"/>
              <w:marTop w:val="0"/>
              <w:marBottom w:val="0"/>
              <w:divBdr>
                <w:top w:val="none" w:sz="0" w:space="0" w:color="auto"/>
                <w:left w:val="none" w:sz="0" w:space="0" w:color="auto"/>
                <w:bottom w:val="none" w:sz="0" w:space="0" w:color="auto"/>
                <w:right w:val="none" w:sz="0" w:space="0" w:color="auto"/>
              </w:divBdr>
              <w:divsChild>
                <w:div w:id="2125463858">
                  <w:marLeft w:val="0"/>
                  <w:marRight w:val="0"/>
                  <w:marTop w:val="0"/>
                  <w:marBottom w:val="0"/>
                  <w:divBdr>
                    <w:top w:val="none" w:sz="0" w:space="0" w:color="auto"/>
                    <w:left w:val="none" w:sz="0" w:space="0" w:color="auto"/>
                    <w:bottom w:val="none" w:sz="0" w:space="0" w:color="auto"/>
                    <w:right w:val="none" w:sz="0" w:space="0" w:color="auto"/>
                  </w:divBdr>
                </w:div>
              </w:divsChild>
            </w:div>
            <w:div w:id="2125463868">
              <w:marLeft w:val="0"/>
              <w:marRight w:val="0"/>
              <w:marTop w:val="0"/>
              <w:marBottom w:val="0"/>
              <w:divBdr>
                <w:top w:val="none" w:sz="0" w:space="0" w:color="auto"/>
                <w:left w:val="none" w:sz="0" w:space="0" w:color="auto"/>
                <w:bottom w:val="none" w:sz="0" w:space="0" w:color="auto"/>
                <w:right w:val="none" w:sz="0" w:space="0" w:color="auto"/>
              </w:divBdr>
              <w:divsChild>
                <w:div w:id="2125463856">
                  <w:marLeft w:val="0"/>
                  <w:marRight w:val="0"/>
                  <w:marTop w:val="0"/>
                  <w:marBottom w:val="0"/>
                  <w:divBdr>
                    <w:top w:val="none" w:sz="0" w:space="0" w:color="auto"/>
                    <w:left w:val="none" w:sz="0" w:space="0" w:color="auto"/>
                    <w:bottom w:val="none" w:sz="0" w:space="0" w:color="auto"/>
                    <w:right w:val="none" w:sz="0" w:space="0" w:color="auto"/>
                  </w:divBdr>
                </w:div>
              </w:divsChild>
            </w:div>
            <w:div w:id="2125463872">
              <w:marLeft w:val="0"/>
              <w:marRight w:val="0"/>
              <w:marTop w:val="0"/>
              <w:marBottom w:val="0"/>
              <w:divBdr>
                <w:top w:val="none" w:sz="0" w:space="0" w:color="auto"/>
                <w:left w:val="none" w:sz="0" w:space="0" w:color="auto"/>
                <w:bottom w:val="none" w:sz="0" w:space="0" w:color="auto"/>
                <w:right w:val="none" w:sz="0" w:space="0" w:color="auto"/>
              </w:divBdr>
              <w:divsChild>
                <w:div w:id="212546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463848">
      <w:marLeft w:val="0"/>
      <w:marRight w:val="0"/>
      <w:marTop w:val="0"/>
      <w:marBottom w:val="0"/>
      <w:divBdr>
        <w:top w:val="none" w:sz="0" w:space="0" w:color="auto"/>
        <w:left w:val="none" w:sz="0" w:space="0" w:color="auto"/>
        <w:bottom w:val="none" w:sz="0" w:space="0" w:color="auto"/>
        <w:right w:val="none" w:sz="0" w:space="0" w:color="auto"/>
      </w:divBdr>
      <w:divsChild>
        <w:div w:id="2125463842">
          <w:marLeft w:val="0"/>
          <w:marRight w:val="0"/>
          <w:marTop w:val="0"/>
          <w:marBottom w:val="0"/>
          <w:divBdr>
            <w:top w:val="none" w:sz="0" w:space="0" w:color="auto"/>
            <w:left w:val="none" w:sz="0" w:space="0" w:color="auto"/>
            <w:bottom w:val="none" w:sz="0" w:space="0" w:color="auto"/>
            <w:right w:val="none" w:sz="0" w:space="0" w:color="auto"/>
          </w:divBdr>
          <w:divsChild>
            <w:div w:id="2125463854">
              <w:marLeft w:val="0"/>
              <w:marRight w:val="0"/>
              <w:marTop w:val="0"/>
              <w:marBottom w:val="0"/>
              <w:divBdr>
                <w:top w:val="none" w:sz="0" w:space="0" w:color="auto"/>
                <w:left w:val="none" w:sz="0" w:space="0" w:color="auto"/>
                <w:bottom w:val="none" w:sz="0" w:space="0" w:color="auto"/>
                <w:right w:val="none" w:sz="0" w:space="0" w:color="auto"/>
              </w:divBdr>
              <w:divsChild>
                <w:div w:id="212546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463852">
      <w:marLeft w:val="0"/>
      <w:marRight w:val="0"/>
      <w:marTop w:val="0"/>
      <w:marBottom w:val="0"/>
      <w:divBdr>
        <w:top w:val="none" w:sz="0" w:space="0" w:color="auto"/>
        <w:left w:val="none" w:sz="0" w:space="0" w:color="auto"/>
        <w:bottom w:val="none" w:sz="0" w:space="0" w:color="auto"/>
        <w:right w:val="none" w:sz="0" w:space="0" w:color="auto"/>
      </w:divBdr>
      <w:divsChild>
        <w:div w:id="2125463864">
          <w:marLeft w:val="547"/>
          <w:marRight w:val="0"/>
          <w:marTop w:val="0"/>
          <w:marBottom w:val="0"/>
          <w:divBdr>
            <w:top w:val="none" w:sz="0" w:space="0" w:color="auto"/>
            <w:left w:val="none" w:sz="0" w:space="0" w:color="auto"/>
            <w:bottom w:val="none" w:sz="0" w:space="0" w:color="auto"/>
            <w:right w:val="none" w:sz="0" w:space="0" w:color="auto"/>
          </w:divBdr>
        </w:div>
      </w:divsChild>
    </w:div>
    <w:div w:id="2125463853">
      <w:marLeft w:val="0"/>
      <w:marRight w:val="0"/>
      <w:marTop w:val="0"/>
      <w:marBottom w:val="0"/>
      <w:divBdr>
        <w:top w:val="none" w:sz="0" w:space="0" w:color="auto"/>
        <w:left w:val="none" w:sz="0" w:space="0" w:color="auto"/>
        <w:bottom w:val="none" w:sz="0" w:space="0" w:color="auto"/>
        <w:right w:val="none" w:sz="0" w:space="0" w:color="auto"/>
      </w:divBdr>
      <w:divsChild>
        <w:div w:id="2125463865">
          <w:marLeft w:val="0"/>
          <w:marRight w:val="0"/>
          <w:marTop w:val="0"/>
          <w:marBottom w:val="0"/>
          <w:divBdr>
            <w:top w:val="none" w:sz="0" w:space="0" w:color="auto"/>
            <w:left w:val="none" w:sz="0" w:space="0" w:color="auto"/>
            <w:bottom w:val="none" w:sz="0" w:space="0" w:color="auto"/>
            <w:right w:val="none" w:sz="0" w:space="0" w:color="auto"/>
          </w:divBdr>
          <w:divsChild>
            <w:div w:id="2125463866">
              <w:marLeft w:val="0"/>
              <w:marRight w:val="0"/>
              <w:marTop w:val="0"/>
              <w:marBottom w:val="0"/>
              <w:divBdr>
                <w:top w:val="none" w:sz="0" w:space="0" w:color="auto"/>
                <w:left w:val="none" w:sz="0" w:space="0" w:color="auto"/>
                <w:bottom w:val="none" w:sz="0" w:space="0" w:color="auto"/>
                <w:right w:val="none" w:sz="0" w:space="0" w:color="auto"/>
              </w:divBdr>
              <w:divsChild>
                <w:div w:id="2125463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463855">
      <w:marLeft w:val="0"/>
      <w:marRight w:val="0"/>
      <w:marTop w:val="0"/>
      <w:marBottom w:val="0"/>
      <w:divBdr>
        <w:top w:val="none" w:sz="0" w:space="0" w:color="auto"/>
        <w:left w:val="none" w:sz="0" w:space="0" w:color="auto"/>
        <w:bottom w:val="none" w:sz="0" w:space="0" w:color="auto"/>
        <w:right w:val="none" w:sz="0" w:space="0" w:color="auto"/>
      </w:divBdr>
      <w:divsChild>
        <w:div w:id="2125463873">
          <w:marLeft w:val="0"/>
          <w:marRight w:val="0"/>
          <w:marTop w:val="0"/>
          <w:marBottom w:val="0"/>
          <w:divBdr>
            <w:top w:val="none" w:sz="0" w:space="0" w:color="auto"/>
            <w:left w:val="none" w:sz="0" w:space="0" w:color="auto"/>
            <w:bottom w:val="none" w:sz="0" w:space="0" w:color="auto"/>
            <w:right w:val="none" w:sz="0" w:space="0" w:color="auto"/>
          </w:divBdr>
          <w:divsChild>
            <w:div w:id="2125463846">
              <w:marLeft w:val="0"/>
              <w:marRight w:val="0"/>
              <w:marTop w:val="0"/>
              <w:marBottom w:val="0"/>
              <w:divBdr>
                <w:top w:val="none" w:sz="0" w:space="0" w:color="auto"/>
                <w:left w:val="none" w:sz="0" w:space="0" w:color="auto"/>
                <w:bottom w:val="none" w:sz="0" w:space="0" w:color="auto"/>
                <w:right w:val="none" w:sz="0" w:space="0" w:color="auto"/>
              </w:divBdr>
              <w:divsChild>
                <w:div w:id="212546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463859">
      <w:marLeft w:val="0"/>
      <w:marRight w:val="0"/>
      <w:marTop w:val="0"/>
      <w:marBottom w:val="0"/>
      <w:divBdr>
        <w:top w:val="none" w:sz="0" w:space="0" w:color="auto"/>
        <w:left w:val="none" w:sz="0" w:space="0" w:color="auto"/>
        <w:bottom w:val="none" w:sz="0" w:space="0" w:color="auto"/>
        <w:right w:val="none" w:sz="0" w:space="0" w:color="auto"/>
      </w:divBdr>
      <w:divsChild>
        <w:div w:id="2125463867">
          <w:marLeft w:val="0"/>
          <w:marRight w:val="0"/>
          <w:marTop w:val="0"/>
          <w:marBottom w:val="0"/>
          <w:divBdr>
            <w:top w:val="none" w:sz="0" w:space="0" w:color="auto"/>
            <w:left w:val="none" w:sz="0" w:space="0" w:color="auto"/>
            <w:bottom w:val="none" w:sz="0" w:space="0" w:color="auto"/>
            <w:right w:val="none" w:sz="0" w:space="0" w:color="auto"/>
          </w:divBdr>
          <w:divsChild>
            <w:div w:id="2125463847">
              <w:marLeft w:val="0"/>
              <w:marRight w:val="0"/>
              <w:marTop w:val="0"/>
              <w:marBottom w:val="0"/>
              <w:divBdr>
                <w:top w:val="none" w:sz="0" w:space="0" w:color="auto"/>
                <w:left w:val="none" w:sz="0" w:space="0" w:color="auto"/>
                <w:bottom w:val="none" w:sz="0" w:space="0" w:color="auto"/>
                <w:right w:val="none" w:sz="0" w:space="0" w:color="auto"/>
              </w:divBdr>
              <w:divsChild>
                <w:div w:id="212546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463862">
      <w:marLeft w:val="0"/>
      <w:marRight w:val="0"/>
      <w:marTop w:val="0"/>
      <w:marBottom w:val="0"/>
      <w:divBdr>
        <w:top w:val="none" w:sz="0" w:space="0" w:color="auto"/>
        <w:left w:val="none" w:sz="0" w:space="0" w:color="auto"/>
        <w:bottom w:val="none" w:sz="0" w:space="0" w:color="auto"/>
        <w:right w:val="none" w:sz="0" w:space="0" w:color="auto"/>
      </w:divBdr>
      <w:divsChild>
        <w:div w:id="2125463863">
          <w:marLeft w:val="0"/>
          <w:marRight w:val="0"/>
          <w:marTop w:val="0"/>
          <w:marBottom w:val="0"/>
          <w:divBdr>
            <w:top w:val="none" w:sz="0" w:space="0" w:color="auto"/>
            <w:left w:val="none" w:sz="0" w:space="0" w:color="auto"/>
            <w:bottom w:val="none" w:sz="0" w:space="0" w:color="auto"/>
            <w:right w:val="none" w:sz="0" w:space="0" w:color="auto"/>
          </w:divBdr>
          <w:divsChild>
            <w:div w:id="2125463843">
              <w:marLeft w:val="0"/>
              <w:marRight w:val="0"/>
              <w:marTop w:val="0"/>
              <w:marBottom w:val="0"/>
              <w:divBdr>
                <w:top w:val="none" w:sz="0" w:space="0" w:color="auto"/>
                <w:left w:val="none" w:sz="0" w:space="0" w:color="auto"/>
                <w:bottom w:val="none" w:sz="0" w:space="0" w:color="auto"/>
                <w:right w:val="none" w:sz="0" w:space="0" w:color="auto"/>
              </w:divBdr>
              <w:divsChild>
                <w:div w:id="212546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46387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press-n-relations.mediamid.com/AMID-PR/searchresult/searchresult.xhtml?searchId=0&amp;searchString=milly&amp;searchType=detailed&amp;conversationId=904823" TargetMode="External"/><Relationship Id="rId12" Type="http://schemas.openxmlformats.org/officeDocument/2006/relationships/hyperlink" Target="mailto:presse@infoniqa.com" TargetMode="External"/><Relationship Id="rId13" Type="http://schemas.openxmlformats.org/officeDocument/2006/relationships/hyperlink" Target="mailto:gd@press-n-relations.at"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mensch-zu-mensch.eu" TargetMode="Externa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EDD332-00A8-124A-8AE4-71DBB4653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727</Words>
  <Characters>4584</Characters>
  <Application>Microsoft Macintosh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5301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Georg Dutzi</cp:lastModifiedBy>
  <cp:revision>4</cp:revision>
  <cp:lastPrinted>2014-07-31T13:12:00Z</cp:lastPrinted>
  <dcterms:created xsi:type="dcterms:W3CDTF">2017-09-20T12:21:00Z</dcterms:created>
  <dcterms:modified xsi:type="dcterms:W3CDTF">2017-09-20T12:31:00Z</dcterms:modified>
</cp:coreProperties>
</file>