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3C2AD484" w:rsidR="0032623D" w:rsidRDefault="0032623D" w:rsidP="0032623D">
      <w:pPr>
        <w:spacing w:line="288" w:lineRule="auto"/>
        <w:rPr>
          <w:rFonts w:ascii="Helvetica" w:hAnsi="Helvetica"/>
          <w:sz w:val="20"/>
          <w:szCs w:val="20"/>
        </w:rPr>
      </w:pPr>
      <w:r w:rsidRPr="00213914">
        <w:rPr>
          <w:rFonts w:ascii="Helvetica" w:hAnsi="Helvetica"/>
          <w:sz w:val="20"/>
          <w:szCs w:val="20"/>
        </w:rPr>
        <w:t xml:space="preserve">Birkenfeld, </w:t>
      </w:r>
      <w:r w:rsidR="00CD338D">
        <w:rPr>
          <w:rFonts w:ascii="Helvetica" w:hAnsi="Helvetica"/>
          <w:sz w:val="20"/>
          <w:szCs w:val="20"/>
        </w:rPr>
        <w:t>17</w:t>
      </w:r>
      <w:r w:rsidR="00296B3F" w:rsidRPr="00213914">
        <w:rPr>
          <w:rFonts w:ascii="Helvetica" w:hAnsi="Helvetica"/>
          <w:sz w:val="20"/>
          <w:szCs w:val="20"/>
        </w:rPr>
        <w:t xml:space="preserve">. </w:t>
      </w:r>
      <w:r w:rsidR="00FB0454">
        <w:rPr>
          <w:rFonts w:ascii="Helvetica" w:hAnsi="Helvetica"/>
          <w:sz w:val="20"/>
          <w:szCs w:val="20"/>
        </w:rPr>
        <w:t xml:space="preserve">Oktober </w:t>
      </w:r>
      <w:r w:rsidRPr="00213914">
        <w:rPr>
          <w:rFonts w:ascii="Helvetica" w:hAnsi="Helvetica"/>
          <w:sz w:val="20"/>
          <w:szCs w:val="20"/>
        </w:rPr>
        <w:t>202</w:t>
      </w:r>
      <w:r w:rsidR="0014574F" w:rsidRPr="00213914">
        <w:rPr>
          <w:rFonts w:ascii="Helvetica" w:hAnsi="Helvetica"/>
          <w:sz w:val="20"/>
          <w:szCs w:val="20"/>
        </w:rPr>
        <w:t>5</w:t>
      </w:r>
    </w:p>
    <w:p w14:paraId="5AFC2EED" w14:textId="77777777" w:rsidR="005272B5" w:rsidRDefault="005272B5" w:rsidP="0032623D">
      <w:pPr>
        <w:spacing w:line="288" w:lineRule="auto"/>
        <w:rPr>
          <w:rFonts w:ascii="Helvetica" w:hAnsi="Helvetica"/>
          <w:sz w:val="20"/>
          <w:szCs w:val="20"/>
        </w:rPr>
      </w:pPr>
    </w:p>
    <w:p w14:paraId="45A120D7" w14:textId="2507ACB6" w:rsidR="005272B5" w:rsidRPr="0014298E" w:rsidRDefault="005272B5" w:rsidP="005272B5">
      <w:pPr>
        <w:spacing w:line="288" w:lineRule="auto"/>
        <w:rPr>
          <w:rFonts w:ascii="Helvetica" w:hAnsi="Helvetica"/>
          <w:sz w:val="20"/>
          <w:lang w:val="es-ES"/>
        </w:rPr>
      </w:pPr>
      <w:r>
        <w:rPr>
          <w:rFonts w:ascii="Helvetica" w:hAnsi="Helvetica"/>
          <w:sz w:val="20"/>
        </w:rPr>
        <w:t>HOST 2025</w:t>
      </w:r>
      <w:r w:rsidRPr="00A20988">
        <w:rPr>
          <w:rFonts w:ascii="Helvetica" w:hAnsi="Helvetica"/>
          <w:sz w:val="20"/>
        </w:rPr>
        <w:t xml:space="preserve"> – </w:t>
      </w:r>
      <w:r>
        <w:rPr>
          <w:rFonts w:ascii="Helvetica" w:hAnsi="Helvetica"/>
          <w:sz w:val="20"/>
        </w:rPr>
        <w:t xml:space="preserve">17.-21. </w:t>
      </w:r>
      <w:r w:rsidRPr="0014298E">
        <w:rPr>
          <w:rFonts w:ascii="Helvetica" w:hAnsi="Helvetica"/>
          <w:sz w:val="20"/>
          <w:lang w:val="es-ES"/>
        </w:rPr>
        <w:t>Oktober 2025, Fiera Milano – Pavillon 9, Stand G09</w:t>
      </w:r>
    </w:p>
    <w:p w14:paraId="18A679F3" w14:textId="77777777" w:rsidR="005272B5" w:rsidRPr="0014298E" w:rsidRDefault="005272B5" w:rsidP="0032623D">
      <w:pPr>
        <w:spacing w:line="288" w:lineRule="auto"/>
        <w:rPr>
          <w:rFonts w:ascii="Helvetica" w:hAnsi="Helvetica"/>
          <w:sz w:val="20"/>
          <w:szCs w:val="20"/>
          <w:lang w:val="es-ES"/>
        </w:rPr>
      </w:pPr>
    </w:p>
    <w:p w14:paraId="16A1A8FE" w14:textId="77777777" w:rsidR="00634D83" w:rsidRPr="0014298E" w:rsidRDefault="00634D83" w:rsidP="00272FAE">
      <w:pPr>
        <w:spacing w:line="264" w:lineRule="auto"/>
        <w:rPr>
          <w:rFonts w:ascii="Helvetica" w:hAnsi="Helvetica"/>
          <w:sz w:val="20"/>
          <w:szCs w:val="20"/>
          <w:lang w:val="es-ES"/>
        </w:rPr>
      </w:pPr>
    </w:p>
    <w:p w14:paraId="62724E97" w14:textId="68B31E86" w:rsidR="003D3CB0" w:rsidRDefault="003D3CB0" w:rsidP="00FA68B2">
      <w:pPr>
        <w:spacing w:line="288" w:lineRule="auto"/>
        <w:rPr>
          <w:rFonts w:ascii="Helvetica" w:hAnsi="Helvetica"/>
          <w:b/>
          <w:sz w:val="28"/>
          <w:szCs w:val="28"/>
        </w:rPr>
      </w:pPr>
      <w:r w:rsidRPr="003D3CB0">
        <w:rPr>
          <w:rFonts w:ascii="Helvetica" w:hAnsi="Helvetica"/>
          <w:b/>
          <w:sz w:val="28"/>
          <w:szCs w:val="28"/>
        </w:rPr>
        <w:t>P</w:t>
      </w:r>
      <w:r>
        <w:rPr>
          <w:rFonts w:ascii="Helvetica" w:hAnsi="Helvetica"/>
          <w:b/>
          <w:sz w:val="28"/>
          <w:szCs w:val="28"/>
        </w:rPr>
        <w:t>VD</w:t>
      </w:r>
      <w:r w:rsidRPr="003D3CB0">
        <w:rPr>
          <w:rFonts w:ascii="Helvetica" w:hAnsi="Helvetica"/>
          <w:b/>
          <w:sz w:val="28"/>
          <w:szCs w:val="28"/>
        </w:rPr>
        <w:t>-</w:t>
      </w:r>
      <w:r>
        <w:rPr>
          <w:rFonts w:ascii="Helvetica" w:hAnsi="Helvetica"/>
          <w:b/>
          <w:sz w:val="28"/>
          <w:szCs w:val="28"/>
        </w:rPr>
        <w:t>B</w:t>
      </w:r>
      <w:r w:rsidRPr="003D3CB0">
        <w:rPr>
          <w:rFonts w:ascii="Helvetica" w:hAnsi="Helvetica"/>
          <w:b/>
          <w:sz w:val="28"/>
          <w:szCs w:val="28"/>
        </w:rPr>
        <w:t xml:space="preserve">eschichtung – </w:t>
      </w:r>
      <w:r>
        <w:rPr>
          <w:rFonts w:ascii="Helvetica" w:hAnsi="Helvetica"/>
          <w:b/>
          <w:sz w:val="28"/>
          <w:szCs w:val="28"/>
        </w:rPr>
        <w:t>a</w:t>
      </w:r>
      <w:r w:rsidRPr="003D3CB0">
        <w:rPr>
          <w:rFonts w:ascii="Helvetica" w:hAnsi="Helvetica"/>
          <w:b/>
          <w:sz w:val="28"/>
          <w:szCs w:val="28"/>
        </w:rPr>
        <w:t xml:space="preserve">uffallend </w:t>
      </w:r>
      <w:r>
        <w:rPr>
          <w:rFonts w:ascii="Helvetica" w:hAnsi="Helvetica"/>
          <w:b/>
          <w:sz w:val="28"/>
          <w:szCs w:val="28"/>
        </w:rPr>
        <w:t>b</w:t>
      </w:r>
      <w:r w:rsidRPr="003D3CB0">
        <w:rPr>
          <w:rFonts w:ascii="Helvetica" w:hAnsi="Helvetica"/>
          <w:b/>
          <w:sz w:val="28"/>
          <w:szCs w:val="28"/>
        </w:rPr>
        <w:t xml:space="preserve">esonders </w:t>
      </w:r>
    </w:p>
    <w:p w14:paraId="0664193D" w14:textId="73C2B9BF" w:rsidR="00453F91" w:rsidRDefault="00FB0454" w:rsidP="00FA68B2">
      <w:pPr>
        <w:spacing w:line="288" w:lineRule="auto"/>
        <w:rPr>
          <w:rFonts w:ascii="Helvetica" w:hAnsi="Helvetica"/>
          <w:sz w:val="22"/>
          <w:szCs w:val="22"/>
        </w:rPr>
      </w:pPr>
      <w:r>
        <w:rPr>
          <w:rFonts w:ascii="Helvetica" w:hAnsi="Helvetica"/>
          <w:sz w:val="22"/>
          <w:szCs w:val="22"/>
        </w:rPr>
        <w:t xml:space="preserve">HEPP </w:t>
      </w:r>
      <w:r w:rsidR="004149FE">
        <w:rPr>
          <w:rFonts w:ascii="Helvetica" w:hAnsi="Helvetica"/>
          <w:sz w:val="22"/>
          <w:szCs w:val="22"/>
        </w:rPr>
        <w:t xml:space="preserve">erweitert PVD-Veredelung auf </w:t>
      </w:r>
      <w:r w:rsidR="003D3CB0">
        <w:rPr>
          <w:rFonts w:ascii="Helvetica" w:hAnsi="Helvetica"/>
          <w:sz w:val="22"/>
          <w:szCs w:val="22"/>
        </w:rPr>
        <w:t>ausgewählte Servier- und Buffetartikel</w:t>
      </w:r>
    </w:p>
    <w:p w14:paraId="2B6C4896" w14:textId="77777777" w:rsidR="00631200" w:rsidRPr="009C6C65" w:rsidRDefault="00631200" w:rsidP="00FB0454">
      <w:pPr>
        <w:spacing w:line="288" w:lineRule="auto"/>
        <w:rPr>
          <w:rFonts w:ascii="Helvetica" w:hAnsi="Helvetica"/>
          <w:b/>
          <w:bCs/>
          <w:color w:val="000000"/>
          <w:sz w:val="20"/>
          <w:szCs w:val="20"/>
        </w:rPr>
      </w:pPr>
    </w:p>
    <w:p w14:paraId="701B9C88" w14:textId="2E267F30" w:rsidR="0065145E" w:rsidRDefault="004149FE" w:rsidP="00FB0454">
      <w:pPr>
        <w:spacing w:line="288" w:lineRule="auto"/>
        <w:rPr>
          <w:rFonts w:ascii="Helvetica" w:hAnsi="Helvetica"/>
          <w:b/>
          <w:sz w:val="20"/>
          <w:szCs w:val="20"/>
        </w:rPr>
      </w:pPr>
      <w:r>
        <w:rPr>
          <w:rFonts w:ascii="Helvetica" w:hAnsi="Helvetica"/>
          <w:b/>
          <w:bCs/>
          <w:sz w:val="20"/>
          <w:szCs w:val="20"/>
        </w:rPr>
        <w:t>HEPP</w:t>
      </w:r>
      <w:r w:rsidRPr="004149FE">
        <w:rPr>
          <w:rFonts w:ascii="Helvetica" w:hAnsi="Helvetica"/>
          <w:b/>
          <w:bCs/>
          <w:sz w:val="20"/>
          <w:szCs w:val="20"/>
        </w:rPr>
        <w:t xml:space="preserve"> setzt neue Maßstäbe in Sachen Design und Funktionalität: Der Premiumausstatter für die Hotellerie und Gastronomie bietet seine bewährte PVD-Veredelung nun für eine Vielzahl </w:t>
      </w:r>
      <w:r w:rsidR="001115E9">
        <w:rPr>
          <w:rFonts w:ascii="Helvetica" w:hAnsi="Helvetica"/>
          <w:b/>
          <w:bCs/>
          <w:sz w:val="20"/>
          <w:szCs w:val="20"/>
        </w:rPr>
        <w:t>an Artikel für den</w:t>
      </w:r>
      <w:r w:rsidR="0014298E">
        <w:rPr>
          <w:rFonts w:ascii="Helvetica" w:hAnsi="Helvetica"/>
          <w:b/>
          <w:bCs/>
          <w:sz w:val="20"/>
          <w:szCs w:val="20"/>
        </w:rPr>
        <w:t xml:space="preserve"> </w:t>
      </w:r>
      <w:r w:rsidRPr="004149FE">
        <w:rPr>
          <w:rFonts w:ascii="Helvetica" w:hAnsi="Helvetica"/>
          <w:b/>
          <w:bCs/>
          <w:sz w:val="20"/>
          <w:szCs w:val="20"/>
        </w:rPr>
        <w:t>gedeckten Tisch und d</w:t>
      </w:r>
      <w:r w:rsidR="001115E9">
        <w:rPr>
          <w:rFonts w:ascii="Helvetica" w:hAnsi="Helvetica"/>
          <w:b/>
          <w:bCs/>
          <w:sz w:val="20"/>
          <w:szCs w:val="20"/>
        </w:rPr>
        <w:t xml:space="preserve">as </w:t>
      </w:r>
      <w:r w:rsidRPr="004149FE">
        <w:rPr>
          <w:rFonts w:ascii="Helvetica" w:hAnsi="Helvetica"/>
          <w:b/>
          <w:bCs/>
          <w:sz w:val="20"/>
          <w:szCs w:val="20"/>
        </w:rPr>
        <w:t xml:space="preserve">Buffet an. Künftig </w:t>
      </w:r>
      <w:r w:rsidR="001115E9">
        <w:rPr>
          <w:rFonts w:ascii="Helvetica" w:hAnsi="Helvetica"/>
          <w:b/>
          <w:bCs/>
          <w:sz w:val="20"/>
          <w:szCs w:val="20"/>
        </w:rPr>
        <w:t>werden</w:t>
      </w:r>
      <w:r w:rsidRPr="004149FE">
        <w:rPr>
          <w:rFonts w:ascii="Helvetica" w:hAnsi="Helvetica"/>
          <w:b/>
          <w:bCs/>
          <w:sz w:val="20"/>
          <w:szCs w:val="20"/>
        </w:rPr>
        <w:t xml:space="preserve"> unter anderem elegante K</w:t>
      </w:r>
      <w:r w:rsidR="00946C93">
        <w:rPr>
          <w:rFonts w:ascii="Helvetica" w:hAnsi="Helvetica"/>
          <w:b/>
          <w:bCs/>
          <w:sz w:val="20"/>
          <w:szCs w:val="20"/>
        </w:rPr>
        <w:t xml:space="preserve">affee- und Teeartikel </w:t>
      </w:r>
      <w:r w:rsidRPr="004149FE">
        <w:rPr>
          <w:rFonts w:ascii="Helvetica" w:hAnsi="Helvetica"/>
          <w:b/>
          <w:bCs/>
          <w:sz w:val="20"/>
          <w:szCs w:val="20"/>
        </w:rPr>
        <w:t xml:space="preserve">sowie </w:t>
      </w:r>
      <w:r w:rsidR="00497F6F">
        <w:rPr>
          <w:rFonts w:ascii="Helvetica" w:hAnsi="Helvetica"/>
          <w:b/>
          <w:bCs/>
          <w:sz w:val="20"/>
          <w:szCs w:val="20"/>
        </w:rPr>
        <w:t>Universal- und Buffetständer</w:t>
      </w:r>
      <w:r w:rsidRPr="004149FE">
        <w:rPr>
          <w:rFonts w:ascii="Helvetica" w:hAnsi="Helvetica"/>
          <w:b/>
          <w:bCs/>
          <w:sz w:val="20"/>
          <w:szCs w:val="20"/>
        </w:rPr>
        <w:t xml:space="preserve"> </w:t>
      </w:r>
      <w:r w:rsidR="0014298E">
        <w:rPr>
          <w:rFonts w:ascii="Helvetica" w:hAnsi="Helvetica"/>
          <w:b/>
          <w:bCs/>
          <w:sz w:val="20"/>
          <w:szCs w:val="20"/>
        </w:rPr>
        <w:t>sowie</w:t>
      </w:r>
      <w:r w:rsidRPr="004149FE">
        <w:rPr>
          <w:rFonts w:ascii="Helvetica" w:hAnsi="Helvetica"/>
          <w:b/>
          <w:bCs/>
          <w:sz w:val="20"/>
          <w:szCs w:val="20"/>
        </w:rPr>
        <w:t xml:space="preserve"> Vorlegeteile</w:t>
      </w:r>
      <w:r w:rsidR="00B57661">
        <w:rPr>
          <w:rFonts w:ascii="Helvetica" w:hAnsi="Helvetica"/>
          <w:b/>
          <w:bCs/>
          <w:sz w:val="20"/>
          <w:szCs w:val="20"/>
        </w:rPr>
        <w:t xml:space="preserve"> in unterschiedlichen Farb-</w:t>
      </w:r>
      <w:r w:rsidR="00343DE6">
        <w:rPr>
          <w:rFonts w:ascii="Helvetica" w:hAnsi="Helvetica"/>
          <w:b/>
          <w:bCs/>
          <w:sz w:val="20"/>
          <w:szCs w:val="20"/>
        </w:rPr>
        <w:t xml:space="preserve"> </w:t>
      </w:r>
      <w:r w:rsidR="00B57661">
        <w:rPr>
          <w:rFonts w:ascii="Helvetica" w:hAnsi="Helvetica"/>
          <w:b/>
          <w:bCs/>
          <w:sz w:val="20"/>
          <w:szCs w:val="20"/>
        </w:rPr>
        <w:t>und Oberflächenvarianten angeboten</w:t>
      </w:r>
      <w:r w:rsidRPr="004149FE">
        <w:rPr>
          <w:rFonts w:ascii="Helvetica" w:hAnsi="Helvetica"/>
          <w:b/>
          <w:bCs/>
          <w:sz w:val="20"/>
          <w:szCs w:val="20"/>
        </w:rPr>
        <w:t xml:space="preserve">. Damit setzt das Unternehmen neue Impulse für ein </w:t>
      </w:r>
      <w:r w:rsidR="0014298E">
        <w:rPr>
          <w:rFonts w:ascii="Helvetica" w:hAnsi="Helvetica"/>
          <w:b/>
          <w:bCs/>
          <w:sz w:val="20"/>
          <w:szCs w:val="20"/>
        </w:rPr>
        <w:t>eindrucksvolles</w:t>
      </w:r>
      <w:r w:rsidR="00256749" w:rsidRPr="004149FE">
        <w:rPr>
          <w:rFonts w:ascii="Helvetica" w:hAnsi="Helvetica"/>
          <w:b/>
          <w:bCs/>
          <w:sz w:val="20"/>
          <w:szCs w:val="20"/>
        </w:rPr>
        <w:t xml:space="preserve"> </w:t>
      </w:r>
      <w:r w:rsidRPr="004149FE">
        <w:rPr>
          <w:rFonts w:ascii="Helvetica" w:hAnsi="Helvetica"/>
          <w:b/>
          <w:bCs/>
          <w:sz w:val="20"/>
          <w:szCs w:val="20"/>
        </w:rPr>
        <w:t>und individuelles Tisch</w:t>
      </w:r>
      <w:r w:rsidR="00497F6F">
        <w:rPr>
          <w:rFonts w:ascii="Helvetica" w:hAnsi="Helvetica"/>
          <w:b/>
          <w:bCs/>
          <w:sz w:val="20"/>
          <w:szCs w:val="20"/>
        </w:rPr>
        <w:t>- und Buffet</w:t>
      </w:r>
      <w:r w:rsidRPr="004149FE">
        <w:rPr>
          <w:rFonts w:ascii="Helvetica" w:hAnsi="Helvetica"/>
          <w:b/>
          <w:bCs/>
          <w:sz w:val="20"/>
          <w:szCs w:val="20"/>
        </w:rPr>
        <w:t xml:space="preserve">konzept in der professionellen Gastronomie. „Unsere Kunden aus Hotellerie und Gastronomie legen heute mehr denn je Wert auf ein durchgängiges und stimmiges Designkonzept“, erklärt Milena Nonaillada, Head of Product Management &amp; Marketing </w:t>
      </w:r>
      <w:r>
        <w:rPr>
          <w:rFonts w:ascii="Helvetica" w:hAnsi="Helvetica"/>
          <w:b/>
          <w:bCs/>
          <w:sz w:val="20"/>
          <w:szCs w:val="20"/>
        </w:rPr>
        <w:t>bei proHeq</w:t>
      </w:r>
      <w:r w:rsidRPr="004149FE">
        <w:rPr>
          <w:rFonts w:ascii="Helvetica" w:hAnsi="Helvetica"/>
          <w:b/>
          <w:bCs/>
          <w:sz w:val="20"/>
          <w:szCs w:val="20"/>
        </w:rPr>
        <w:t xml:space="preserve">. „Mit der Ausweitung unserer PVD-Technologie auf das gesamte Tischarrangement ermöglichen wir ihnen, </w:t>
      </w:r>
      <w:r w:rsidRPr="00343DE6">
        <w:rPr>
          <w:rFonts w:ascii="Helvetica" w:hAnsi="Helvetica"/>
          <w:b/>
          <w:bCs/>
          <w:sz w:val="20"/>
          <w:szCs w:val="20"/>
        </w:rPr>
        <w:t xml:space="preserve">Funktionalität, Qualität und Gestaltung auf höchstem Niveau zu vereinen.“ </w:t>
      </w:r>
      <w:r w:rsidR="0014298E" w:rsidRPr="00343DE6">
        <w:rPr>
          <w:rFonts w:ascii="Helvetica" w:hAnsi="Helvetica"/>
          <w:b/>
          <w:sz w:val="20"/>
          <w:szCs w:val="20"/>
        </w:rPr>
        <w:t>Ausgewählte Stücke werden erstmals auf der Mailänder Fachmesse Host präsentiert. Ein Teil der Produkte ist bereits ab Lager verfügbar, weitere folgen ab Januar 2026.</w:t>
      </w:r>
    </w:p>
    <w:p w14:paraId="5D0BD95C" w14:textId="77777777" w:rsidR="003517B8" w:rsidRDefault="003517B8" w:rsidP="00FB0454">
      <w:pPr>
        <w:spacing w:line="288" w:lineRule="auto"/>
        <w:rPr>
          <w:rFonts w:ascii="Helvetica" w:hAnsi="Helvetica"/>
          <w:b/>
          <w:bCs/>
          <w:sz w:val="20"/>
          <w:szCs w:val="20"/>
        </w:rPr>
      </w:pPr>
    </w:p>
    <w:p w14:paraId="45EBDA20" w14:textId="3495775C" w:rsidR="005752C1" w:rsidRDefault="004149FE" w:rsidP="005E43D8">
      <w:pPr>
        <w:tabs>
          <w:tab w:val="left" w:pos="5954"/>
        </w:tabs>
        <w:spacing w:line="288" w:lineRule="auto"/>
        <w:rPr>
          <w:rFonts w:ascii="Helvetica" w:hAnsi="Helvetica"/>
          <w:sz w:val="20"/>
          <w:szCs w:val="20"/>
        </w:rPr>
      </w:pPr>
      <w:r w:rsidRPr="004149FE">
        <w:rPr>
          <w:rFonts w:ascii="Helvetica" w:hAnsi="Helvetica"/>
          <w:sz w:val="20"/>
          <w:szCs w:val="20"/>
        </w:rPr>
        <w:t xml:space="preserve">Die PVD-Technologie („Physical Vapour Deposition“) hat sich seit Jahren als hochwertige Veredelungsmethode etabliert. Mit einem breiten Farbspektrum von Gold, Hellgold und Kupfer bis hin zu Anthrazit und Schwarz eröffnet sie neue gestalterische Freiräume und ermöglicht es, unterschiedliche Stilwelten zu kreieren – von klassisch-dezent bis modern und ausdrucksstark. Die Beschichtungen zeichnen sich durch eine hohe Kratz-, Verschleiß- und Korrosionsbeständigkeit aus und sorgen so für eine lange Lebensdauer im anspruchsvollen Alltag der Hotellerie und Gastronomie. Darüber hinaus </w:t>
      </w:r>
      <w:r w:rsidR="00497F6F">
        <w:rPr>
          <w:rFonts w:ascii="Helvetica" w:hAnsi="Helvetica"/>
          <w:sz w:val="20"/>
          <w:szCs w:val="20"/>
        </w:rPr>
        <w:t xml:space="preserve">sind </w:t>
      </w:r>
      <w:r w:rsidRPr="004149FE">
        <w:rPr>
          <w:rFonts w:ascii="Helvetica" w:hAnsi="Helvetica"/>
          <w:sz w:val="20"/>
          <w:szCs w:val="20"/>
        </w:rPr>
        <w:t>die Oberflächen spülmaschinenfest</w:t>
      </w:r>
      <w:r w:rsidR="00D550B7">
        <w:rPr>
          <w:rFonts w:ascii="Helvetica" w:hAnsi="Helvetica"/>
          <w:sz w:val="20"/>
          <w:szCs w:val="20"/>
        </w:rPr>
        <w:t>.</w:t>
      </w:r>
    </w:p>
    <w:p w14:paraId="3D33AB20" w14:textId="77777777" w:rsidR="00343DE6" w:rsidRDefault="00343DE6" w:rsidP="005E43D8">
      <w:pPr>
        <w:tabs>
          <w:tab w:val="left" w:pos="5954"/>
        </w:tabs>
        <w:spacing w:line="288" w:lineRule="auto"/>
        <w:rPr>
          <w:rFonts w:ascii="Helvetica" w:hAnsi="Helvetica"/>
          <w:sz w:val="20"/>
          <w:szCs w:val="20"/>
        </w:rPr>
      </w:pPr>
    </w:p>
    <w:p w14:paraId="2A20217E" w14:textId="4ED8180F" w:rsidR="00D550B7" w:rsidRDefault="00D550B7" w:rsidP="005E43D8">
      <w:pPr>
        <w:tabs>
          <w:tab w:val="left" w:pos="5954"/>
        </w:tabs>
        <w:spacing w:line="288" w:lineRule="auto"/>
        <w:rPr>
          <w:rFonts w:ascii="Helvetica" w:hAnsi="Helvetica"/>
          <w:sz w:val="20"/>
          <w:szCs w:val="20"/>
        </w:rPr>
      </w:pPr>
      <w:r w:rsidRPr="00D550B7">
        <w:rPr>
          <w:rFonts w:ascii="Helvetica" w:hAnsi="Helvetica"/>
          <w:sz w:val="20"/>
          <w:szCs w:val="20"/>
        </w:rPr>
        <w:t>In der eigenen Produktionsstätte vereint HEPP traditionelles Handwerk mit modernster Technologie. Dank dieser perfekten Symbiose lassen sich anspruchsvolle Veredelungsverfahren wie PVD-Beschichtung, Stonewashing, Bürsten oder Glasperlenstrahlen flexibel miteinander kombinieren. Das Ergebnis sind Oberflächen mit individueller Haptik und visueller Tiefe.</w:t>
      </w:r>
    </w:p>
    <w:p w14:paraId="0A9A5A8E" w14:textId="77777777" w:rsidR="00343DE6" w:rsidRDefault="00343DE6" w:rsidP="005E43D8">
      <w:pPr>
        <w:tabs>
          <w:tab w:val="left" w:pos="5954"/>
        </w:tabs>
        <w:spacing w:line="288" w:lineRule="auto"/>
        <w:rPr>
          <w:rFonts w:ascii="Helvetica" w:hAnsi="Helvetica"/>
          <w:sz w:val="20"/>
          <w:szCs w:val="20"/>
        </w:rPr>
      </w:pPr>
    </w:p>
    <w:p w14:paraId="6DA5837E" w14:textId="77777777" w:rsidR="00343DE6" w:rsidRDefault="00343DE6" w:rsidP="005E43D8">
      <w:pPr>
        <w:tabs>
          <w:tab w:val="left" w:pos="5954"/>
        </w:tabs>
        <w:spacing w:line="288" w:lineRule="auto"/>
        <w:rPr>
          <w:rFonts w:ascii="Helvetica" w:hAnsi="Helvetica"/>
          <w:sz w:val="20"/>
          <w:szCs w:val="20"/>
        </w:rPr>
      </w:pPr>
    </w:p>
    <w:p w14:paraId="35930F42" w14:textId="77777777" w:rsidR="00343DE6" w:rsidRDefault="00343DE6" w:rsidP="005E43D8">
      <w:pPr>
        <w:tabs>
          <w:tab w:val="left" w:pos="5954"/>
        </w:tabs>
        <w:spacing w:line="288" w:lineRule="auto"/>
        <w:rPr>
          <w:rFonts w:ascii="Helvetica" w:hAnsi="Helvetica"/>
          <w:sz w:val="20"/>
          <w:szCs w:val="20"/>
        </w:rPr>
      </w:pPr>
    </w:p>
    <w:p w14:paraId="2CD4B5E1" w14:textId="77777777" w:rsidR="00D550B7" w:rsidRDefault="00D550B7"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70454F24"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843606">
        <w:rPr>
          <w:rFonts w:ascii="Helvetica" w:hAnsi="Helvetica"/>
          <w:sz w:val="20"/>
          <w:szCs w:val="20"/>
        </w:rPr>
        <w:t>P</w:t>
      </w:r>
      <w:r w:rsidR="00CD338D">
        <w:rPr>
          <w:rFonts w:ascii="Helvetica" w:hAnsi="Helvetica"/>
          <w:sz w:val="20"/>
          <w:szCs w:val="20"/>
        </w:rPr>
        <w:t>VD_Servierartikel</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3982E8D9" w14:textId="77777777" w:rsidR="005E43D8" w:rsidRDefault="005E43D8" w:rsidP="0009204C">
      <w:pPr>
        <w:spacing w:line="288" w:lineRule="auto"/>
        <w:rPr>
          <w:rFonts w:ascii="Helvetica" w:hAnsi="Helvetica"/>
          <w:sz w:val="20"/>
          <w:szCs w:val="20"/>
        </w:rPr>
      </w:pPr>
    </w:p>
    <w:p w14:paraId="1C359FB1" w14:textId="77777777" w:rsidR="005E43D8" w:rsidRDefault="005E43D8" w:rsidP="0009204C">
      <w:pPr>
        <w:spacing w:line="288" w:lineRule="auto"/>
        <w:rPr>
          <w:rFonts w:ascii="Helvetica" w:hAnsi="Helvetica"/>
          <w:sz w:val="20"/>
          <w:szCs w:val="20"/>
        </w:rPr>
      </w:pP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1E70E601"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Mit über 1</w:t>
      </w:r>
      <w:r>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6C34758C" w14:textId="77777777" w:rsidR="00497F6F" w:rsidRPr="00CD3FBC" w:rsidRDefault="00497F6F" w:rsidP="00497F6F">
      <w:pPr>
        <w:spacing w:line="288" w:lineRule="auto"/>
        <w:rPr>
          <w:rFonts w:ascii="Helvetica" w:hAnsi="Helvetica" w:cs="Arial"/>
          <w:sz w:val="18"/>
          <w:szCs w:val="18"/>
        </w:rPr>
      </w:pPr>
    </w:p>
    <w:p w14:paraId="338E7D1D"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C6281BF" w14:textId="77777777" w:rsidR="00497F6F" w:rsidRPr="00CD3FBC" w:rsidRDefault="00497F6F" w:rsidP="00497F6F">
      <w:pPr>
        <w:spacing w:line="288" w:lineRule="auto"/>
        <w:rPr>
          <w:rFonts w:ascii="Helvetica" w:hAnsi="Helvetica" w:cs="Arial"/>
          <w:sz w:val="18"/>
          <w:szCs w:val="18"/>
        </w:rPr>
      </w:pPr>
    </w:p>
    <w:p w14:paraId="6A186FC6"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51C5E" w14:textId="77777777" w:rsidR="009A00AB" w:rsidRDefault="009A00AB">
      <w:r>
        <w:separator/>
      </w:r>
    </w:p>
  </w:endnote>
  <w:endnote w:type="continuationSeparator" w:id="0">
    <w:p w14:paraId="06BA5F35" w14:textId="77777777" w:rsidR="009A00AB" w:rsidRDefault="009A00AB">
      <w:r>
        <w:continuationSeparator/>
      </w:r>
    </w:p>
  </w:endnote>
  <w:endnote w:type="continuationNotice" w:id="1">
    <w:p w14:paraId="43E81D90" w14:textId="77777777" w:rsidR="009A00AB" w:rsidRDefault="009A00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59B8E" w14:textId="77777777" w:rsidR="009A00AB" w:rsidRDefault="009A00AB">
      <w:r>
        <w:separator/>
      </w:r>
    </w:p>
  </w:footnote>
  <w:footnote w:type="continuationSeparator" w:id="0">
    <w:p w14:paraId="11C358DA" w14:textId="77777777" w:rsidR="009A00AB" w:rsidRDefault="009A00AB">
      <w:r>
        <w:continuationSeparator/>
      </w:r>
    </w:p>
  </w:footnote>
  <w:footnote w:type="continuationNotice" w:id="1">
    <w:p w14:paraId="09C84C55" w14:textId="77777777" w:rsidR="009A00AB" w:rsidRDefault="009A00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embedSystemFonts/>
  <w:activeWritingStyle w:appName="MSWord" w:lang="en-GB" w:vendorID="64" w:dllVersion="0" w:nlCheck="1" w:checkStyle="0"/>
  <w:activeWritingStyle w:appName="MSWord" w:lang="de-DE"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56749"/>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4A09"/>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3855"/>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281"/>
    <w:rsid w:val="0078089D"/>
    <w:rsid w:val="00780CEA"/>
    <w:rsid w:val="007810FF"/>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1664"/>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46C93"/>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3EDB"/>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57661"/>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4480"/>
    <w:rsid w:val="00D37E5C"/>
    <w:rsid w:val="00D4369E"/>
    <w:rsid w:val="00D4459A"/>
    <w:rsid w:val="00D45AD1"/>
    <w:rsid w:val="00D45FD1"/>
    <w:rsid w:val="00D468A4"/>
    <w:rsid w:val="00D47A3C"/>
    <w:rsid w:val="00D50412"/>
    <w:rsid w:val="00D531BE"/>
    <w:rsid w:val="00D548F2"/>
    <w:rsid w:val="00D54AB3"/>
    <w:rsid w:val="00D550B7"/>
    <w:rsid w:val="00D569CA"/>
    <w:rsid w:val="00D575DB"/>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16B2"/>
    <w:rsid w:val="00E02351"/>
    <w:rsid w:val="00E03285"/>
    <w:rsid w:val="00E03713"/>
    <w:rsid w:val="00E0421D"/>
    <w:rsid w:val="00E05873"/>
    <w:rsid w:val="00E05906"/>
    <w:rsid w:val="00E05A06"/>
    <w:rsid w:val="00E06886"/>
    <w:rsid w:val="00E072CC"/>
    <w:rsid w:val="00E1156A"/>
    <w:rsid w:val="00E1523E"/>
    <w:rsid w:val="00E21709"/>
    <w:rsid w:val="00E225C2"/>
    <w:rsid w:val="00E25183"/>
    <w:rsid w:val="00E2551B"/>
    <w:rsid w:val="00E25632"/>
    <w:rsid w:val="00E25ADA"/>
    <w:rsid w:val="00E25CF1"/>
    <w:rsid w:val="00E260DC"/>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5DC2"/>
    <w:rsid w:val="00FD622A"/>
    <w:rsid w:val="00FD6C6C"/>
    <w:rsid w:val="00FD793E"/>
    <w:rsid w:val="00FE1C56"/>
    <w:rsid w:val="00FE35DA"/>
    <w:rsid w:val="00FE4E04"/>
    <w:rsid w:val="00FE714C"/>
    <w:rsid w:val="00FE7AF8"/>
    <w:rsid w:val="00FF09A2"/>
    <w:rsid w:val="00FF1E5A"/>
    <w:rsid w:val="00FF328E"/>
    <w:rsid w:val="00FF3395"/>
    <w:rsid w:val="00FF539C"/>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1841DE51-10DF-4618-B51E-8FAFA7BEC9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4.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3623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4189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3</cp:revision>
  <cp:lastPrinted>2024-07-02T07:55:00Z</cp:lastPrinted>
  <dcterms:created xsi:type="dcterms:W3CDTF">2025-10-10T13:01:00Z</dcterms:created>
  <dcterms:modified xsi:type="dcterms:W3CDTF">2025-10-10T13:09:00Z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