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36A5383F" w:rsidR="0032623D" w:rsidRDefault="0032623D" w:rsidP="0032623D">
      <w:pPr>
        <w:spacing w:line="288" w:lineRule="auto"/>
        <w:rPr>
          <w:rFonts w:ascii="Helvetica" w:hAnsi="Helvetica"/>
          <w:sz w:val="20"/>
          <w:szCs w:val="20"/>
        </w:rPr>
      </w:pPr>
      <w:r w:rsidRPr="00213914">
        <w:rPr>
          <w:rFonts w:ascii="Helvetica" w:hAnsi="Helvetica"/>
          <w:sz w:val="20"/>
          <w:szCs w:val="20"/>
        </w:rPr>
        <w:t>Birkenfeld,</w:t>
      </w:r>
      <w:r w:rsidR="004328B1">
        <w:rPr>
          <w:rFonts w:ascii="Helvetica" w:hAnsi="Helvetica"/>
          <w:sz w:val="20"/>
          <w:szCs w:val="20"/>
        </w:rPr>
        <w:t xml:space="preserve"> 11</w:t>
      </w:r>
      <w:r w:rsidR="00296B3F" w:rsidRPr="00213914">
        <w:rPr>
          <w:rFonts w:ascii="Helvetica" w:hAnsi="Helvetica"/>
          <w:sz w:val="20"/>
          <w:szCs w:val="20"/>
        </w:rPr>
        <w:t xml:space="preserve">. </w:t>
      </w:r>
      <w:r w:rsidR="004328B1">
        <w:rPr>
          <w:rFonts w:ascii="Helvetica" w:hAnsi="Helvetica"/>
          <w:sz w:val="20"/>
          <w:szCs w:val="20"/>
        </w:rPr>
        <w:t xml:space="preserve">Februar </w:t>
      </w:r>
      <w:r w:rsidRPr="00213914">
        <w:rPr>
          <w:rFonts w:ascii="Helvetica" w:hAnsi="Helvetica"/>
          <w:sz w:val="20"/>
          <w:szCs w:val="20"/>
        </w:rPr>
        <w:t>202</w:t>
      </w:r>
      <w:r w:rsidR="00A9717D">
        <w:rPr>
          <w:rFonts w:ascii="Helvetica" w:hAnsi="Helvetica"/>
          <w:sz w:val="20"/>
          <w:szCs w:val="20"/>
        </w:rPr>
        <w:t>6</w:t>
      </w:r>
    </w:p>
    <w:p w14:paraId="18A679F3" w14:textId="77777777" w:rsidR="005272B5" w:rsidRPr="008B11B2" w:rsidRDefault="005272B5" w:rsidP="0032623D">
      <w:pPr>
        <w:spacing w:line="288" w:lineRule="auto"/>
        <w:rPr>
          <w:rFonts w:ascii="Helvetica" w:hAnsi="Helvetica"/>
          <w:sz w:val="20"/>
          <w:szCs w:val="20"/>
        </w:rPr>
      </w:pPr>
    </w:p>
    <w:p w14:paraId="16A1A8FE" w14:textId="77777777" w:rsidR="00634D83" w:rsidRPr="008B11B2" w:rsidRDefault="00634D83" w:rsidP="00272FAE">
      <w:pPr>
        <w:spacing w:line="264" w:lineRule="auto"/>
        <w:rPr>
          <w:rFonts w:ascii="Helvetica" w:hAnsi="Helvetica"/>
          <w:sz w:val="20"/>
          <w:szCs w:val="20"/>
        </w:rPr>
      </w:pPr>
    </w:p>
    <w:p w14:paraId="1CCE84F7" w14:textId="77777777" w:rsidR="00B31776" w:rsidRPr="00B31776" w:rsidRDefault="00B31776" w:rsidP="00B31776">
      <w:pPr>
        <w:spacing w:line="264" w:lineRule="auto"/>
        <w:rPr>
          <w:rFonts w:ascii="Helvetica" w:hAnsi="Helvetica"/>
          <w:b/>
          <w:sz w:val="28"/>
          <w:szCs w:val="28"/>
        </w:rPr>
      </w:pPr>
      <w:r w:rsidRPr="00B31776">
        <w:rPr>
          <w:rFonts w:ascii="Helvetica" w:hAnsi="Helvetica"/>
          <w:b/>
          <w:sz w:val="28"/>
          <w:szCs w:val="28"/>
        </w:rPr>
        <w:t>Kannenserie HEPP PROFILE: Zeitloses Design für höchste Ansprüche</w:t>
      </w:r>
    </w:p>
    <w:p w14:paraId="2B6C4896" w14:textId="77777777" w:rsidR="00631200" w:rsidRPr="009C6C65" w:rsidRDefault="00631200" w:rsidP="00FB0454">
      <w:pPr>
        <w:spacing w:line="288" w:lineRule="auto"/>
        <w:rPr>
          <w:rFonts w:ascii="Helvetica" w:hAnsi="Helvetica"/>
          <w:b/>
          <w:bCs/>
          <w:color w:val="000000"/>
          <w:sz w:val="20"/>
          <w:szCs w:val="20"/>
        </w:rPr>
      </w:pPr>
    </w:p>
    <w:p w14:paraId="10C962C5" w14:textId="68B450CE" w:rsidR="00FF5DA8" w:rsidRPr="00FF5DA8" w:rsidRDefault="0000095A" w:rsidP="00FF5DA8">
      <w:pPr>
        <w:spacing w:line="288" w:lineRule="auto"/>
        <w:rPr>
          <w:rFonts w:ascii="Helvetica" w:hAnsi="Helvetica"/>
          <w:b/>
          <w:bCs/>
          <w:sz w:val="20"/>
          <w:szCs w:val="20"/>
        </w:rPr>
      </w:pPr>
      <w:r>
        <w:rPr>
          <w:rFonts w:ascii="Helvetica" w:hAnsi="Helvetica"/>
          <w:b/>
          <w:bCs/>
          <w:sz w:val="20"/>
          <w:szCs w:val="20"/>
        </w:rPr>
        <w:t xml:space="preserve">Eine Kollektion für </w:t>
      </w:r>
      <w:r w:rsidR="006B0DC9" w:rsidRPr="006B0DC9">
        <w:rPr>
          <w:rFonts w:ascii="Helvetica" w:hAnsi="Helvetica"/>
          <w:b/>
          <w:bCs/>
          <w:sz w:val="20"/>
          <w:szCs w:val="20"/>
        </w:rPr>
        <w:t>perfekt inszenierte Tische</w:t>
      </w:r>
      <w:r w:rsidR="00B31776" w:rsidRPr="00B31776">
        <w:rPr>
          <w:rFonts w:ascii="Helvetica" w:hAnsi="Helvetica"/>
          <w:b/>
          <w:bCs/>
          <w:sz w:val="20"/>
          <w:szCs w:val="20"/>
        </w:rPr>
        <w:t xml:space="preserve">: </w:t>
      </w:r>
      <w:r w:rsidRPr="0000095A">
        <w:rPr>
          <w:rFonts w:ascii="Helvetica" w:hAnsi="Helvetica"/>
          <w:b/>
          <w:bCs/>
          <w:sz w:val="20"/>
          <w:szCs w:val="20"/>
        </w:rPr>
        <w:t xml:space="preserve">HEPP PROFILE </w:t>
      </w:r>
      <w:r w:rsidR="006B0DC9">
        <w:rPr>
          <w:rFonts w:ascii="Helvetica" w:hAnsi="Helvetica"/>
          <w:b/>
          <w:bCs/>
          <w:sz w:val="20"/>
          <w:szCs w:val="20"/>
        </w:rPr>
        <w:t xml:space="preserve">überzeugt mit </w:t>
      </w:r>
      <w:r w:rsidRPr="0000095A">
        <w:rPr>
          <w:rFonts w:ascii="Helvetica" w:hAnsi="Helvetica"/>
          <w:b/>
          <w:bCs/>
          <w:sz w:val="20"/>
          <w:szCs w:val="20"/>
        </w:rPr>
        <w:t>klare</w:t>
      </w:r>
      <w:r w:rsidR="006B0DC9">
        <w:rPr>
          <w:rFonts w:ascii="Helvetica" w:hAnsi="Helvetica"/>
          <w:b/>
          <w:bCs/>
          <w:sz w:val="20"/>
          <w:szCs w:val="20"/>
        </w:rPr>
        <w:t>n</w:t>
      </w:r>
      <w:r w:rsidRPr="0000095A">
        <w:rPr>
          <w:rFonts w:ascii="Helvetica" w:hAnsi="Helvetica"/>
          <w:b/>
          <w:bCs/>
          <w:sz w:val="20"/>
          <w:szCs w:val="20"/>
        </w:rPr>
        <w:t xml:space="preserve"> Linien, ausgewogene Proportionen und </w:t>
      </w:r>
      <w:r w:rsidR="006B0DC9">
        <w:rPr>
          <w:rFonts w:ascii="Helvetica" w:hAnsi="Helvetica"/>
          <w:b/>
          <w:bCs/>
          <w:sz w:val="20"/>
          <w:szCs w:val="20"/>
        </w:rPr>
        <w:t xml:space="preserve">durchdachten </w:t>
      </w:r>
      <w:r w:rsidRPr="0000095A">
        <w:rPr>
          <w:rFonts w:ascii="Helvetica" w:hAnsi="Helvetica"/>
          <w:b/>
          <w:bCs/>
          <w:sz w:val="20"/>
          <w:szCs w:val="20"/>
        </w:rPr>
        <w:t xml:space="preserve">Details. Die Serie </w:t>
      </w:r>
      <w:r w:rsidR="006B0DC9">
        <w:rPr>
          <w:rFonts w:ascii="Helvetica" w:hAnsi="Helvetica"/>
          <w:b/>
          <w:bCs/>
          <w:sz w:val="20"/>
          <w:szCs w:val="20"/>
        </w:rPr>
        <w:t xml:space="preserve">bietet </w:t>
      </w:r>
      <w:r w:rsidR="00B31776" w:rsidRPr="00B31776">
        <w:rPr>
          <w:rFonts w:ascii="Helvetica" w:hAnsi="Helvetica"/>
          <w:b/>
          <w:bCs/>
          <w:sz w:val="20"/>
          <w:szCs w:val="20"/>
        </w:rPr>
        <w:t>elegante Kannen für Kaffee und Tee sowie passende Accessoires</w:t>
      </w:r>
      <w:r>
        <w:rPr>
          <w:rFonts w:ascii="Helvetica" w:hAnsi="Helvetica"/>
          <w:b/>
          <w:bCs/>
          <w:sz w:val="20"/>
          <w:szCs w:val="20"/>
        </w:rPr>
        <w:t>.</w:t>
      </w:r>
      <w:r w:rsidR="00B31776" w:rsidRPr="00B31776">
        <w:rPr>
          <w:rFonts w:ascii="Helvetica" w:hAnsi="Helvetica"/>
          <w:b/>
          <w:bCs/>
          <w:sz w:val="20"/>
          <w:szCs w:val="20"/>
        </w:rPr>
        <w:t xml:space="preserve"> </w:t>
      </w:r>
      <w:r w:rsidR="006618CA">
        <w:rPr>
          <w:rFonts w:ascii="Helvetica" w:hAnsi="Helvetica"/>
          <w:b/>
          <w:bCs/>
          <w:sz w:val="20"/>
          <w:szCs w:val="20"/>
        </w:rPr>
        <w:t>Darüber hinaus ist PROFILE</w:t>
      </w:r>
      <w:r w:rsidRPr="0000095A">
        <w:rPr>
          <w:rFonts w:ascii="Helvetica" w:hAnsi="Helvetica"/>
          <w:b/>
          <w:bCs/>
          <w:sz w:val="20"/>
          <w:szCs w:val="20"/>
        </w:rPr>
        <w:t xml:space="preserve"> nicht nur in klassisch</w:t>
      </w:r>
      <w:r>
        <w:rPr>
          <w:rFonts w:ascii="Helvetica" w:hAnsi="Helvetica"/>
          <w:b/>
          <w:bCs/>
          <w:sz w:val="20"/>
          <w:szCs w:val="20"/>
        </w:rPr>
        <w:t>er</w:t>
      </w:r>
      <w:r w:rsidRPr="0000095A">
        <w:rPr>
          <w:rFonts w:ascii="Helvetica" w:hAnsi="Helvetica"/>
          <w:b/>
          <w:bCs/>
          <w:sz w:val="20"/>
          <w:szCs w:val="20"/>
        </w:rPr>
        <w:t xml:space="preserve"> </w:t>
      </w:r>
      <w:r>
        <w:rPr>
          <w:rFonts w:ascii="Helvetica" w:hAnsi="Helvetica"/>
          <w:b/>
          <w:bCs/>
          <w:sz w:val="20"/>
          <w:szCs w:val="20"/>
        </w:rPr>
        <w:t>Versilberung</w:t>
      </w:r>
      <w:r w:rsidRPr="0000095A">
        <w:rPr>
          <w:rFonts w:ascii="Helvetica" w:hAnsi="Helvetica"/>
          <w:b/>
          <w:bCs/>
          <w:sz w:val="20"/>
          <w:szCs w:val="20"/>
        </w:rPr>
        <w:t>, sondern auch in ausgewählten PVD-Farbvarianten</w:t>
      </w:r>
      <w:r w:rsidR="006527E0">
        <w:rPr>
          <w:rFonts w:ascii="Helvetica" w:hAnsi="Helvetica"/>
          <w:b/>
          <w:bCs/>
          <w:sz w:val="20"/>
          <w:szCs w:val="20"/>
        </w:rPr>
        <w:t xml:space="preserve"> erhältlich</w:t>
      </w:r>
      <w:r w:rsidRPr="0000095A">
        <w:rPr>
          <w:rFonts w:ascii="Helvetica" w:hAnsi="Helvetica"/>
          <w:b/>
          <w:bCs/>
          <w:sz w:val="20"/>
          <w:szCs w:val="20"/>
        </w:rPr>
        <w:t>.</w:t>
      </w:r>
      <w:r w:rsidR="00B31776" w:rsidRPr="000758EF">
        <w:rPr>
          <w:rFonts w:ascii="Helvetica" w:hAnsi="Helvetica"/>
          <w:b/>
          <w:bCs/>
          <w:sz w:val="20"/>
          <w:szCs w:val="20"/>
        </w:rPr>
        <w:t xml:space="preserve"> </w:t>
      </w:r>
      <w:r w:rsidR="00FF5DA8" w:rsidRPr="00FF5DA8">
        <w:rPr>
          <w:rFonts w:ascii="Helvetica" w:hAnsi="Helvetica"/>
          <w:b/>
          <w:bCs/>
          <w:sz w:val="20"/>
          <w:szCs w:val="20"/>
        </w:rPr>
        <w:t xml:space="preserve">„Mit der Kollektion PROFILE setzen wir ein </w:t>
      </w:r>
      <w:r w:rsidR="006B0DC9">
        <w:rPr>
          <w:rFonts w:ascii="Helvetica" w:hAnsi="Helvetica"/>
          <w:b/>
          <w:bCs/>
          <w:sz w:val="20"/>
          <w:szCs w:val="20"/>
        </w:rPr>
        <w:t xml:space="preserve">klares </w:t>
      </w:r>
      <w:r w:rsidR="00FF5DA8" w:rsidRPr="00FF5DA8">
        <w:rPr>
          <w:rFonts w:ascii="Helvetica" w:hAnsi="Helvetica"/>
          <w:b/>
          <w:bCs/>
          <w:sz w:val="20"/>
          <w:szCs w:val="20"/>
        </w:rPr>
        <w:t xml:space="preserve">Zeichen für zeitloses Design, das in der modernen Gastronomie ankommt“, erklärt </w:t>
      </w:r>
      <w:r w:rsidR="00FF5DA8">
        <w:rPr>
          <w:rFonts w:ascii="Helvetica" w:hAnsi="Helvetica"/>
          <w:b/>
          <w:bCs/>
          <w:sz w:val="20"/>
          <w:szCs w:val="20"/>
        </w:rPr>
        <w:t>Dominique Eitel</w:t>
      </w:r>
      <w:r w:rsidR="00FF5DA8" w:rsidRPr="00FF5DA8">
        <w:rPr>
          <w:rFonts w:ascii="Helvetica" w:hAnsi="Helvetica"/>
          <w:b/>
          <w:bCs/>
          <w:sz w:val="20"/>
          <w:szCs w:val="20"/>
        </w:rPr>
        <w:t xml:space="preserve">, </w:t>
      </w:r>
      <w:r w:rsidR="00FF5DA8">
        <w:rPr>
          <w:rFonts w:ascii="Helvetica" w:hAnsi="Helvetica"/>
          <w:b/>
          <w:bCs/>
          <w:sz w:val="20"/>
          <w:szCs w:val="20"/>
        </w:rPr>
        <w:t>Product Manager</w:t>
      </w:r>
      <w:r w:rsidR="00FF5DA8" w:rsidRPr="00FF5DA8">
        <w:rPr>
          <w:rFonts w:ascii="Helvetica" w:hAnsi="Helvetica"/>
          <w:b/>
          <w:bCs/>
          <w:sz w:val="20"/>
          <w:szCs w:val="20"/>
        </w:rPr>
        <w:t xml:space="preserve"> bei HEPP. „</w:t>
      </w:r>
      <w:r w:rsidR="00DF36B3" w:rsidRPr="00DF36B3">
        <w:rPr>
          <w:rFonts w:ascii="Helvetica" w:hAnsi="Helvetica"/>
          <w:b/>
          <w:bCs/>
          <w:sz w:val="20"/>
          <w:szCs w:val="20"/>
        </w:rPr>
        <w:t xml:space="preserve">Die feinen Designakzente </w:t>
      </w:r>
      <w:r w:rsidR="006B0DC9">
        <w:rPr>
          <w:rFonts w:ascii="Helvetica" w:hAnsi="Helvetica"/>
          <w:b/>
          <w:bCs/>
          <w:sz w:val="20"/>
          <w:szCs w:val="20"/>
        </w:rPr>
        <w:t xml:space="preserve">erleichtern </w:t>
      </w:r>
      <w:r w:rsidR="00DF36B3" w:rsidRPr="00DF36B3">
        <w:rPr>
          <w:rFonts w:ascii="Helvetica" w:hAnsi="Helvetica"/>
          <w:b/>
          <w:bCs/>
          <w:sz w:val="20"/>
          <w:szCs w:val="20"/>
        </w:rPr>
        <w:t xml:space="preserve">nicht </w:t>
      </w:r>
      <w:r w:rsidR="00310405">
        <w:rPr>
          <w:rFonts w:ascii="Helvetica" w:hAnsi="Helvetica"/>
          <w:b/>
          <w:bCs/>
          <w:sz w:val="20"/>
          <w:szCs w:val="20"/>
        </w:rPr>
        <w:t>nur d</w:t>
      </w:r>
      <w:r w:rsidR="006B0DC9">
        <w:rPr>
          <w:rFonts w:ascii="Helvetica" w:hAnsi="Helvetica"/>
          <w:b/>
          <w:bCs/>
          <w:sz w:val="20"/>
          <w:szCs w:val="20"/>
        </w:rPr>
        <w:t xml:space="preserve">ie </w:t>
      </w:r>
      <w:r w:rsidR="00DF36B3" w:rsidRPr="00DF36B3">
        <w:rPr>
          <w:rFonts w:ascii="Helvetica" w:hAnsi="Helvetica"/>
          <w:b/>
          <w:bCs/>
          <w:sz w:val="20"/>
          <w:szCs w:val="20"/>
        </w:rPr>
        <w:t xml:space="preserve">Handhabung, sondern betonen auch die </w:t>
      </w:r>
      <w:r w:rsidR="00DF36B3">
        <w:rPr>
          <w:rFonts w:ascii="Helvetica" w:hAnsi="Helvetica"/>
          <w:b/>
          <w:bCs/>
          <w:sz w:val="20"/>
          <w:szCs w:val="20"/>
        </w:rPr>
        <w:t>präzisen</w:t>
      </w:r>
      <w:r w:rsidR="00DF36B3" w:rsidRPr="00DF36B3">
        <w:rPr>
          <w:rFonts w:ascii="Helvetica" w:hAnsi="Helvetica"/>
          <w:b/>
          <w:bCs/>
          <w:sz w:val="20"/>
          <w:szCs w:val="20"/>
        </w:rPr>
        <w:t xml:space="preserve"> Linien der Serie</w:t>
      </w:r>
      <w:r w:rsidR="00FF5DA8" w:rsidRPr="00FF5DA8">
        <w:rPr>
          <w:rFonts w:ascii="Helvetica" w:hAnsi="Helvetica"/>
          <w:b/>
          <w:bCs/>
          <w:sz w:val="20"/>
          <w:szCs w:val="20"/>
        </w:rPr>
        <w:t xml:space="preserve">. In Kombination mit PVD-Farbvarianten bieten wir unseren Kundinnen und Kunden mehr Gestaltungsfreiheit </w:t>
      </w:r>
      <w:r w:rsidR="006B0DC9">
        <w:rPr>
          <w:rFonts w:ascii="Helvetica" w:hAnsi="Helvetica"/>
          <w:b/>
          <w:bCs/>
          <w:sz w:val="20"/>
          <w:szCs w:val="20"/>
        </w:rPr>
        <w:t>als je zuvor</w:t>
      </w:r>
      <w:r w:rsidR="00FF5DA8" w:rsidRPr="00FF5DA8">
        <w:rPr>
          <w:rFonts w:ascii="Helvetica" w:hAnsi="Helvetica"/>
          <w:b/>
          <w:bCs/>
          <w:sz w:val="20"/>
          <w:szCs w:val="20"/>
        </w:rPr>
        <w:t>.“</w:t>
      </w:r>
    </w:p>
    <w:p w14:paraId="37FA1A22" w14:textId="77777777" w:rsidR="00FF5DA8" w:rsidRDefault="00FF5DA8" w:rsidP="00B31776">
      <w:pPr>
        <w:spacing w:line="288" w:lineRule="auto"/>
        <w:rPr>
          <w:rFonts w:ascii="Helvetica" w:hAnsi="Helvetica"/>
          <w:b/>
          <w:bCs/>
          <w:sz w:val="20"/>
          <w:szCs w:val="20"/>
        </w:rPr>
      </w:pPr>
    </w:p>
    <w:p w14:paraId="64F58FA0" w14:textId="74C88D6B" w:rsidR="00674E4B" w:rsidRPr="00674E4B" w:rsidRDefault="006527E0" w:rsidP="00674E4B">
      <w:pPr>
        <w:spacing w:line="288" w:lineRule="auto"/>
        <w:rPr>
          <w:rFonts w:ascii="Helvetica" w:hAnsi="Helvetica"/>
          <w:sz w:val="20"/>
          <w:szCs w:val="20"/>
        </w:rPr>
      </w:pPr>
      <w:r w:rsidRPr="006527E0">
        <w:rPr>
          <w:rFonts w:ascii="Helvetica" w:hAnsi="Helvetica"/>
          <w:sz w:val="20"/>
          <w:szCs w:val="20"/>
        </w:rPr>
        <w:t xml:space="preserve">HEPP PROFILE zeigt </w:t>
      </w:r>
      <w:r>
        <w:rPr>
          <w:rFonts w:ascii="Helvetica" w:hAnsi="Helvetica"/>
          <w:sz w:val="20"/>
          <w:szCs w:val="20"/>
        </w:rPr>
        <w:t>wieder einmal</w:t>
      </w:r>
      <w:r w:rsidRPr="006527E0">
        <w:rPr>
          <w:rFonts w:ascii="Helvetica" w:hAnsi="Helvetica"/>
          <w:sz w:val="20"/>
          <w:szCs w:val="20"/>
        </w:rPr>
        <w:t xml:space="preserve">, wie </w:t>
      </w:r>
      <w:r w:rsidR="00E15D42">
        <w:rPr>
          <w:rFonts w:ascii="Helvetica" w:hAnsi="Helvetica"/>
          <w:sz w:val="20"/>
          <w:szCs w:val="20"/>
        </w:rPr>
        <w:t xml:space="preserve">sich </w:t>
      </w:r>
      <w:r w:rsidRPr="006527E0">
        <w:rPr>
          <w:rFonts w:ascii="Helvetica" w:hAnsi="Helvetica"/>
          <w:sz w:val="20"/>
          <w:szCs w:val="20"/>
        </w:rPr>
        <w:t xml:space="preserve">Form und Funktion perfekt </w:t>
      </w:r>
      <w:r w:rsidR="00E15D42">
        <w:rPr>
          <w:rFonts w:ascii="Helvetica" w:hAnsi="Helvetica"/>
          <w:sz w:val="20"/>
          <w:szCs w:val="20"/>
        </w:rPr>
        <w:t>verbinden lassen</w:t>
      </w:r>
      <w:r w:rsidRPr="006527E0">
        <w:rPr>
          <w:rFonts w:ascii="Helvetica" w:hAnsi="Helvetica"/>
          <w:sz w:val="20"/>
          <w:szCs w:val="20"/>
        </w:rPr>
        <w:t>.</w:t>
      </w:r>
      <w:r>
        <w:rPr>
          <w:rFonts w:ascii="Helvetica" w:hAnsi="Helvetica"/>
          <w:sz w:val="20"/>
          <w:szCs w:val="20"/>
        </w:rPr>
        <w:t xml:space="preserve"> </w:t>
      </w:r>
      <w:r w:rsidRPr="006527E0">
        <w:rPr>
          <w:rFonts w:ascii="Helvetica" w:hAnsi="Helvetica"/>
          <w:sz w:val="20"/>
          <w:szCs w:val="20"/>
        </w:rPr>
        <w:t>Der präzise ge</w:t>
      </w:r>
      <w:r w:rsidR="00E25AEA">
        <w:rPr>
          <w:rFonts w:ascii="Helvetica" w:hAnsi="Helvetica"/>
          <w:sz w:val="20"/>
          <w:szCs w:val="20"/>
        </w:rPr>
        <w:t>formte</w:t>
      </w:r>
      <w:r w:rsidRPr="006527E0">
        <w:rPr>
          <w:rFonts w:ascii="Helvetica" w:hAnsi="Helvetica"/>
          <w:sz w:val="20"/>
          <w:szCs w:val="20"/>
        </w:rPr>
        <w:t xml:space="preserve"> Ausguss </w:t>
      </w:r>
      <w:r w:rsidR="00E25AEA">
        <w:rPr>
          <w:rFonts w:ascii="Helvetica" w:hAnsi="Helvetica"/>
          <w:sz w:val="20"/>
          <w:szCs w:val="20"/>
        </w:rPr>
        <w:t xml:space="preserve">sorgt für </w:t>
      </w:r>
      <w:r w:rsidRPr="006527E0">
        <w:rPr>
          <w:rFonts w:ascii="Helvetica" w:hAnsi="Helvetica"/>
          <w:sz w:val="20"/>
          <w:szCs w:val="20"/>
        </w:rPr>
        <w:t xml:space="preserve">ein elegantes und kontrolliertes </w:t>
      </w:r>
      <w:r w:rsidR="001C2FDC">
        <w:rPr>
          <w:rFonts w:ascii="Helvetica" w:hAnsi="Helvetica"/>
          <w:sz w:val="20"/>
          <w:szCs w:val="20"/>
        </w:rPr>
        <w:t>Ausgießen</w:t>
      </w:r>
      <w:r w:rsidRPr="006527E0">
        <w:rPr>
          <w:rFonts w:ascii="Helvetica" w:hAnsi="Helvetica"/>
          <w:sz w:val="20"/>
          <w:szCs w:val="20"/>
        </w:rPr>
        <w:t xml:space="preserve">, während die ergonomischen Griffe und die harmonischen Formen höchsten Komfort im täglichen Einsatz </w:t>
      </w:r>
      <w:r w:rsidR="00E25AEA">
        <w:rPr>
          <w:rFonts w:ascii="Helvetica" w:hAnsi="Helvetica"/>
          <w:sz w:val="20"/>
          <w:szCs w:val="20"/>
        </w:rPr>
        <w:t>bieten</w:t>
      </w:r>
      <w:r w:rsidRPr="006527E0">
        <w:rPr>
          <w:rFonts w:ascii="Helvetica" w:hAnsi="Helvetica"/>
          <w:sz w:val="20"/>
          <w:szCs w:val="20"/>
        </w:rPr>
        <w:t xml:space="preserve">. Die Kollektion </w:t>
      </w:r>
      <w:r w:rsidR="00E25AEA">
        <w:rPr>
          <w:rFonts w:ascii="Helvetica" w:hAnsi="Helvetica"/>
          <w:sz w:val="20"/>
          <w:szCs w:val="20"/>
        </w:rPr>
        <w:t xml:space="preserve">umfasst </w:t>
      </w:r>
      <w:r w:rsidRPr="006527E0">
        <w:rPr>
          <w:rFonts w:ascii="Helvetica" w:hAnsi="Helvetica"/>
          <w:sz w:val="20"/>
          <w:szCs w:val="20"/>
        </w:rPr>
        <w:t xml:space="preserve">verschiedene Kannen für Kaffee, Tee und Milch sowie eine Zuckerdose und </w:t>
      </w:r>
      <w:r w:rsidR="004C51C5">
        <w:rPr>
          <w:rFonts w:ascii="Helvetica" w:hAnsi="Helvetica"/>
          <w:sz w:val="20"/>
          <w:szCs w:val="20"/>
        </w:rPr>
        <w:t>eine Eiswasserkanne</w:t>
      </w:r>
      <w:r w:rsidRPr="006527E0">
        <w:rPr>
          <w:rFonts w:ascii="Helvetica" w:hAnsi="Helvetica"/>
          <w:sz w:val="20"/>
          <w:szCs w:val="20"/>
        </w:rPr>
        <w:t xml:space="preserve">. </w:t>
      </w:r>
      <w:r w:rsidR="00E25AEA">
        <w:rPr>
          <w:rFonts w:ascii="Helvetica" w:hAnsi="Helvetica"/>
          <w:sz w:val="20"/>
          <w:szCs w:val="20"/>
        </w:rPr>
        <w:t xml:space="preserve">Die Serie </w:t>
      </w:r>
      <w:r w:rsidRPr="006527E0">
        <w:rPr>
          <w:rFonts w:ascii="Helvetica" w:hAnsi="Helvetica"/>
          <w:sz w:val="20"/>
          <w:szCs w:val="20"/>
        </w:rPr>
        <w:t xml:space="preserve">steht für kompromisslose Qualität und zeitlose Ästhetik </w:t>
      </w:r>
      <w:r w:rsidR="00C30C18">
        <w:rPr>
          <w:rFonts w:ascii="Helvetica" w:hAnsi="Helvetica"/>
          <w:sz w:val="20"/>
          <w:szCs w:val="20"/>
        </w:rPr>
        <w:t>als Aus</w:t>
      </w:r>
      <w:r w:rsidR="00002C8A">
        <w:rPr>
          <w:rFonts w:ascii="Helvetica" w:hAnsi="Helvetica"/>
          <w:sz w:val="20"/>
          <w:szCs w:val="20"/>
        </w:rPr>
        <w:t>d</w:t>
      </w:r>
      <w:r w:rsidR="00C30C18">
        <w:rPr>
          <w:rFonts w:ascii="Helvetica" w:hAnsi="Helvetica"/>
          <w:sz w:val="20"/>
          <w:szCs w:val="20"/>
        </w:rPr>
        <w:t xml:space="preserve">ruck </w:t>
      </w:r>
      <w:r w:rsidRPr="006527E0">
        <w:rPr>
          <w:rFonts w:ascii="Helvetica" w:hAnsi="Helvetica"/>
          <w:sz w:val="20"/>
          <w:szCs w:val="20"/>
        </w:rPr>
        <w:t xml:space="preserve">moderner Tischkultur. </w:t>
      </w:r>
      <w:r w:rsidR="00674E4B" w:rsidRPr="00674E4B">
        <w:rPr>
          <w:rFonts w:ascii="Helvetica" w:hAnsi="Helvetica"/>
          <w:sz w:val="20"/>
          <w:szCs w:val="20"/>
        </w:rPr>
        <w:t>Ab Frühjahr 2026 ist HEPP PROFILE in Edelstahl</w:t>
      </w:r>
      <w:r w:rsidR="00DD23C8">
        <w:rPr>
          <w:rFonts w:ascii="Helvetica" w:hAnsi="Helvetica"/>
          <w:sz w:val="20"/>
          <w:szCs w:val="20"/>
        </w:rPr>
        <w:t xml:space="preserve"> erhältlich</w:t>
      </w:r>
      <w:r w:rsidR="00674E4B" w:rsidRPr="00674E4B">
        <w:rPr>
          <w:rFonts w:ascii="Helvetica" w:hAnsi="Helvetica"/>
          <w:sz w:val="20"/>
          <w:szCs w:val="20"/>
        </w:rPr>
        <w:t xml:space="preserve"> </w:t>
      </w:r>
      <w:r w:rsidR="00DD4072" w:rsidRPr="00674E4B">
        <w:rPr>
          <w:rFonts w:ascii="Helvetica" w:hAnsi="Helvetica"/>
          <w:sz w:val="20"/>
          <w:szCs w:val="20"/>
        </w:rPr>
        <w:t>sowie auf Anfrage</w:t>
      </w:r>
      <w:r w:rsidR="00BB24F1">
        <w:rPr>
          <w:rFonts w:ascii="Helvetica" w:hAnsi="Helvetica"/>
          <w:sz w:val="20"/>
          <w:szCs w:val="20"/>
        </w:rPr>
        <w:t xml:space="preserve"> in</w:t>
      </w:r>
      <w:r w:rsidR="00DD4072">
        <w:rPr>
          <w:rFonts w:ascii="Helvetica" w:hAnsi="Helvetica"/>
          <w:sz w:val="20"/>
          <w:szCs w:val="20"/>
        </w:rPr>
        <w:t xml:space="preserve"> </w:t>
      </w:r>
      <w:r w:rsidR="00674E4B" w:rsidRPr="00674E4B">
        <w:rPr>
          <w:rFonts w:ascii="Helvetica" w:hAnsi="Helvetica"/>
          <w:sz w:val="20"/>
          <w:szCs w:val="20"/>
        </w:rPr>
        <w:t xml:space="preserve">klassischer Versilberung </w:t>
      </w:r>
      <w:r w:rsidR="00BB24F1">
        <w:rPr>
          <w:rFonts w:ascii="Helvetica" w:hAnsi="Helvetica"/>
          <w:sz w:val="20"/>
          <w:szCs w:val="20"/>
        </w:rPr>
        <w:t xml:space="preserve">oder </w:t>
      </w:r>
      <w:r w:rsidR="00674E4B" w:rsidRPr="00674E4B">
        <w:rPr>
          <w:rFonts w:ascii="Helvetica" w:hAnsi="Helvetica"/>
          <w:sz w:val="20"/>
          <w:szCs w:val="20"/>
        </w:rPr>
        <w:t>in vier exklusiven PVD-Farbvarianten: Gold, Hellgold, Kupfer und Anthrazit. Damit bietet die Serie von zeitloser Eleganz bis zu markanten Farbstatements maximale Freiheit für individuelle Stilkonzepte.</w:t>
      </w:r>
    </w:p>
    <w:p w14:paraId="6CC5A354" w14:textId="3B93CEE8" w:rsidR="00265915" w:rsidRDefault="00265915" w:rsidP="00B31776">
      <w:pPr>
        <w:spacing w:line="288" w:lineRule="auto"/>
        <w:rPr>
          <w:rFonts w:ascii="Helvetica" w:hAnsi="Helvetica"/>
          <w:sz w:val="20"/>
          <w:szCs w:val="20"/>
        </w:rPr>
      </w:pPr>
    </w:p>
    <w:p w14:paraId="0BF00FF0" w14:textId="77777777" w:rsidR="000C7204" w:rsidRDefault="000C7204"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6A3ED665"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6A687F">
        <w:rPr>
          <w:rFonts w:ascii="Helvetica" w:hAnsi="Helvetica"/>
          <w:sz w:val="20"/>
          <w:szCs w:val="20"/>
        </w:rPr>
        <w:t>HEPP</w:t>
      </w:r>
      <w:r w:rsidR="008F0258">
        <w:rPr>
          <w:rFonts w:ascii="Helvetica" w:hAnsi="Helvetica"/>
          <w:sz w:val="20"/>
          <w:szCs w:val="20"/>
        </w:rPr>
        <w:t xml:space="preserve"> </w:t>
      </w:r>
      <w:r w:rsidR="00A9717D">
        <w:rPr>
          <w:rFonts w:ascii="Helvetica" w:hAnsi="Helvetica"/>
          <w:sz w:val="20"/>
          <w:szCs w:val="20"/>
        </w:rPr>
        <w:t>PROFILE</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lastRenderedPageBreak/>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lastRenderedPageBreak/>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lastRenderedPageBreak/>
        <w:t>Über HEPP</w:t>
      </w:r>
    </w:p>
    <w:p w14:paraId="1E70E601"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Mit über 1</w:t>
      </w:r>
      <w:r>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6C34758C" w14:textId="77777777" w:rsidR="00497F6F" w:rsidRPr="00CD3FBC" w:rsidRDefault="00497F6F" w:rsidP="00497F6F">
      <w:pPr>
        <w:spacing w:line="288" w:lineRule="auto"/>
        <w:rPr>
          <w:rFonts w:ascii="Helvetica" w:hAnsi="Helvetica" w:cs="Arial"/>
          <w:sz w:val="18"/>
          <w:szCs w:val="18"/>
        </w:rPr>
      </w:pPr>
    </w:p>
    <w:p w14:paraId="338E7D1D"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C6281BF" w14:textId="77777777" w:rsidR="00497F6F" w:rsidRPr="00CD3FBC" w:rsidRDefault="00497F6F" w:rsidP="00497F6F">
      <w:pPr>
        <w:spacing w:line="288" w:lineRule="auto"/>
        <w:rPr>
          <w:rFonts w:ascii="Helvetica" w:hAnsi="Helvetica" w:cs="Arial"/>
          <w:sz w:val="18"/>
          <w:szCs w:val="18"/>
        </w:rPr>
      </w:pPr>
    </w:p>
    <w:p w14:paraId="6A186FC6"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0A853" w14:textId="77777777" w:rsidR="00382ED8" w:rsidRDefault="00382ED8">
      <w:r>
        <w:separator/>
      </w:r>
    </w:p>
  </w:endnote>
  <w:endnote w:type="continuationSeparator" w:id="0">
    <w:p w14:paraId="0E75F9FF" w14:textId="77777777" w:rsidR="00382ED8" w:rsidRDefault="00382ED8">
      <w:r>
        <w:continuationSeparator/>
      </w:r>
    </w:p>
  </w:endnote>
  <w:endnote w:type="continuationNotice" w:id="1">
    <w:p w14:paraId="49200669" w14:textId="77777777" w:rsidR="00382ED8" w:rsidRDefault="00382E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25353" w14:textId="77777777" w:rsidR="00382ED8" w:rsidRDefault="00382ED8">
      <w:r>
        <w:separator/>
      </w:r>
    </w:p>
  </w:footnote>
  <w:footnote w:type="continuationSeparator" w:id="0">
    <w:p w14:paraId="1DE4F9B1" w14:textId="77777777" w:rsidR="00382ED8" w:rsidRDefault="00382ED8">
      <w:r>
        <w:continuationSeparator/>
      </w:r>
    </w:p>
  </w:footnote>
  <w:footnote w:type="continuationNotice" w:id="1">
    <w:p w14:paraId="17FB28C4" w14:textId="77777777" w:rsidR="00382ED8" w:rsidRDefault="00382E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4896"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arto="http://schemas.microsoft.com/office/word/2006/arto"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embedSystemFonts/>
  <w:activeWritingStyle w:appName="MSWord" w:lang="en-GB" w:vendorID="64" w:dllVersion="0" w:nlCheck="1" w:checkStyle="0"/>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095A"/>
    <w:rsid w:val="00001F70"/>
    <w:rsid w:val="00002C8A"/>
    <w:rsid w:val="00003101"/>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8EF"/>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C7204"/>
    <w:rsid w:val="000D73C7"/>
    <w:rsid w:val="000D7DF6"/>
    <w:rsid w:val="000D7F28"/>
    <w:rsid w:val="000E0BDC"/>
    <w:rsid w:val="000E1907"/>
    <w:rsid w:val="000E2CD5"/>
    <w:rsid w:val="000E324F"/>
    <w:rsid w:val="000E566C"/>
    <w:rsid w:val="000E5D5B"/>
    <w:rsid w:val="000E6841"/>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3792A"/>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553C"/>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2FDC"/>
    <w:rsid w:val="001C310F"/>
    <w:rsid w:val="001C3BC0"/>
    <w:rsid w:val="001C6E3E"/>
    <w:rsid w:val="001D0B9E"/>
    <w:rsid w:val="001D280D"/>
    <w:rsid w:val="001D2990"/>
    <w:rsid w:val="001D3AC3"/>
    <w:rsid w:val="001D48CE"/>
    <w:rsid w:val="001D57FD"/>
    <w:rsid w:val="001D5A74"/>
    <w:rsid w:val="001D6A55"/>
    <w:rsid w:val="001E0B03"/>
    <w:rsid w:val="001E1468"/>
    <w:rsid w:val="001E509E"/>
    <w:rsid w:val="001E7A61"/>
    <w:rsid w:val="001F051E"/>
    <w:rsid w:val="001F4272"/>
    <w:rsid w:val="001F592A"/>
    <w:rsid w:val="001F748B"/>
    <w:rsid w:val="0020189D"/>
    <w:rsid w:val="0020252E"/>
    <w:rsid w:val="0020323F"/>
    <w:rsid w:val="00203E77"/>
    <w:rsid w:val="00205045"/>
    <w:rsid w:val="00205796"/>
    <w:rsid w:val="00206708"/>
    <w:rsid w:val="00206915"/>
    <w:rsid w:val="00206A4E"/>
    <w:rsid w:val="00210B37"/>
    <w:rsid w:val="0021126C"/>
    <w:rsid w:val="00212E75"/>
    <w:rsid w:val="00213914"/>
    <w:rsid w:val="00215423"/>
    <w:rsid w:val="00216DE1"/>
    <w:rsid w:val="00222527"/>
    <w:rsid w:val="00226809"/>
    <w:rsid w:val="002331FC"/>
    <w:rsid w:val="00233D3B"/>
    <w:rsid w:val="00237337"/>
    <w:rsid w:val="00240AC2"/>
    <w:rsid w:val="00240FCF"/>
    <w:rsid w:val="002411F3"/>
    <w:rsid w:val="00242AEF"/>
    <w:rsid w:val="0024395B"/>
    <w:rsid w:val="002439E6"/>
    <w:rsid w:val="002448F9"/>
    <w:rsid w:val="00244FBB"/>
    <w:rsid w:val="0024705A"/>
    <w:rsid w:val="00247DDE"/>
    <w:rsid w:val="002502B3"/>
    <w:rsid w:val="002510A6"/>
    <w:rsid w:val="00252A0A"/>
    <w:rsid w:val="00253045"/>
    <w:rsid w:val="00254287"/>
    <w:rsid w:val="00254EE3"/>
    <w:rsid w:val="00256749"/>
    <w:rsid w:val="0026144B"/>
    <w:rsid w:val="00262882"/>
    <w:rsid w:val="00263F4E"/>
    <w:rsid w:val="00265915"/>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57B2"/>
    <w:rsid w:val="002A7054"/>
    <w:rsid w:val="002B0AFA"/>
    <w:rsid w:val="002B20A7"/>
    <w:rsid w:val="002B32C4"/>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0405"/>
    <w:rsid w:val="0031158A"/>
    <w:rsid w:val="00311D64"/>
    <w:rsid w:val="00313756"/>
    <w:rsid w:val="00314686"/>
    <w:rsid w:val="00316E65"/>
    <w:rsid w:val="003179B4"/>
    <w:rsid w:val="00317D31"/>
    <w:rsid w:val="00320DAA"/>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21E"/>
    <w:rsid w:val="00365EEF"/>
    <w:rsid w:val="00367851"/>
    <w:rsid w:val="00371B7E"/>
    <w:rsid w:val="0037305F"/>
    <w:rsid w:val="003748D3"/>
    <w:rsid w:val="003774F5"/>
    <w:rsid w:val="0037765B"/>
    <w:rsid w:val="00377A53"/>
    <w:rsid w:val="0038206B"/>
    <w:rsid w:val="0038251C"/>
    <w:rsid w:val="00382ED8"/>
    <w:rsid w:val="00383D24"/>
    <w:rsid w:val="0038433A"/>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20148"/>
    <w:rsid w:val="0042035F"/>
    <w:rsid w:val="00421C18"/>
    <w:rsid w:val="00423439"/>
    <w:rsid w:val="00426E3D"/>
    <w:rsid w:val="00430254"/>
    <w:rsid w:val="004306A3"/>
    <w:rsid w:val="00431667"/>
    <w:rsid w:val="00431DB2"/>
    <w:rsid w:val="004328B1"/>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17D5"/>
    <w:rsid w:val="00462FEA"/>
    <w:rsid w:val="004725B1"/>
    <w:rsid w:val="00473259"/>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4A09"/>
    <w:rsid w:val="004A56E1"/>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C51C5"/>
    <w:rsid w:val="004D1315"/>
    <w:rsid w:val="004D23BF"/>
    <w:rsid w:val="004D2810"/>
    <w:rsid w:val="004D2D05"/>
    <w:rsid w:val="004D3622"/>
    <w:rsid w:val="004D3855"/>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0EE8"/>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57A6A"/>
    <w:rsid w:val="005605C3"/>
    <w:rsid w:val="00564C3E"/>
    <w:rsid w:val="0056550E"/>
    <w:rsid w:val="00567EA4"/>
    <w:rsid w:val="00570A2B"/>
    <w:rsid w:val="0057230C"/>
    <w:rsid w:val="005731D4"/>
    <w:rsid w:val="00573881"/>
    <w:rsid w:val="005752C1"/>
    <w:rsid w:val="00577E70"/>
    <w:rsid w:val="0058392C"/>
    <w:rsid w:val="00584036"/>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1ECE"/>
    <w:rsid w:val="00622909"/>
    <w:rsid w:val="006232BF"/>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5BB3"/>
    <w:rsid w:val="006464E4"/>
    <w:rsid w:val="00646528"/>
    <w:rsid w:val="00646622"/>
    <w:rsid w:val="00647E4A"/>
    <w:rsid w:val="00650016"/>
    <w:rsid w:val="00650169"/>
    <w:rsid w:val="0065058F"/>
    <w:rsid w:val="0065145E"/>
    <w:rsid w:val="006520C8"/>
    <w:rsid w:val="006527E0"/>
    <w:rsid w:val="00656383"/>
    <w:rsid w:val="00656956"/>
    <w:rsid w:val="00657156"/>
    <w:rsid w:val="00661495"/>
    <w:rsid w:val="006618CA"/>
    <w:rsid w:val="00661F3F"/>
    <w:rsid w:val="00662D31"/>
    <w:rsid w:val="00663D9B"/>
    <w:rsid w:val="00664834"/>
    <w:rsid w:val="00670B75"/>
    <w:rsid w:val="0067288E"/>
    <w:rsid w:val="00672943"/>
    <w:rsid w:val="00673F81"/>
    <w:rsid w:val="00674B45"/>
    <w:rsid w:val="00674E4B"/>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A687F"/>
    <w:rsid w:val="006B08FB"/>
    <w:rsid w:val="006B0DC9"/>
    <w:rsid w:val="006B638D"/>
    <w:rsid w:val="006B67E1"/>
    <w:rsid w:val="006B7C87"/>
    <w:rsid w:val="006B7CE0"/>
    <w:rsid w:val="006B7F87"/>
    <w:rsid w:val="006C33F0"/>
    <w:rsid w:val="006C363E"/>
    <w:rsid w:val="006C3F7B"/>
    <w:rsid w:val="006C5D5A"/>
    <w:rsid w:val="006C6B6B"/>
    <w:rsid w:val="006C7456"/>
    <w:rsid w:val="006D0FC9"/>
    <w:rsid w:val="006D1831"/>
    <w:rsid w:val="006D1C4E"/>
    <w:rsid w:val="006D22B3"/>
    <w:rsid w:val="006D2387"/>
    <w:rsid w:val="006D3D9B"/>
    <w:rsid w:val="006D3FB9"/>
    <w:rsid w:val="006D483E"/>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1B1C"/>
    <w:rsid w:val="00713244"/>
    <w:rsid w:val="0071325E"/>
    <w:rsid w:val="007152F0"/>
    <w:rsid w:val="00715D5F"/>
    <w:rsid w:val="00720624"/>
    <w:rsid w:val="007227A4"/>
    <w:rsid w:val="007237C8"/>
    <w:rsid w:val="007247B4"/>
    <w:rsid w:val="007249CD"/>
    <w:rsid w:val="00727498"/>
    <w:rsid w:val="00730EDA"/>
    <w:rsid w:val="007323CA"/>
    <w:rsid w:val="00733268"/>
    <w:rsid w:val="00733A12"/>
    <w:rsid w:val="00741248"/>
    <w:rsid w:val="007422CD"/>
    <w:rsid w:val="00742449"/>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3F48"/>
    <w:rsid w:val="0077530E"/>
    <w:rsid w:val="0077583F"/>
    <w:rsid w:val="0078013F"/>
    <w:rsid w:val="00780281"/>
    <w:rsid w:val="0078089D"/>
    <w:rsid w:val="00780CEA"/>
    <w:rsid w:val="007810FF"/>
    <w:rsid w:val="007838CA"/>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7F79CE"/>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5B7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11B2"/>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2AC4"/>
    <w:rsid w:val="008D37D0"/>
    <w:rsid w:val="008D391C"/>
    <w:rsid w:val="008D4303"/>
    <w:rsid w:val="008D4635"/>
    <w:rsid w:val="008D5DC1"/>
    <w:rsid w:val="008D686B"/>
    <w:rsid w:val="008D76CA"/>
    <w:rsid w:val="008E02F0"/>
    <w:rsid w:val="008E18EF"/>
    <w:rsid w:val="008E2EA8"/>
    <w:rsid w:val="008E6922"/>
    <w:rsid w:val="008E76DB"/>
    <w:rsid w:val="008F0258"/>
    <w:rsid w:val="008F083A"/>
    <w:rsid w:val="008F0FFB"/>
    <w:rsid w:val="008F1084"/>
    <w:rsid w:val="008F1274"/>
    <w:rsid w:val="008F15FB"/>
    <w:rsid w:val="008F2B2C"/>
    <w:rsid w:val="008F30EE"/>
    <w:rsid w:val="008F52A2"/>
    <w:rsid w:val="008F5EC1"/>
    <w:rsid w:val="008F6BD3"/>
    <w:rsid w:val="008F7191"/>
    <w:rsid w:val="008F79EA"/>
    <w:rsid w:val="008F7E84"/>
    <w:rsid w:val="009011C1"/>
    <w:rsid w:val="00901664"/>
    <w:rsid w:val="009021F5"/>
    <w:rsid w:val="0090592D"/>
    <w:rsid w:val="0090618B"/>
    <w:rsid w:val="00906391"/>
    <w:rsid w:val="00906FC6"/>
    <w:rsid w:val="00907809"/>
    <w:rsid w:val="009106BF"/>
    <w:rsid w:val="0091164C"/>
    <w:rsid w:val="009117B9"/>
    <w:rsid w:val="009125A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46C93"/>
    <w:rsid w:val="009507E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232"/>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0EC0"/>
    <w:rsid w:val="009E1A15"/>
    <w:rsid w:val="009E1FDE"/>
    <w:rsid w:val="009E286C"/>
    <w:rsid w:val="009E3EDB"/>
    <w:rsid w:val="009E41E9"/>
    <w:rsid w:val="009E430E"/>
    <w:rsid w:val="009F09D2"/>
    <w:rsid w:val="009F1B7E"/>
    <w:rsid w:val="009F21DD"/>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2F14"/>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66B15"/>
    <w:rsid w:val="00A70461"/>
    <w:rsid w:val="00A75210"/>
    <w:rsid w:val="00A8029D"/>
    <w:rsid w:val="00A82AC8"/>
    <w:rsid w:val="00A82AEC"/>
    <w:rsid w:val="00A84F20"/>
    <w:rsid w:val="00A870F7"/>
    <w:rsid w:val="00A91443"/>
    <w:rsid w:val="00A914BF"/>
    <w:rsid w:val="00A91FFA"/>
    <w:rsid w:val="00A93B08"/>
    <w:rsid w:val="00A93E2B"/>
    <w:rsid w:val="00A9496C"/>
    <w:rsid w:val="00A94B64"/>
    <w:rsid w:val="00A95D50"/>
    <w:rsid w:val="00A9717D"/>
    <w:rsid w:val="00A97602"/>
    <w:rsid w:val="00A97660"/>
    <w:rsid w:val="00AA23C9"/>
    <w:rsid w:val="00AA3771"/>
    <w:rsid w:val="00AA4C3C"/>
    <w:rsid w:val="00AA5831"/>
    <w:rsid w:val="00AB26D6"/>
    <w:rsid w:val="00AB3272"/>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1776"/>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57661"/>
    <w:rsid w:val="00B60672"/>
    <w:rsid w:val="00B6126A"/>
    <w:rsid w:val="00B625F8"/>
    <w:rsid w:val="00B62D3D"/>
    <w:rsid w:val="00B63195"/>
    <w:rsid w:val="00B63B68"/>
    <w:rsid w:val="00B63C62"/>
    <w:rsid w:val="00B648B7"/>
    <w:rsid w:val="00B71A91"/>
    <w:rsid w:val="00B71AE6"/>
    <w:rsid w:val="00B73E5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AFE"/>
    <w:rsid w:val="00BB1E11"/>
    <w:rsid w:val="00BB24F1"/>
    <w:rsid w:val="00BB3238"/>
    <w:rsid w:val="00BB36F7"/>
    <w:rsid w:val="00BB5098"/>
    <w:rsid w:val="00BB5B00"/>
    <w:rsid w:val="00BB6E8A"/>
    <w:rsid w:val="00BC0484"/>
    <w:rsid w:val="00BC0B17"/>
    <w:rsid w:val="00BC0E3A"/>
    <w:rsid w:val="00BC3268"/>
    <w:rsid w:val="00BD24F7"/>
    <w:rsid w:val="00BD2BAA"/>
    <w:rsid w:val="00BD4939"/>
    <w:rsid w:val="00BD6C33"/>
    <w:rsid w:val="00BE0009"/>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0C18"/>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5FC5"/>
    <w:rsid w:val="00C87E9B"/>
    <w:rsid w:val="00C90FC0"/>
    <w:rsid w:val="00C911E0"/>
    <w:rsid w:val="00C91D50"/>
    <w:rsid w:val="00C939DF"/>
    <w:rsid w:val="00C9426A"/>
    <w:rsid w:val="00C94463"/>
    <w:rsid w:val="00C95877"/>
    <w:rsid w:val="00C97529"/>
    <w:rsid w:val="00C97A9B"/>
    <w:rsid w:val="00CA026E"/>
    <w:rsid w:val="00CA2BE1"/>
    <w:rsid w:val="00CA31CD"/>
    <w:rsid w:val="00CA5EA1"/>
    <w:rsid w:val="00CA7178"/>
    <w:rsid w:val="00CB1426"/>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17254"/>
    <w:rsid w:val="00D20CE7"/>
    <w:rsid w:val="00D2303A"/>
    <w:rsid w:val="00D233E4"/>
    <w:rsid w:val="00D242BB"/>
    <w:rsid w:val="00D242DD"/>
    <w:rsid w:val="00D24764"/>
    <w:rsid w:val="00D24E37"/>
    <w:rsid w:val="00D256A6"/>
    <w:rsid w:val="00D25812"/>
    <w:rsid w:val="00D2613D"/>
    <w:rsid w:val="00D265FE"/>
    <w:rsid w:val="00D335B5"/>
    <w:rsid w:val="00D34480"/>
    <w:rsid w:val="00D37E5C"/>
    <w:rsid w:val="00D4369E"/>
    <w:rsid w:val="00D4459A"/>
    <w:rsid w:val="00D45AD1"/>
    <w:rsid w:val="00D45FD1"/>
    <w:rsid w:val="00D468A4"/>
    <w:rsid w:val="00D46CD8"/>
    <w:rsid w:val="00D47A3C"/>
    <w:rsid w:val="00D50412"/>
    <w:rsid w:val="00D531BE"/>
    <w:rsid w:val="00D548F2"/>
    <w:rsid w:val="00D54AB3"/>
    <w:rsid w:val="00D54B29"/>
    <w:rsid w:val="00D550B7"/>
    <w:rsid w:val="00D569CA"/>
    <w:rsid w:val="00D575DB"/>
    <w:rsid w:val="00D57A8A"/>
    <w:rsid w:val="00D57E41"/>
    <w:rsid w:val="00D60820"/>
    <w:rsid w:val="00D63575"/>
    <w:rsid w:val="00D6405C"/>
    <w:rsid w:val="00D64757"/>
    <w:rsid w:val="00D651C4"/>
    <w:rsid w:val="00D660E5"/>
    <w:rsid w:val="00D66137"/>
    <w:rsid w:val="00D663C7"/>
    <w:rsid w:val="00D6768F"/>
    <w:rsid w:val="00D70A63"/>
    <w:rsid w:val="00D74D97"/>
    <w:rsid w:val="00D751CB"/>
    <w:rsid w:val="00D80629"/>
    <w:rsid w:val="00D81405"/>
    <w:rsid w:val="00D84C84"/>
    <w:rsid w:val="00D84F1C"/>
    <w:rsid w:val="00D876A2"/>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23C8"/>
    <w:rsid w:val="00DD4072"/>
    <w:rsid w:val="00DD5098"/>
    <w:rsid w:val="00DD57EE"/>
    <w:rsid w:val="00DD7B4E"/>
    <w:rsid w:val="00DE082B"/>
    <w:rsid w:val="00DE409C"/>
    <w:rsid w:val="00DE4D9F"/>
    <w:rsid w:val="00DE666B"/>
    <w:rsid w:val="00DF0C27"/>
    <w:rsid w:val="00DF2138"/>
    <w:rsid w:val="00DF3211"/>
    <w:rsid w:val="00DF36B3"/>
    <w:rsid w:val="00DF3DA0"/>
    <w:rsid w:val="00DF7AE5"/>
    <w:rsid w:val="00E016B2"/>
    <w:rsid w:val="00E01F2C"/>
    <w:rsid w:val="00E02351"/>
    <w:rsid w:val="00E03285"/>
    <w:rsid w:val="00E03713"/>
    <w:rsid w:val="00E0421D"/>
    <w:rsid w:val="00E05873"/>
    <w:rsid w:val="00E05906"/>
    <w:rsid w:val="00E05A06"/>
    <w:rsid w:val="00E06886"/>
    <w:rsid w:val="00E072CC"/>
    <w:rsid w:val="00E1156A"/>
    <w:rsid w:val="00E1523E"/>
    <w:rsid w:val="00E15D42"/>
    <w:rsid w:val="00E2142B"/>
    <w:rsid w:val="00E21709"/>
    <w:rsid w:val="00E225C2"/>
    <w:rsid w:val="00E25183"/>
    <w:rsid w:val="00E2551B"/>
    <w:rsid w:val="00E25632"/>
    <w:rsid w:val="00E25ADA"/>
    <w:rsid w:val="00E25AEA"/>
    <w:rsid w:val="00E25CF1"/>
    <w:rsid w:val="00E260DC"/>
    <w:rsid w:val="00E26318"/>
    <w:rsid w:val="00E30C97"/>
    <w:rsid w:val="00E31F40"/>
    <w:rsid w:val="00E31F90"/>
    <w:rsid w:val="00E325D7"/>
    <w:rsid w:val="00E33845"/>
    <w:rsid w:val="00E36266"/>
    <w:rsid w:val="00E40747"/>
    <w:rsid w:val="00E409FA"/>
    <w:rsid w:val="00E415AB"/>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A94"/>
    <w:rsid w:val="00E71C22"/>
    <w:rsid w:val="00E72BA7"/>
    <w:rsid w:val="00E749C7"/>
    <w:rsid w:val="00E7592A"/>
    <w:rsid w:val="00E771DF"/>
    <w:rsid w:val="00E804A6"/>
    <w:rsid w:val="00E80710"/>
    <w:rsid w:val="00E820A9"/>
    <w:rsid w:val="00E825D5"/>
    <w:rsid w:val="00E860A4"/>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0AFB"/>
    <w:rsid w:val="00F11D6C"/>
    <w:rsid w:val="00F12237"/>
    <w:rsid w:val="00F1394B"/>
    <w:rsid w:val="00F17165"/>
    <w:rsid w:val="00F21FA0"/>
    <w:rsid w:val="00F22A97"/>
    <w:rsid w:val="00F23751"/>
    <w:rsid w:val="00F23952"/>
    <w:rsid w:val="00F251A8"/>
    <w:rsid w:val="00F259FE"/>
    <w:rsid w:val="00F3209F"/>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5DC2"/>
    <w:rsid w:val="00FD622A"/>
    <w:rsid w:val="00FD6C6C"/>
    <w:rsid w:val="00FD793E"/>
    <w:rsid w:val="00FE1C56"/>
    <w:rsid w:val="00FE35DA"/>
    <w:rsid w:val="00FE4E04"/>
    <w:rsid w:val="00FE714C"/>
    <w:rsid w:val="00FE7AF8"/>
    <w:rsid w:val="00FF09A2"/>
    <w:rsid w:val="00FF1E5A"/>
    <w:rsid w:val="00FF328E"/>
    <w:rsid w:val="00FF3395"/>
    <w:rsid w:val="00FF539C"/>
    <w:rsid w:val="00FF5DA8"/>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 w:type="character" w:styleId="Erwhnung">
    <w:name w:val="Mention"/>
    <w:basedOn w:val="Absatz-Standardschriftart"/>
    <w:uiPriority w:val="99"/>
    <w:unhideWhenUsed/>
    <w:rsid w:val="002A57B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2825">
      <w:bodyDiv w:val="1"/>
      <w:marLeft w:val="0"/>
      <w:marRight w:val="0"/>
      <w:marTop w:val="0"/>
      <w:marBottom w:val="0"/>
      <w:divBdr>
        <w:top w:val="none" w:sz="0" w:space="0" w:color="auto"/>
        <w:left w:val="none" w:sz="0" w:space="0" w:color="auto"/>
        <w:bottom w:val="none" w:sz="0" w:space="0" w:color="auto"/>
        <w:right w:val="none" w:sz="0" w:space="0" w:color="auto"/>
      </w:divBdr>
    </w:div>
    <w:div w:id="14960232">
      <w:bodyDiv w:val="1"/>
      <w:marLeft w:val="0"/>
      <w:marRight w:val="0"/>
      <w:marTop w:val="0"/>
      <w:marBottom w:val="0"/>
      <w:divBdr>
        <w:top w:val="none" w:sz="0" w:space="0" w:color="auto"/>
        <w:left w:val="none" w:sz="0" w:space="0" w:color="auto"/>
        <w:bottom w:val="none" w:sz="0" w:space="0" w:color="auto"/>
        <w:right w:val="none" w:sz="0" w:space="0" w:color="auto"/>
      </w:divBdr>
      <w:divsChild>
        <w:div w:id="1367024068">
          <w:marLeft w:val="0"/>
          <w:marRight w:val="0"/>
          <w:marTop w:val="0"/>
          <w:marBottom w:val="0"/>
          <w:divBdr>
            <w:top w:val="none" w:sz="0" w:space="0" w:color="auto"/>
            <w:left w:val="none" w:sz="0" w:space="0" w:color="auto"/>
            <w:bottom w:val="none" w:sz="0" w:space="0" w:color="auto"/>
            <w:right w:val="none" w:sz="0" w:space="0" w:color="auto"/>
          </w:divBdr>
        </w:div>
        <w:div w:id="2083984146">
          <w:marLeft w:val="0"/>
          <w:marRight w:val="0"/>
          <w:marTop w:val="0"/>
          <w:marBottom w:val="0"/>
          <w:divBdr>
            <w:top w:val="none" w:sz="0" w:space="0" w:color="auto"/>
            <w:left w:val="none" w:sz="0" w:space="0" w:color="auto"/>
            <w:bottom w:val="none" w:sz="0" w:space="0" w:color="auto"/>
            <w:right w:val="none" w:sz="0" w:space="0" w:color="auto"/>
          </w:divBdr>
        </w:div>
        <w:div w:id="899947065">
          <w:marLeft w:val="0"/>
          <w:marRight w:val="0"/>
          <w:marTop w:val="0"/>
          <w:marBottom w:val="0"/>
          <w:divBdr>
            <w:top w:val="none" w:sz="0" w:space="0" w:color="auto"/>
            <w:left w:val="none" w:sz="0" w:space="0" w:color="auto"/>
            <w:bottom w:val="none" w:sz="0" w:space="0" w:color="auto"/>
            <w:right w:val="none" w:sz="0" w:space="0" w:color="auto"/>
          </w:divBdr>
        </w:div>
      </w:divsChild>
    </w:div>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6128387">
      <w:bodyDiv w:val="1"/>
      <w:marLeft w:val="0"/>
      <w:marRight w:val="0"/>
      <w:marTop w:val="0"/>
      <w:marBottom w:val="0"/>
      <w:divBdr>
        <w:top w:val="none" w:sz="0" w:space="0" w:color="auto"/>
        <w:left w:val="none" w:sz="0" w:space="0" w:color="auto"/>
        <w:bottom w:val="none" w:sz="0" w:space="0" w:color="auto"/>
        <w:right w:val="none" w:sz="0" w:space="0" w:color="auto"/>
      </w:divBdr>
      <w:divsChild>
        <w:div w:id="1712418977">
          <w:marLeft w:val="0"/>
          <w:marRight w:val="0"/>
          <w:marTop w:val="0"/>
          <w:marBottom w:val="0"/>
          <w:divBdr>
            <w:top w:val="none" w:sz="0" w:space="0" w:color="auto"/>
            <w:left w:val="none" w:sz="0" w:space="0" w:color="auto"/>
            <w:bottom w:val="none" w:sz="0" w:space="0" w:color="auto"/>
            <w:right w:val="none" w:sz="0" w:space="0" w:color="auto"/>
          </w:divBdr>
        </w:div>
      </w:divsChild>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441267971">
      <w:bodyDiv w:val="1"/>
      <w:marLeft w:val="0"/>
      <w:marRight w:val="0"/>
      <w:marTop w:val="0"/>
      <w:marBottom w:val="0"/>
      <w:divBdr>
        <w:top w:val="none" w:sz="0" w:space="0" w:color="auto"/>
        <w:left w:val="none" w:sz="0" w:space="0" w:color="auto"/>
        <w:bottom w:val="none" w:sz="0" w:space="0" w:color="auto"/>
        <w:right w:val="none" w:sz="0" w:space="0" w:color="auto"/>
      </w:divBdr>
      <w:divsChild>
        <w:div w:id="495272261">
          <w:marLeft w:val="0"/>
          <w:marRight w:val="0"/>
          <w:marTop w:val="0"/>
          <w:marBottom w:val="0"/>
          <w:divBdr>
            <w:top w:val="none" w:sz="0" w:space="0" w:color="auto"/>
            <w:left w:val="none" w:sz="0" w:space="0" w:color="auto"/>
            <w:bottom w:val="none" w:sz="0" w:space="0" w:color="auto"/>
            <w:right w:val="none" w:sz="0" w:space="0" w:color="auto"/>
          </w:divBdr>
        </w:div>
      </w:divsChild>
    </w:div>
    <w:div w:id="550502494">
      <w:bodyDiv w:val="1"/>
      <w:marLeft w:val="0"/>
      <w:marRight w:val="0"/>
      <w:marTop w:val="0"/>
      <w:marBottom w:val="0"/>
      <w:divBdr>
        <w:top w:val="none" w:sz="0" w:space="0" w:color="auto"/>
        <w:left w:val="none" w:sz="0" w:space="0" w:color="auto"/>
        <w:bottom w:val="none" w:sz="0" w:space="0" w:color="auto"/>
        <w:right w:val="none" w:sz="0" w:space="0" w:color="auto"/>
      </w:divBdr>
      <w:divsChild>
        <w:div w:id="2094860753">
          <w:marLeft w:val="0"/>
          <w:marRight w:val="0"/>
          <w:marTop w:val="0"/>
          <w:marBottom w:val="0"/>
          <w:divBdr>
            <w:top w:val="none" w:sz="0" w:space="0" w:color="auto"/>
            <w:left w:val="none" w:sz="0" w:space="0" w:color="auto"/>
            <w:bottom w:val="none" w:sz="0" w:space="0" w:color="auto"/>
            <w:right w:val="none" w:sz="0" w:space="0" w:color="auto"/>
          </w:divBdr>
        </w:div>
        <w:div w:id="580335544">
          <w:marLeft w:val="0"/>
          <w:marRight w:val="0"/>
          <w:marTop w:val="0"/>
          <w:marBottom w:val="0"/>
          <w:divBdr>
            <w:top w:val="none" w:sz="0" w:space="0" w:color="auto"/>
            <w:left w:val="none" w:sz="0" w:space="0" w:color="auto"/>
            <w:bottom w:val="none" w:sz="0" w:space="0" w:color="auto"/>
            <w:right w:val="none" w:sz="0" w:space="0" w:color="auto"/>
          </w:divBdr>
        </w:div>
        <w:div w:id="870845882">
          <w:marLeft w:val="0"/>
          <w:marRight w:val="0"/>
          <w:marTop w:val="0"/>
          <w:marBottom w:val="0"/>
          <w:divBdr>
            <w:top w:val="none" w:sz="0" w:space="0" w:color="auto"/>
            <w:left w:val="none" w:sz="0" w:space="0" w:color="auto"/>
            <w:bottom w:val="none" w:sz="0" w:space="0" w:color="auto"/>
            <w:right w:val="none" w:sz="0" w:space="0" w:color="auto"/>
          </w:divBdr>
        </w:div>
      </w:divsChild>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665136319">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852459131">
      <w:bodyDiv w:val="1"/>
      <w:marLeft w:val="0"/>
      <w:marRight w:val="0"/>
      <w:marTop w:val="0"/>
      <w:marBottom w:val="0"/>
      <w:divBdr>
        <w:top w:val="none" w:sz="0" w:space="0" w:color="auto"/>
        <w:left w:val="none" w:sz="0" w:space="0" w:color="auto"/>
        <w:bottom w:val="none" w:sz="0" w:space="0" w:color="auto"/>
        <w:right w:val="none" w:sz="0" w:space="0" w:color="auto"/>
      </w:divBdr>
    </w:div>
    <w:div w:id="894700781">
      <w:bodyDiv w:val="1"/>
      <w:marLeft w:val="0"/>
      <w:marRight w:val="0"/>
      <w:marTop w:val="0"/>
      <w:marBottom w:val="0"/>
      <w:divBdr>
        <w:top w:val="none" w:sz="0" w:space="0" w:color="auto"/>
        <w:left w:val="none" w:sz="0" w:space="0" w:color="auto"/>
        <w:bottom w:val="none" w:sz="0" w:space="0" w:color="auto"/>
        <w:right w:val="none" w:sz="0" w:space="0" w:color="auto"/>
      </w:divBdr>
      <w:divsChild>
        <w:div w:id="907347813">
          <w:marLeft w:val="0"/>
          <w:marRight w:val="0"/>
          <w:marTop w:val="0"/>
          <w:marBottom w:val="0"/>
          <w:divBdr>
            <w:top w:val="none" w:sz="0" w:space="0" w:color="auto"/>
            <w:left w:val="none" w:sz="0" w:space="0" w:color="auto"/>
            <w:bottom w:val="none" w:sz="0" w:space="0" w:color="auto"/>
            <w:right w:val="none" w:sz="0" w:space="0" w:color="auto"/>
          </w:divBdr>
        </w:div>
      </w:divsChild>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03189457">
      <w:bodyDiv w:val="1"/>
      <w:marLeft w:val="0"/>
      <w:marRight w:val="0"/>
      <w:marTop w:val="0"/>
      <w:marBottom w:val="0"/>
      <w:divBdr>
        <w:top w:val="none" w:sz="0" w:space="0" w:color="auto"/>
        <w:left w:val="none" w:sz="0" w:space="0" w:color="auto"/>
        <w:bottom w:val="none" w:sz="0" w:space="0" w:color="auto"/>
        <w:right w:val="none" w:sz="0" w:space="0" w:color="auto"/>
      </w:divBdr>
      <w:divsChild>
        <w:div w:id="1044258082">
          <w:marLeft w:val="0"/>
          <w:marRight w:val="0"/>
          <w:marTop w:val="0"/>
          <w:marBottom w:val="0"/>
          <w:divBdr>
            <w:top w:val="none" w:sz="0" w:space="0" w:color="auto"/>
            <w:left w:val="none" w:sz="0" w:space="0" w:color="auto"/>
            <w:bottom w:val="none" w:sz="0" w:space="0" w:color="auto"/>
            <w:right w:val="none" w:sz="0" w:space="0" w:color="auto"/>
          </w:divBdr>
        </w:div>
      </w:divsChild>
    </w:div>
    <w:div w:id="1105464523">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186627138">
      <w:bodyDiv w:val="1"/>
      <w:marLeft w:val="0"/>
      <w:marRight w:val="0"/>
      <w:marTop w:val="0"/>
      <w:marBottom w:val="0"/>
      <w:divBdr>
        <w:top w:val="none" w:sz="0" w:space="0" w:color="auto"/>
        <w:left w:val="none" w:sz="0" w:space="0" w:color="auto"/>
        <w:bottom w:val="none" w:sz="0" w:space="0" w:color="auto"/>
        <w:right w:val="none" w:sz="0" w:space="0" w:color="auto"/>
      </w:divBdr>
      <w:divsChild>
        <w:div w:id="392505841">
          <w:marLeft w:val="0"/>
          <w:marRight w:val="0"/>
          <w:marTop w:val="0"/>
          <w:marBottom w:val="0"/>
          <w:divBdr>
            <w:top w:val="none" w:sz="0" w:space="0" w:color="auto"/>
            <w:left w:val="none" w:sz="0" w:space="0" w:color="auto"/>
            <w:bottom w:val="none" w:sz="0" w:space="0" w:color="auto"/>
            <w:right w:val="none" w:sz="0" w:space="0" w:color="auto"/>
          </w:divBdr>
        </w:div>
        <w:div w:id="338972536">
          <w:marLeft w:val="0"/>
          <w:marRight w:val="0"/>
          <w:marTop w:val="0"/>
          <w:marBottom w:val="0"/>
          <w:divBdr>
            <w:top w:val="none" w:sz="0" w:space="0" w:color="auto"/>
            <w:left w:val="none" w:sz="0" w:space="0" w:color="auto"/>
            <w:bottom w:val="none" w:sz="0" w:space="0" w:color="auto"/>
            <w:right w:val="none" w:sz="0" w:space="0" w:color="auto"/>
          </w:divBdr>
        </w:div>
        <w:div w:id="1103107095">
          <w:marLeft w:val="0"/>
          <w:marRight w:val="0"/>
          <w:marTop w:val="0"/>
          <w:marBottom w:val="0"/>
          <w:divBdr>
            <w:top w:val="none" w:sz="0" w:space="0" w:color="auto"/>
            <w:left w:val="none" w:sz="0" w:space="0" w:color="auto"/>
            <w:bottom w:val="none" w:sz="0" w:space="0" w:color="auto"/>
            <w:right w:val="none" w:sz="0" w:space="0" w:color="auto"/>
          </w:divBdr>
        </w:div>
      </w:divsChild>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230726168">
      <w:bodyDiv w:val="1"/>
      <w:marLeft w:val="0"/>
      <w:marRight w:val="0"/>
      <w:marTop w:val="0"/>
      <w:marBottom w:val="0"/>
      <w:divBdr>
        <w:top w:val="none" w:sz="0" w:space="0" w:color="auto"/>
        <w:left w:val="none" w:sz="0" w:space="0" w:color="auto"/>
        <w:bottom w:val="none" w:sz="0" w:space="0" w:color="auto"/>
        <w:right w:val="none" w:sz="0" w:space="0" w:color="auto"/>
      </w:divBdr>
      <w:divsChild>
        <w:div w:id="1621837520">
          <w:marLeft w:val="0"/>
          <w:marRight w:val="0"/>
          <w:marTop w:val="0"/>
          <w:marBottom w:val="0"/>
          <w:divBdr>
            <w:top w:val="none" w:sz="0" w:space="0" w:color="auto"/>
            <w:left w:val="none" w:sz="0" w:space="0" w:color="auto"/>
            <w:bottom w:val="none" w:sz="0" w:space="0" w:color="auto"/>
            <w:right w:val="none" w:sz="0" w:space="0" w:color="auto"/>
          </w:divBdr>
        </w:div>
      </w:divsChild>
    </w:div>
    <w:div w:id="1252929896">
      <w:bodyDiv w:val="1"/>
      <w:marLeft w:val="0"/>
      <w:marRight w:val="0"/>
      <w:marTop w:val="0"/>
      <w:marBottom w:val="0"/>
      <w:divBdr>
        <w:top w:val="none" w:sz="0" w:space="0" w:color="auto"/>
        <w:left w:val="none" w:sz="0" w:space="0" w:color="auto"/>
        <w:bottom w:val="none" w:sz="0" w:space="0" w:color="auto"/>
        <w:right w:val="none" w:sz="0" w:space="0" w:color="auto"/>
      </w:divBdr>
      <w:divsChild>
        <w:div w:id="1245913713">
          <w:marLeft w:val="0"/>
          <w:marRight w:val="0"/>
          <w:marTop w:val="0"/>
          <w:marBottom w:val="0"/>
          <w:divBdr>
            <w:top w:val="none" w:sz="0" w:space="0" w:color="auto"/>
            <w:left w:val="none" w:sz="0" w:space="0" w:color="auto"/>
            <w:bottom w:val="none" w:sz="0" w:space="0" w:color="auto"/>
            <w:right w:val="none" w:sz="0" w:space="0" w:color="auto"/>
          </w:divBdr>
        </w:div>
      </w:divsChild>
    </w:div>
    <w:div w:id="1450858691">
      <w:bodyDiv w:val="1"/>
      <w:marLeft w:val="0"/>
      <w:marRight w:val="0"/>
      <w:marTop w:val="0"/>
      <w:marBottom w:val="0"/>
      <w:divBdr>
        <w:top w:val="none" w:sz="0" w:space="0" w:color="auto"/>
        <w:left w:val="none" w:sz="0" w:space="0" w:color="auto"/>
        <w:bottom w:val="none" w:sz="0" w:space="0" w:color="auto"/>
        <w:right w:val="none" w:sz="0" w:space="0" w:color="auto"/>
      </w:divBdr>
      <w:divsChild>
        <w:div w:id="599334969">
          <w:marLeft w:val="0"/>
          <w:marRight w:val="0"/>
          <w:marTop w:val="0"/>
          <w:marBottom w:val="0"/>
          <w:divBdr>
            <w:top w:val="none" w:sz="0" w:space="0" w:color="auto"/>
            <w:left w:val="none" w:sz="0" w:space="0" w:color="auto"/>
            <w:bottom w:val="none" w:sz="0" w:space="0" w:color="auto"/>
            <w:right w:val="none" w:sz="0" w:space="0" w:color="auto"/>
          </w:divBdr>
        </w:div>
        <w:div w:id="828835561">
          <w:marLeft w:val="0"/>
          <w:marRight w:val="0"/>
          <w:marTop w:val="0"/>
          <w:marBottom w:val="0"/>
          <w:divBdr>
            <w:top w:val="none" w:sz="0" w:space="0" w:color="auto"/>
            <w:left w:val="none" w:sz="0" w:space="0" w:color="auto"/>
            <w:bottom w:val="none" w:sz="0" w:space="0" w:color="auto"/>
            <w:right w:val="none" w:sz="0" w:space="0" w:color="auto"/>
          </w:divBdr>
        </w:div>
        <w:div w:id="796526641">
          <w:marLeft w:val="0"/>
          <w:marRight w:val="0"/>
          <w:marTop w:val="0"/>
          <w:marBottom w:val="0"/>
          <w:divBdr>
            <w:top w:val="none" w:sz="0" w:space="0" w:color="auto"/>
            <w:left w:val="none" w:sz="0" w:space="0" w:color="auto"/>
            <w:bottom w:val="none" w:sz="0" w:space="0" w:color="auto"/>
            <w:right w:val="none" w:sz="0" w:space="0" w:color="auto"/>
          </w:divBdr>
        </w:div>
      </w:divsChild>
    </w:div>
    <w:div w:id="1511606344">
      <w:bodyDiv w:val="1"/>
      <w:marLeft w:val="0"/>
      <w:marRight w:val="0"/>
      <w:marTop w:val="0"/>
      <w:marBottom w:val="0"/>
      <w:divBdr>
        <w:top w:val="none" w:sz="0" w:space="0" w:color="auto"/>
        <w:left w:val="none" w:sz="0" w:space="0" w:color="auto"/>
        <w:bottom w:val="none" w:sz="0" w:space="0" w:color="auto"/>
        <w:right w:val="none" w:sz="0" w:space="0" w:color="auto"/>
      </w:divBdr>
      <w:divsChild>
        <w:div w:id="1223295682">
          <w:marLeft w:val="0"/>
          <w:marRight w:val="0"/>
          <w:marTop w:val="0"/>
          <w:marBottom w:val="0"/>
          <w:divBdr>
            <w:top w:val="none" w:sz="0" w:space="0" w:color="auto"/>
            <w:left w:val="none" w:sz="0" w:space="0" w:color="auto"/>
            <w:bottom w:val="none" w:sz="0" w:space="0" w:color="auto"/>
            <w:right w:val="none" w:sz="0" w:space="0" w:color="auto"/>
          </w:divBdr>
        </w:div>
      </w:divsChild>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598293689">
      <w:bodyDiv w:val="1"/>
      <w:marLeft w:val="0"/>
      <w:marRight w:val="0"/>
      <w:marTop w:val="0"/>
      <w:marBottom w:val="0"/>
      <w:divBdr>
        <w:top w:val="none" w:sz="0" w:space="0" w:color="auto"/>
        <w:left w:val="none" w:sz="0" w:space="0" w:color="auto"/>
        <w:bottom w:val="none" w:sz="0" w:space="0" w:color="auto"/>
        <w:right w:val="none" w:sz="0" w:space="0" w:color="auto"/>
      </w:divBdr>
      <w:divsChild>
        <w:div w:id="514465979">
          <w:marLeft w:val="0"/>
          <w:marRight w:val="0"/>
          <w:marTop w:val="0"/>
          <w:marBottom w:val="0"/>
          <w:divBdr>
            <w:top w:val="none" w:sz="0" w:space="0" w:color="auto"/>
            <w:left w:val="none" w:sz="0" w:space="0" w:color="auto"/>
            <w:bottom w:val="none" w:sz="0" w:space="0" w:color="auto"/>
            <w:right w:val="none" w:sz="0" w:space="0" w:color="auto"/>
          </w:divBdr>
        </w:div>
        <w:div w:id="809790657">
          <w:marLeft w:val="0"/>
          <w:marRight w:val="0"/>
          <w:marTop w:val="0"/>
          <w:marBottom w:val="0"/>
          <w:divBdr>
            <w:top w:val="none" w:sz="0" w:space="0" w:color="auto"/>
            <w:left w:val="none" w:sz="0" w:space="0" w:color="auto"/>
            <w:bottom w:val="none" w:sz="0" w:space="0" w:color="auto"/>
            <w:right w:val="none" w:sz="0" w:space="0" w:color="auto"/>
          </w:divBdr>
        </w:div>
        <w:div w:id="1556816079">
          <w:marLeft w:val="0"/>
          <w:marRight w:val="0"/>
          <w:marTop w:val="0"/>
          <w:marBottom w:val="0"/>
          <w:divBdr>
            <w:top w:val="none" w:sz="0" w:space="0" w:color="auto"/>
            <w:left w:val="none" w:sz="0" w:space="0" w:color="auto"/>
            <w:bottom w:val="none" w:sz="0" w:space="0" w:color="auto"/>
            <w:right w:val="none" w:sz="0" w:space="0" w:color="auto"/>
          </w:divBdr>
        </w:div>
        <w:div w:id="1102190219">
          <w:marLeft w:val="0"/>
          <w:marRight w:val="0"/>
          <w:marTop w:val="0"/>
          <w:marBottom w:val="0"/>
          <w:divBdr>
            <w:top w:val="none" w:sz="0" w:space="0" w:color="auto"/>
            <w:left w:val="none" w:sz="0" w:space="0" w:color="auto"/>
            <w:bottom w:val="none" w:sz="0" w:space="0" w:color="auto"/>
            <w:right w:val="none" w:sz="0" w:space="0" w:color="auto"/>
          </w:divBdr>
        </w:div>
      </w:divsChild>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647515547">
      <w:bodyDiv w:val="1"/>
      <w:marLeft w:val="0"/>
      <w:marRight w:val="0"/>
      <w:marTop w:val="0"/>
      <w:marBottom w:val="0"/>
      <w:divBdr>
        <w:top w:val="none" w:sz="0" w:space="0" w:color="auto"/>
        <w:left w:val="none" w:sz="0" w:space="0" w:color="auto"/>
        <w:bottom w:val="none" w:sz="0" w:space="0" w:color="auto"/>
        <w:right w:val="none" w:sz="0" w:space="0" w:color="auto"/>
      </w:divBdr>
      <w:divsChild>
        <w:div w:id="898711457">
          <w:marLeft w:val="0"/>
          <w:marRight w:val="0"/>
          <w:marTop w:val="0"/>
          <w:marBottom w:val="0"/>
          <w:divBdr>
            <w:top w:val="none" w:sz="0" w:space="0" w:color="auto"/>
            <w:left w:val="none" w:sz="0" w:space="0" w:color="auto"/>
            <w:bottom w:val="none" w:sz="0" w:space="0" w:color="auto"/>
            <w:right w:val="none" w:sz="0" w:space="0" w:color="auto"/>
          </w:divBdr>
        </w:div>
        <w:div w:id="780874694">
          <w:marLeft w:val="0"/>
          <w:marRight w:val="0"/>
          <w:marTop w:val="0"/>
          <w:marBottom w:val="0"/>
          <w:divBdr>
            <w:top w:val="none" w:sz="0" w:space="0" w:color="auto"/>
            <w:left w:val="none" w:sz="0" w:space="0" w:color="auto"/>
            <w:bottom w:val="none" w:sz="0" w:space="0" w:color="auto"/>
            <w:right w:val="none" w:sz="0" w:space="0" w:color="auto"/>
          </w:divBdr>
        </w:div>
        <w:div w:id="1353267611">
          <w:marLeft w:val="0"/>
          <w:marRight w:val="0"/>
          <w:marTop w:val="0"/>
          <w:marBottom w:val="0"/>
          <w:divBdr>
            <w:top w:val="none" w:sz="0" w:space="0" w:color="auto"/>
            <w:left w:val="none" w:sz="0" w:space="0" w:color="auto"/>
            <w:bottom w:val="none" w:sz="0" w:space="0" w:color="auto"/>
            <w:right w:val="none" w:sz="0" w:space="0" w:color="auto"/>
          </w:divBdr>
        </w:div>
        <w:div w:id="282157893">
          <w:marLeft w:val="0"/>
          <w:marRight w:val="0"/>
          <w:marTop w:val="0"/>
          <w:marBottom w:val="0"/>
          <w:divBdr>
            <w:top w:val="none" w:sz="0" w:space="0" w:color="auto"/>
            <w:left w:val="none" w:sz="0" w:space="0" w:color="auto"/>
            <w:bottom w:val="none" w:sz="0" w:space="0" w:color="auto"/>
            <w:right w:val="none" w:sz="0" w:space="0" w:color="auto"/>
          </w:divBdr>
        </w:div>
      </w:divsChild>
    </w:div>
    <w:div w:id="1734619904">
      <w:bodyDiv w:val="1"/>
      <w:marLeft w:val="0"/>
      <w:marRight w:val="0"/>
      <w:marTop w:val="0"/>
      <w:marBottom w:val="0"/>
      <w:divBdr>
        <w:top w:val="none" w:sz="0" w:space="0" w:color="auto"/>
        <w:left w:val="none" w:sz="0" w:space="0" w:color="auto"/>
        <w:bottom w:val="none" w:sz="0" w:space="0" w:color="auto"/>
        <w:right w:val="none" w:sz="0" w:space="0" w:color="auto"/>
      </w:divBdr>
      <w:divsChild>
        <w:div w:id="899171852">
          <w:marLeft w:val="0"/>
          <w:marRight w:val="0"/>
          <w:marTop w:val="0"/>
          <w:marBottom w:val="0"/>
          <w:divBdr>
            <w:top w:val="none" w:sz="0" w:space="0" w:color="auto"/>
            <w:left w:val="none" w:sz="0" w:space="0" w:color="auto"/>
            <w:bottom w:val="none" w:sz="0" w:space="0" w:color="auto"/>
            <w:right w:val="none" w:sz="0" w:space="0" w:color="auto"/>
          </w:divBdr>
        </w:div>
      </w:divsChild>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868905f98049b99de902bd4ea1ee7fa4">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1c322340f5c74c0c60c1710c4f1811b1"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2.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3.xml><?xml version="1.0" encoding="utf-8"?>
<ds:datastoreItem xmlns:ds="http://schemas.openxmlformats.org/officeDocument/2006/customXml" ds:itemID="{397B832F-C411-4A65-BC40-5870F7E27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3055</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3532</CharactersWithSpaces>
  <SharedDoc>false</SharedDoc>
  <HyperlinkBase/>
  <HLinks>
    <vt:vector size="24" baseType="variant">
      <vt:variant>
        <vt:i4>6815819</vt:i4>
      </vt:variant>
      <vt:variant>
        <vt:i4>9</vt:i4>
      </vt:variant>
      <vt:variant>
        <vt:i4>0</vt:i4>
      </vt:variant>
      <vt:variant>
        <vt:i4>5</vt:i4>
      </vt:variant>
      <vt:variant>
        <vt:lpwstr>mailto:dmt@press-n-relations.de</vt:lpwstr>
      </vt:variant>
      <vt:variant>
        <vt:lpwstr/>
      </vt:variant>
      <vt:variant>
        <vt:i4>1441811</vt:i4>
      </vt:variant>
      <vt:variant>
        <vt:i4>6</vt:i4>
      </vt:variant>
      <vt:variant>
        <vt:i4>0</vt:i4>
      </vt:variant>
      <vt:variant>
        <vt:i4>5</vt:i4>
      </vt:variant>
      <vt:variant>
        <vt:lpwstr>https://www.hepp.de/</vt:lpwstr>
      </vt:variant>
      <vt:variant>
        <vt:lpwstr/>
      </vt:variant>
      <vt:variant>
        <vt:i4>2752615</vt:i4>
      </vt:variant>
      <vt:variant>
        <vt:i4>3</vt:i4>
      </vt:variant>
      <vt:variant>
        <vt:i4>0</vt:i4>
      </vt:variant>
      <vt:variant>
        <vt:i4>5</vt:i4>
      </vt:variant>
      <vt:variant>
        <vt:lpwstr>https://press-n-relations.amid-pr.com/</vt:lpwstr>
      </vt:variant>
      <vt:variant>
        <vt:lpwstr/>
      </vt:variant>
      <vt:variant>
        <vt:i4>1441811</vt:i4>
      </vt:variant>
      <vt:variant>
        <vt:i4>0</vt:i4>
      </vt:variant>
      <vt:variant>
        <vt:i4>0</vt:i4>
      </vt:variant>
      <vt:variant>
        <vt:i4>5</vt:i4>
      </vt:variant>
      <vt:variant>
        <vt:lpwstr>https://www.hepp.de/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5</cp:revision>
  <cp:lastPrinted>2024-07-02T07:55:00Z</cp:lastPrinted>
  <dcterms:created xsi:type="dcterms:W3CDTF">2025-12-18T16:08:00Z</dcterms:created>
  <dcterms:modified xsi:type="dcterms:W3CDTF">2026-02-11T09:49:00Z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