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4DD4902" w14:textId="77777777" w:rsidR="00B21EFD" w:rsidRPr="00CB17B5" w:rsidRDefault="00B21EFD" w:rsidP="00B21EFD">
      <w:pPr>
        <w:spacing w:before="100" w:beforeAutospacing="1" w:after="100" w:afterAutospacing="1" w:line="360" w:lineRule="auto"/>
        <w:outlineLvl w:val="0"/>
        <w:rPr>
          <w:rFonts w:asciiTheme="majorHAnsi" w:hAnsiTheme="majorHAnsi" w:cstheme="majorHAnsi"/>
          <w:spacing w:val="62"/>
          <w:sz w:val="32"/>
        </w:rPr>
      </w:pPr>
      <w:r w:rsidRPr="00CB17B5">
        <w:rPr>
          <w:rFonts w:asciiTheme="majorHAnsi" w:hAnsiTheme="majorHAnsi" w:cstheme="majorHAnsi"/>
          <w:spacing w:val="62"/>
          <w:sz w:val="32"/>
        </w:rPr>
        <w:t>PRESSEINFORMATION</w:t>
      </w:r>
    </w:p>
    <w:p w14:paraId="38469649" w14:textId="18E2B3F7" w:rsidR="00B21EFD" w:rsidRDefault="00B21EFD" w:rsidP="00B21EFD">
      <w:pPr>
        <w:spacing w:before="100" w:beforeAutospacing="1" w:after="100" w:afterAutospacing="1" w:line="360" w:lineRule="auto"/>
        <w:rPr>
          <w:rFonts w:asciiTheme="majorHAnsi" w:hAnsiTheme="majorHAnsi" w:cstheme="majorHAnsi"/>
          <w:b/>
          <w:sz w:val="28"/>
        </w:rPr>
      </w:pPr>
      <w:r w:rsidRPr="00CB17B5">
        <w:rPr>
          <w:rFonts w:asciiTheme="majorHAnsi" w:hAnsiTheme="majorHAnsi" w:cstheme="majorHAnsi"/>
        </w:rPr>
        <w:t>Berlin</w:t>
      </w:r>
      <w:r>
        <w:rPr>
          <w:rFonts w:asciiTheme="majorHAnsi" w:hAnsiTheme="majorHAnsi" w:cstheme="majorHAnsi"/>
        </w:rPr>
        <w:t>/Oldenburg</w:t>
      </w:r>
      <w:r w:rsidRPr="00CB17B5">
        <w:rPr>
          <w:rFonts w:asciiTheme="majorHAnsi" w:hAnsiTheme="majorHAnsi" w:cstheme="majorHAnsi"/>
        </w:rPr>
        <w:t xml:space="preserve">, </w:t>
      </w:r>
      <w:r w:rsidR="000C26C8">
        <w:rPr>
          <w:rFonts w:asciiTheme="majorHAnsi" w:hAnsiTheme="majorHAnsi" w:cstheme="majorHAnsi"/>
        </w:rPr>
        <w:t>1</w:t>
      </w:r>
      <w:r w:rsidR="00C412E4">
        <w:rPr>
          <w:rFonts w:asciiTheme="majorHAnsi" w:hAnsiTheme="majorHAnsi" w:cstheme="majorHAnsi"/>
        </w:rPr>
        <w:t>1</w:t>
      </w:r>
      <w:r w:rsidRPr="005B55D0">
        <w:rPr>
          <w:rFonts w:asciiTheme="majorHAnsi" w:hAnsiTheme="majorHAnsi" w:cstheme="majorHAnsi"/>
        </w:rPr>
        <w:t>.</w:t>
      </w:r>
      <w:r w:rsidRPr="00CB17B5">
        <w:rPr>
          <w:rFonts w:asciiTheme="majorHAnsi" w:hAnsiTheme="majorHAnsi" w:cstheme="majorHAnsi"/>
        </w:rPr>
        <w:t xml:space="preserve"> </w:t>
      </w:r>
      <w:r>
        <w:rPr>
          <w:rFonts w:asciiTheme="majorHAnsi" w:hAnsiTheme="majorHAnsi" w:cstheme="majorHAnsi"/>
        </w:rPr>
        <w:t>November</w:t>
      </w:r>
      <w:r w:rsidRPr="00CB17B5">
        <w:rPr>
          <w:rFonts w:asciiTheme="majorHAnsi" w:hAnsiTheme="majorHAnsi" w:cstheme="majorHAnsi"/>
        </w:rPr>
        <w:t xml:space="preserve"> 202</w:t>
      </w:r>
      <w:r>
        <w:rPr>
          <w:rFonts w:asciiTheme="majorHAnsi" w:hAnsiTheme="majorHAnsi" w:cstheme="majorHAnsi"/>
        </w:rPr>
        <w:t>4</w:t>
      </w:r>
      <w:r w:rsidRPr="00CB17B5">
        <w:rPr>
          <w:rFonts w:asciiTheme="majorHAnsi" w:hAnsiTheme="majorHAnsi" w:cstheme="majorHAnsi"/>
          <w:b/>
          <w:sz w:val="28"/>
        </w:rPr>
        <w:t xml:space="preserve"> </w:t>
      </w:r>
    </w:p>
    <w:p w14:paraId="01D53EEB" w14:textId="6F63D7A1" w:rsidR="00542CD0" w:rsidRPr="00542CD0" w:rsidRDefault="00542CD0" w:rsidP="00B21EFD">
      <w:pPr>
        <w:spacing w:before="100" w:beforeAutospacing="1" w:after="100" w:afterAutospacing="1" w:line="360" w:lineRule="auto"/>
        <w:rPr>
          <w:rFonts w:asciiTheme="majorHAnsi" w:hAnsiTheme="majorHAnsi" w:cstheme="majorHAnsi"/>
          <w:b/>
          <w:sz w:val="22"/>
          <w:szCs w:val="22"/>
        </w:rPr>
      </w:pPr>
      <w:proofErr w:type="spellStart"/>
      <w:r w:rsidRPr="00D310F9">
        <w:rPr>
          <w:rFonts w:asciiTheme="majorHAnsi" w:hAnsiTheme="majorHAnsi" w:cstheme="majorHAnsi"/>
          <w:b/>
          <w:sz w:val="22"/>
          <w:szCs w:val="22"/>
        </w:rPr>
        <w:t>metering</w:t>
      </w:r>
      <w:proofErr w:type="spellEnd"/>
      <w:r w:rsidRPr="00D310F9">
        <w:rPr>
          <w:rFonts w:asciiTheme="majorHAnsi" w:hAnsiTheme="majorHAnsi" w:cstheme="majorHAnsi"/>
          <w:b/>
          <w:sz w:val="22"/>
          <w:szCs w:val="22"/>
        </w:rPr>
        <w:t xml:space="preserve"> </w:t>
      </w:r>
      <w:proofErr w:type="spellStart"/>
      <w:r w:rsidRPr="00D310F9">
        <w:rPr>
          <w:rFonts w:asciiTheme="majorHAnsi" w:hAnsiTheme="majorHAnsi" w:cstheme="majorHAnsi"/>
          <w:b/>
          <w:sz w:val="22"/>
          <w:szCs w:val="22"/>
        </w:rPr>
        <w:t>days</w:t>
      </w:r>
      <w:proofErr w:type="spellEnd"/>
      <w:r>
        <w:rPr>
          <w:rFonts w:asciiTheme="majorHAnsi" w:hAnsiTheme="majorHAnsi" w:cstheme="majorHAnsi"/>
          <w:b/>
          <w:sz w:val="22"/>
          <w:szCs w:val="22"/>
        </w:rPr>
        <w:t xml:space="preserve"> </w:t>
      </w:r>
      <w:r w:rsidRPr="00D310F9">
        <w:rPr>
          <w:rFonts w:asciiTheme="majorHAnsi" w:hAnsiTheme="majorHAnsi" w:cstheme="majorHAnsi"/>
          <w:b/>
          <w:sz w:val="22"/>
          <w:szCs w:val="22"/>
        </w:rPr>
        <w:t>20. + 21. November 2024 in Fulda</w:t>
      </w:r>
    </w:p>
    <w:p w14:paraId="501E19C4" w14:textId="23EE4753" w:rsidR="00542CD0" w:rsidRPr="00542CD0" w:rsidRDefault="00542CD0" w:rsidP="00542CD0">
      <w:pPr>
        <w:spacing w:before="100" w:beforeAutospacing="1" w:after="100" w:afterAutospacing="1" w:line="360" w:lineRule="auto"/>
        <w:ind w:right="-2126"/>
        <w:rPr>
          <w:rFonts w:asciiTheme="majorHAnsi" w:hAnsiTheme="majorHAnsi" w:cstheme="majorHAnsi"/>
          <w:b/>
          <w:sz w:val="28"/>
        </w:rPr>
      </w:pPr>
      <w:r>
        <w:rPr>
          <w:rFonts w:asciiTheme="majorHAnsi" w:hAnsiTheme="majorHAnsi" w:cstheme="majorHAnsi"/>
          <w:b/>
          <w:sz w:val="28"/>
        </w:rPr>
        <w:t>Netzdienliches Laden für Elektrofahrzeuge</w:t>
      </w:r>
      <w:r w:rsidRPr="00B21EFD">
        <w:rPr>
          <w:rFonts w:asciiTheme="majorHAnsi" w:hAnsiTheme="majorHAnsi" w:cstheme="majorHAnsi"/>
          <w:b/>
          <w:sz w:val="28"/>
        </w:rPr>
        <w:t>: CLS ON ist fit fü</w:t>
      </w:r>
      <w:r>
        <w:rPr>
          <w:rFonts w:asciiTheme="majorHAnsi" w:hAnsiTheme="majorHAnsi" w:cstheme="majorHAnsi"/>
        </w:rPr>
        <w:t xml:space="preserve">r </w:t>
      </w:r>
      <w:r>
        <w:rPr>
          <w:rFonts w:asciiTheme="majorHAnsi" w:hAnsiTheme="majorHAnsi" w:cstheme="majorHAnsi"/>
          <w:b/>
          <w:sz w:val="28"/>
        </w:rPr>
        <w:t>unIT-e</w:t>
      </w:r>
      <w:r w:rsidRPr="00F924F6">
        <w:rPr>
          <w:rFonts w:asciiTheme="majorHAnsi" w:hAnsiTheme="majorHAnsi" w:cstheme="majorHAnsi"/>
          <w:b/>
          <w:sz w:val="28"/>
          <w:vertAlign w:val="superscript"/>
        </w:rPr>
        <w:t>2</w:t>
      </w:r>
      <w:r w:rsidRPr="00F924F6">
        <w:rPr>
          <w:rFonts w:asciiTheme="majorHAnsi" w:hAnsiTheme="majorHAnsi" w:cstheme="majorHAnsi"/>
          <w:b/>
          <w:sz w:val="28"/>
        </w:rPr>
        <w:t xml:space="preserve"> </w:t>
      </w:r>
      <w:r w:rsidRPr="00CB17B5">
        <w:rPr>
          <w:rFonts w:asciiTheme="majorHAnsi" w:hAnsiTheme="majorHAnsi" w:cstheme="majorHAnsi"/>
        </w:rPr>
        <w:br/>
      </w:r>
      <w:r>
        <w:rPr>
          <w:rFonts w:asciiTheme="majorHAnsi" w:hAnsiTheme="majorHAnsi" w:cstheme="majorHAnsi"/>
          <w:b/>
        </w:rPr>
        <w:t>Prozesskette vom CLS-Management bis zum E-Auto stabil abgebildet</w:t>
      </w:r>
    </w:p>
    <w:p w14:paraId="59F0F4C0" w14:textId="77777777" w:rsidR="000C26C8" w:rsidRDefault="000C26C8" w:rsidP="00B012FE">
      <w:pPr>
        <w:widowControl w:val="0"/>
        <w:autoSpaceDE w:val="0"/>
        <w:autoSpaceDN w:val="0"/>
        <w:adjustRightInd w:val="0"/>
        <w:spacing w:before="100" w:beforeAutospacing="1" w:after="100" w:afterAutospacing="1" w:line="360" w:lineRule="auto"/>
        <w:rPr>
          <w:rFonts w:asciiTheme="majorHAnsi" w:hAnsiTheme="majorHAnsi" w:cstheme="majorHAnsi"/>
          <w:b/>
          <w:sz w:val="20"/>
        </w:rPr>
      </w:pPr>
      <w:r w:rsidRPr="00F85021">
        <w:rPr>
          <w:rFonts w:asciiTheme="majorHAnsi" w:hAnsiTheme="majorHAnsi" w:cstheme="majorHAnsi"/>
          <w:b/>
          <w:sz w:val="20"/>
        </w:rPr>
        <w:t>Der im Rahmen von unIT-e</w:t>
      </w:r>
      <w:r w:rsidRPr="00F85021">
        <w:rPr>
          <w:rFonts w:asciiTheme="majorHAnsi" w:hAnsiTheme="majorHAnsi" w:cstheme="majorHAnsi"/>
          <w:b/>
          <w:sz w:val="20"/>
          <w:vertAlign w:val="superscript"/>
        </w:rPr>
        <w:t>2</w:t>
      </w:r>
      <w:r w:rsidRPr="00F85021">
        <w:rPr>
          <w:rFonts w:asciiTheme="majorHAnsi" w:hAnsiTheme="majorHAnsi" w:cstheme="majorHAnsi"/>
          <w:b/>
          <w:sz w:val="20"/>
        </w:rPr>
        <w:t xml:space="preserve">, dem Reallabor für vernetzte Elektromobilität, erprobte Prozess zum netzdienlichen Laden von Elektrofahrzeugen wurde </w:t>
      </w:r>
      <w:r>
        <w:rPr>
          <w:rFonts w:asciiTheme="majorHAnsi" w:hAnsiTheme="majorHAnsi" w:cstheme="majorHAnsi"/>
          <w:b/>
          <w:sz w:val="20"/>
        </w:rPr>
        <w:t>jetzt</w:t>
      </w:r>
      <w:r w:rsidRPr="00F85021">
        <w:rPr>
          <w:rFonts w:asciiTheme="majorHAnsi" w:hAnsiTheme="majorHAnsi" w:cstheme="majorHAnsi"/>
          <w:b/>
          <w:sz w:val="20"/>
        </w:rPr>
        <w:t xml:space="preserve"> auch erfolgreich in das Projekt CLS ON integriert. Damit kann dieser Anwendungsfall im nun gestarteten Rollout der </w:t>
      </w:r>
      <w:r>
        <w:rPr>
          <w:rFonts w:asciiTheme="majorHAnsi" w:hAnsiTheme="majorHAnsi" w:cstheme="majorHAnsi"/>
          <w:b/>
          <w:sz w:val="20"/>
        </w:rPr>
        <w:t>Steuereinheiten</w:t>
      </w:r>
      <w:r w:rsidRPr="00F85021">
        <w:rPr>
          <w:rFonts w:asciiTheme="majorHAnsi" w:hAnsiTheme="majorHAnsi" w:cstheme="majorHAnsi"/>
          <w:b/>
          <w:sz w:val="20"/>
        </w:rPr>
        <w:t xml:space="preserve"> unter Praxisbedingungen umgesetzt und weiterentwickelt werden. „Im Testfeld wurde die Wirkkette </w:t>
      </w:r>
      <w:r>
        <w:rPr>
          <w:rFonts w:asciiTheme="majorHAnsi" w:hAnsiTheme="majorHAnsi" w:cstheme="majorHAnsi"/>
          <w:b/>
          <w:sz w:val="20"/>
        </w:rPr>
        <w:t xml:space="preserve">ausgehend </w:t>
      </w:r>
      <w:r w:rsidRPr="00F85021">
        <w:rPr>
          <w:rFonts w:asciiTheme="majorHAnsi" w:hAnsiTheme="majorHAnsi" w:cstheme="majorHAnsi"/>
          <w:b/>
          <w:sz w:val="20"/>
        </w:rPr>
        <w:t>vom</w:t>
      </w:r>
      <w:r>
        <w:rPr>
          <w:rFonts w:asciiTheme="majorHAnsi" w:hAnsiTheme="majorHAnsi" w:cstheme="majorHAnsi"/>
          <w:b/>
          <w:sz w:val="20"/>
        </w:rPr>
        <w:t xml:space="preserve"> Niederspannungs-Netzregler über ein durch GWAdriga betriebenes</w:t>
      </w:r>
      <w:r w:rsidRPr="00F85021">
        <w:rPr>
          <w:rFonts w:asciiTheme="majorHAnsi" w:hAnsiTheme="majorHAnsi" w:cstheme="majorHAnsi"/>
          <w:b/>
          <w:sz w:val="20"/>
        </w:rPr>
        <w:t xml:space="preserve"> CLS-Management</w:t>
      </w:r>
      <w:r>
        <w:rPr>
          <w:rFonts w:asciiTheme="majorHAnsi" w:hAnsiTheme="majorHAnsi" w:cstheme="majorHAnsi"/>
          <w:b/>
          <w:sz w:val="20"/>
        </w:rPr>
        <w:t xml:space="preserve"> bis zum</w:t>
      </w:r>
      <w:r w:rsidRPr="00F85021">
        <w:rPr>
          <w:rFonts w:asciiTheme="majorHAnsi" w:hAnsiTheme="majorHAnsi" w:cstheme="majorHAnsi"/>
          <w:b/>
          <w:sz w:val="20"/>
        </w:rPr>
        <w:t xml:space="preserve"> HEMS von Viessmann </w:t>
      </w:r>
      <w:r>
        <w:rPr>
          <w:rFonts w:asciiTheme="majorHAnsi" w:hAnsiTheme="majorHAnsi" w:cstheme="majorHAnsi"/>
          <w:b/>
          <w:sz w:val="20"/>
        </w:rPr>
        <w:t xml:space="preserve">und der daran angeschlossenen </w:t>
      </w:r>
      <w:r w:rsidRPr="00F85021">
        <w:rPr>
          <w:rFonts w:asciiTheme="majorHAnsi" w:hAnsiTheme="majorHAnsi" w:cstheme="majorHAnsi"/>
          <w:b/>
          <w:sz w:val="20"/>
        </w:rPr>
        <w:t>Wallbox und Elektroauto stabil abgebildet. Im kommenden Jahr wollen wir nun den Gesamtprozess im Rahmen von CLS ON weite</w:t>
      </w:r>
      <w:r>
        <w:rPr>
          <w:rFonts w:asciiTheme="majorHAnsi" w:hAnsiTheme="majorHAnsi" w:cstheme="majorHAnsi"/>
          <w:b/>
          <w:sz w:val="20"/>
        </w:rPr>
        <w:t>r</w:t>
      </w:r>
      <w:r w:rsidRPr="00F85021">
        <w:rPr>
          <w:rFonts w:asciiTheme="majorHAnsi" w:hAnsiTheme="majorHAnsi" w:cstheme="majorHAnsi"/>
          <w:b/>
          <w:sz w:val="20"/>
        </w:rPr>
        <w:t xml:space="preserve"> automatisieren und damit skalierbar machen“, erläutert Wiegand Lütjen</w:t>
      </w:r>
      <w:r>
        <w:rPr>
          <w:rFonts w:asciiTheme="majorHAnsi" w:hAnsiTheme="majorHAnsi" w:cstheme="majorHAnsi"/>
          <w:b/>
          <w:sz w:val="20"/>
        </w:rPr>
        <w:t xml:space="preserve">, Projektleiter </w:t>
      </w:r>
      <w:proofErr w:type="spellStart"/>
      <w:r>
        <w:rPr>
          <w:rFonts w:asciiTheme="majorHAnsi" w:hAnsiTheme="majorHAnsi" w:cstheme="majorHAnsi"/>
          <w:b/>
          <w:sz w:val="20"/>
        </w:rPr>
        <w:t>iMSB</w:t>
      </w:r>
      <w:proofErr w:type="spellEnd"/>
      <w:r>
        <w:rPr>
          <w:rFonts w:asciiTheme="majorHAnsi" w:hAnsiTheme="majorHAnsi" w:cstheme="majorHAnsi"/>
          <w:b/>
          <w:sz w:val="20"/>
        </w:rPr>
        <w:t xml:space="preserve"> </w:t>
      </w:r>
      <w:r w:rsidRPr="00F85021">
        <w:rPr>
          <w:rFonts w:asciiTheme="majorHAnsi" w:hAnsiTheme="majorHAnsi" w:cstheme="majorHAnsi"/>
          <w:b/>
          <w:sz w:val="20"/>
        </w:rPr>
        <w:t>vo</w:t>
      </w:r>
      <w:r>
        <w:rPr>
          <w:rFonts w:asciiTheme="majorHAnsi" w:hAnsiTheme="majorHAnsi" w:cstheme="majorHAnsi"/>
          <w:b/>
          <w:sz w:val="20"/>
        </w:rPr>
        <w:t>n</w:t>
      </w:r>
      <w:r w:rsidRPr="00F85021">
        <w:rPr>
          <w:rFonts w:asciiTheme="majorHAnsi" w:hAnsiTheme="majorHAnsi" w:cstheme="majorHAnsi"/>
          <w:b/>
          <w:sz w:val="20"/>
        </w:rPr>
        <w:t xml:space="preserve"> EWE NETZ GmbH die Zielsetzung. „Mit der erfolgreichen Integration dieses Prozesses in CLS ON sind wir nun gut gerüstet, um einen der maßgeblichen Anwendungsfälle für die Steuerung in der Niederspannung in die Praxis umzusetzen“, freut sich Claudia Lüke, Leiterin Marktprozesse und Kundendaten bei EWE NETZ, über das Ergebnis.</w:t>
      </w:r>
      <w:r>
        <w:rPr>
          <w:rFonts w:asciiTheme="majorHAnsi" w:hAnsiTheme="majorHAnsi" w:cstheme="majorHAnsi"/>
          <w:b/>
          <w:sz w:val="20"/>
        </w:rPr>
        <w:t xml:space="preserve"> Das Unternehmen </w:t>
      </w:r>
      <w:r w:rsidRPr="00B3017F">
        <w:rPr>
          <w:rFonts w:asciiTheme="majorHAnsi" w:hAnsiTheme="majorHAnsi" w:cstheme="majorHAnsi"/>
          <w:b/>
          <w:sz w:val="20"/>
        </w:rPr>
        <w:t>plant, auf der GWAdriga-Plattform i</w:t>
      </w:r>
      <w:r>
        <w:rPr>
          <w:rFonts w:asciiTheme="majorHAnsi" w:hAnsiTheme="majorHAnsi" w:cstheme="majorHAnsi"/>
          <w:b/>
          <w:sz w:val="20"/>
        </w:rPr>
        <w:t>n den</w:t>
      </w:r>
      <w:r w:rsidRPr="00B3017F">
        <w:rPr>
          <w:rFonts w:asciiTheme="majorHAnsi" w:hAnsiTheme="majorHAnsi" w:cstheme="majorHAnsi"/>
          <w:b/>
          <w:sz w:val="20"/>
        </w:rPr>
        <w:t xml:space="preserve"> kommenden Jahr</w:t>
      </w:r>
      <w:r>
        <w:rPr>
          <w:rFonts w:asciiTheme="majorHAnsi" w:hAnsiTheme="majorHAnsi" w:cstheme="majorHAnsi"/>
          <w:b/>
          <w:sz w:val="20"/>
        </w:rPr>
        <w:t>en</w:t>
      </w:r>
      <w:r w:rsidRPr="00B3017F">
        <w:rPr>
          <w:rFonts w:asciiTheme="majorHAnsi" w:hAnsiTheme="majorHAnsi" w:cstheme="majorHAnsi"/>
          <w:b/>
          <w:sz w:val="20"/>
        </w:rPr>
        <w:t xml:space="preserve"> mehrere tausend </w:t>
      </w:r>
      <w:r>
        <w:rPr>
          <w:rFonts w:asciiTheme="majorHAnsi" w:hAnsiTheme="majorHAnsi" w:cstheme="majorHAnsi"/>
          <w:b/>
          <w:sz w:val="20"/>
        </w:rPr>
        <w:t>Steuereinheiten</w:t>
      </w:r>
      <w:r w:rsidRPr="00B3017F">
        <w:rPr>
          <w:rFonts w:asciiTheme="majorHAnsi" w:hAnsiTheme="majorHAnsi" w:cstheme="majorHAnsi"/>
          <w:b/>
          <w:sz w:val="20"/>
        </w:rPr>
        <w:t xml:space="preserve"> in den Produktivbetrieb zu nehmen</w:t>
      </w:r>
      <w:r>
        <w:rPr>
          <w:rFonts w:asciiTheme="majorHAnsi" w:hAnsiTheme="majorHAnsi" w:cstheme="majorHAnsi"/>
          <w:b/>
          <w:sz w:val="20"/>
        </w:rPr>
        <w:t>.</w:t>
      </w:r>
    </w:p>
    <w:p w14:paraId="0BEA5A25" w14:textId="77777777" w:rsidR="000C26C8" w:rsidRPr="00F85021" w:rsidRDefault="000C26C8" w:rsidP="00B012FE">
      <w:pPr>
        <w:widowControl w:val="0"/>
        <w:autoSpaceDE w:val="0"/>
        <w:autoSpaceDN w:val="0"/>
        <w:adjustRightInd w:val="0"/>
        <w:spacing w:before="100" w:beforeAutospacing="1" w:after="100" w:afterAutospacing="1" w:line="360" w:lineRule="auto"/>
        <w:rPr>
          <w:rFonts w:asciiTheme="majorHAnsi" w:hAnsiTheme="majorHAnsi" w:cstheme="majorHAnsi"/>
          <w:sz w:val="20"/>
        </w:rPr>
      </w:pPr>
      <w:r w:rsidRPr="00F85021">
        <w:rPr>
          <w:rFonts w:asciiTheme="majorHAnsi" w:hAnsiTheme="majorHAnsi" w:cstheme="majorHAnsi"/>
          <w:sz w:val="20"/>
        </w:rPr>
        <w:t>Im Forschungsprojekt unIT-e</w:t>
      </w:r>
      <w:r w:rsidRPr="00F85021">
        <w:rPr>
          <w:rFonts w:asciiTheme="majorHAnsi" w:hAnsiTheme="majorHAnsi" w:cstheme="majorHAnsi"/>
          <w:sz w:val="20"/>
          <w:vertAlign w:val="superscript"/>
        </w:rPr>
        <w:t>2</w:t>
      </w:r>
      <w:r w:rsidRPr="00F85021">
        <w:rPr>
          <w:rFonts w:asciiTheme="majorHAnsi" w:hAnsiTheme="majorHAnsi" w:cstheme="majorHAnsi"/>
          <w:sz w:val="20"/>
        </w:rPr>
        <w:t xml:space="preserve"> hat EWE NETZ gemeinsam mit 30 weiteren Partnern in verschiedenen Szenarien untersucht, wie sich Elektromobilität optimal in </w:t>
      </w:r>
      <w:r>
        <w:rPr>
          <w:rFonts w:asciiTheme="majorHAnsi" w:hAnsiTheme="majorHAnsi" w:cstheme="majorHAnsi"/>
          <w:sz w:val="20"/>
        </w:rPr>
        <w:t>das Management von Stromnetzen</w:t>
      </w:r>
      <w:r w:rsidRPr="00F85021">
        <w:rPr>
          <w:rFonts w:asciiTheme="majorHAnsi" w:hAnsiTheme="majorHAnsi" w:cstheme="majorHAnsi"/>
          <w:sz w:val="20"/>
        </w:rPr>
        <w:t xml:space="preserve"> integrieren lässt. Im Fokus</w:t>
      </w:r>
      <w:r>
        <w:rPr>
          <w:rFonts w:asciiTheme="majorHAnsi" w:hAnsiTheme="majorHAnsi" w:cstheme="majorHAnsi"/>
          <w:sz w:val="20"/>
        </w:rPr>
        <w:t xml:space="preserve"> </w:t>
      </w:r>
      <w:r w:rsidRPr="00F85021">
        <w:rPr>
          <w:rFonts w:asciiTheme="majorHAnsi" w:hAnsiTheme="majorHAnsi" w:cstheme="majorHAnsi"/>
          <w:sz w:val="20"/>
        </w:rPr>
        <w:t>stand dabei</w:t>
      </w:r>
      <w:r>
        <w:rPr>
          <w:rFonts w:asciiTheme="majorHAnsi" w:hAnsiTheme="majorHAnsi" w:cstheme="majorHAnsi"/>
          <w:sz w:val="20"/>
        </w:rPr>
        <w:t xml:space="preserve"> auch die digitale Kommunikation per </w:t>
      </w:r>
      <w:proofErr w:type="gramStart"/>
      <w:r>
        <w:rPr>
          <w:rFonts w:asciiTheme="majorHAnsi" w:hAnsiTheme="majorHAnsi" w:cstheme="majorHAnsi"/>
          <w:sz w:val="20"/>
        </w:rPr>
        <w:t>EEBUS</w:t>
      </w:r>
      <w:proofErr w:type="gramEnd"/>
      <w:r w:rsidRPr="00F85021">
        <w:rPr>
          <w:rFonts w:asciiTheme="majorHAnsi" w:hAnsiTheme="majorHAnsi" w:cstheme="majorHAnsi"/>
          <w:sz w:val="20"/>
        </w:rPr>
        <w:t xml:space="preserve"> </w:t>
      </w:r>
      <w:r>
        <w:rPr>
          <w:rFonts w:asciiTheme="majorHAnsi" w:hAnsiTheme="majorHAnsi" w:cstheme="majorHAnsi"/>
          <w:sz w:val="20"/>
        </w:rPr>
        <w:t xml:space="preserve">womit u.a. </w:t>
      </w:r>
      <w:r w:rsidRPr="00F85021">
        <w:rPr>
          <w:rFonts w:asciiTheme="majorHAnsi" w:hAnsiTheme="majorHAnsi" w:cstheme="majorHAnsi"/>
          <w:sz w:val="20"/>
        </w:rPr>
        <w:t>marktorientierte</w:t>
      </w:r>
      <w:r>
        <w:rPr>
          <w:rFonts w:asciiTheme="majorHAnsi" w:hAnsiTheme="majorHAnsi" w:cstheme="majorHAnsi"/>
          <w:sz w:val="20"/>
        </w:rPr>
        <w:t>s</w:t>
      </w:r>
      <w:r w:rsidRPr="00F85021">
        <w:rPr>
          <w:rFonts w:asciiTheme="majorHAnsi" w:hAnsiTheme="majorHAnsi" w:cstheme="majorHAnsi"/>
          <w:sz w:val="20"/>
        </w:rPr>
        <w:t xml:space="preserve"> und gleichzeitig netzdienliche</w:t>
      </w:r>
      <w:r>
        <w:rPr>
          <w:rFonts w:asciiTheme="majorHAnsi" w:hAnsiTheme="majorHAnsi" w:cstheme="majorHAnsi"/>
          <w:sz w:val="20"/>
        </w:rPr>
        <w:t>s</w:t>
      </w:r>
      <w:r w:rsidRPr="00F85021">
        <w:rPr>
          <w:rFonts w:asciiTheme="majorHAnsi" w:hAnsiTheme="majorHAnsi" w:cstheme="majorHAnsi"/>
          <w:sz w:val="20"/>
        </w:rPr>
        <w:t xml:space="preserve"> Laden von Elektrofahrzeugen</w:t>
      </w:r>
      <w:r>
        <w:rPr>
          <w:rFonts w:asciiTheme="majorHAnsi" w:hAnsiTheme="majorHAnsi" w:cstheme="majorHAnsi"/>
          <w:sz w:val="20"/>
        </w:rPr>
        <w:t xml:space="preserve"> ermöglicht wird</w:t>
      </w:r>
      <w:r w:rsidRPr="00F85021">
        <w:rPr>
          <w:rFonts w:asciiTheme="majorHAnsi" w:hAnsiTheme="majorHAnsi" w:cstheme="majorHAnsi"/>
          <w:sz w:val="20"/>
        </w:rPr>
        <w:t>.</w:t>
      </w:r>
      <w:r>
        <w:rPr>
          <w:rFonts w:asciiTheme="majorHAnsi" w:hAnsiTheme="majorHAnsi" w:cstheme="majorHAnsi"/>
          <w:sz w:val="20"/>
        </w:rPr>
        <w:t xml:space="preserve"> Diese zukunftsfähige Anbindung konnte durch eine Erweiterung des CLS-Managementsystems erreicht werden. Auch über das Forschungsprojekt hinaus findet die Weiterentwicklung in enger Abstimmung statt und wird durch die EEBUS Mitgliedschaft der EWE-NETZ zusätzlich gefördert. </w:t>
      </w:r>
    </w:p>
    <w:p w14:paraId="3891029A" w14:textId="11450165" w:rsidR="000C26C8" w:rsidRDefault="000C26C8" w:rsidP="00B012FE">
      <w:pPr>
        <w:widowControl w:val="0"/>
        <w:autoSpaceDE w:val="0"/>
        <w:autoSpaceDN w:val="0"/>
        <w:adjustRightInd w:val="0"/>
        <w:spacing w:before="100" w:beforeAutospacing="1" w:after="100" w:afterAutospacing="1" w:line="360" w:lineRule="auto"/>
        <w:rPr>
          <w:rFonts w:asciiTheme="majorHAnsi" w:hAnsiTheme="majorHAnsi" w:cstheme="majorHAnsi"/>
          <w:sz w:val="20"/>
        </w:rPr>
      </w:pPr>
      <w:r w:rsidRPr="00F85021">
        <w:rPr>
          <w:rFonts w:asciiTheme="majorHAnsi" w:hAnsiTheme="majorHAnsi" w:cstheme="majorHAnsi"/>
          <w:sz w:val="20"/>
        </w:rPr>
        <w:t xml:space="preserve">In einem Feldversuch wurden dazu insgesamt 20 Einfamilienhäuser mit einem HEMS </w:t>
      </w:r>
      <w:r w:rsidRPr="00F85021">
        <w:rPr>
          <w:rFonts w:asciiTheme="majorHAnsi" w:hAnsiTheme="majorHAnsi" w:cstheme="majorHAnsi"/>
          <w:sz w:val="20"/>
        </w:rPr>
        <w:lastRenderedPageBreak/>
        <w:t>(Home Energy Management System</w:t>
      </w:r>
      <w:r w:rsidRPr="00603594">
        <w:rPr>
          <w:rFonts w:asciiTheme="majorHAnsi" w:hAnsiTheme="majorHAnsi" w:cstheme="majorHAnsi"/>
          <w:sz w:val="20"/>
        </w:rPr>
        <w:t xml:space="preserve">) </w:t>
      </w:r>
      <w:r w:rsidRPr="00F85021">
        <w:rPr>
          <w:rFonts w:asciiTheme="majorHAnsi" w:hAnsiTheme="majorHAnsi" w:cstheme="majorHAnsi"/>
          <w:sz w:val="20"/>
        </w:rPr>
        <w:t xml:space="preserve">ausgestattet, über das die Wallbox und das Elektroauto verbunden wurden. </w:t>
      </w:r>
      <w:r>
        <w:rPr>
          <w:rFonts w:asciiTheme="majorHAnsi" w:hAnsiTheme="majorHAnsi" w:cstheme="majorHAnsi"/>
          <w:sz w:val="20"/>
        </w:rPr>
        <w:t xml:space="preserve">Es </w:t>
      </w:r>
      <w:r w:rsidRPr="00F85021">
        <w:rPr>
          <w:rFonts w:asciiTheme="majorHAnsi" w:hAnsiTheme="majorHAnsi" w:cstheme="majorHAnsi"/>
          <w:sz w:val="20"/>
        </w:rPr>
        <w:t xml:space="preserve">wurde eine durchgängige Prozesskette vom </w:t>
      </w:r>
      <w:r>
        <w:rPr>
          <w:rFonts w:asciiTheme="majorHAnsi" w:hAnsiTheme="majorHAnsi" w:cstheme="majorHAnsi"/>
          <w:sz w:val="20"/>
        </w:rPr>
        <w:t>Netzregler</w:t>
      </w:r>
      <w:r w:rsidRPr="00F85021">
        <w:rPr>
          <w:rFonts w:asciiTheme="majorHAnsi" w:hAnsiTheme="majorHAnsi" w:cstheme="majorHAnsi"/>
          <w:sz w:val="20"/>
        </w:rPr>
        <w:t xml:space="preserve"> und CLS-Management bei GWAdriga bis zum Fahrzeug aufgebaut. </w:t>
      </w:r>
      <w:r>
        <w:rPr>
          <w:rFonts w:asciiTheme="majorHAnsi" w:hAnsiTheme="majorHAnsi" w:cstheme="majorHAnsi"/>
          <w:sz w:val="20"/>
        </w:rPr>
        <w:t xml:space="preserve">Neben dem Feldtest konnte die Interoperabilität im EEBUS </w:t>
      </w:r>
      <w:proofErr w:type="spellStart"/>
      <w:r>
        <w:rPr>
          <w:rFonts w:asciiTheme="majorHAnsi" w:hAnsiTheme="majorHAnsi" w:cstheme="majorHAnsi"/>
          <w:sz w:val="20"/>
        </w:rPr>
        <w:t>LivingLab</w:t>
      </w:r>
      <w:proofErr w:type="spellEnd"/>
      <w:r>
        <w:rPr>
          <w:rFonts w:asciiTheme="majorHAnsi" w:hAnsiTheme="majorHAnsi" w:cstheme="majorHAnsi"/>
          <w:sz w:val="20"/>
        </w:rPr>
        <w:t xml:space="preserve"> in Köln nachgewiesen werden. Hier konnte </w:t>
      </w:r>
      <w:proofErr w:type="spellStart"/>
      <w:r>
        <w:rPr>
          <w:rFonts w:asciiTheme="majorHAnsi" w:hAnsiTheme="majorHAnsi" w:cstheme="majorHAnsi"/>
          <w:sz w:val="20"/>
        </w:rPr>
        <w:t>u.a.die</w:t>
      </w:r>
      <w:proofErr w:type="spellEnd"/>
      <w:r>
        <w:rPr>
          <w:rFonts w:asciiTheme="majorHAnsi" w:hAnsiTheme="majorHAnsi" w:cstheme="majorHAnsi"/>
          <w:sz w:val="20"/>
        </w:rPr>
        <w:t xml:space="preserve"> Steuerung mit Nachweisführung erprobt werden, </w:t>
      </w:r>
      <w:proofErr w:type="gramStart"/>
      <w:r>
        <w:rPr>
          <w:rFonts w:asciiTheme="majorHAnsi" w:hAnsiTheme="majorHAnsi" w:cstheme="majorHAnsi"/>
          <w:sz w:val="20"/>
        </w:rPr>
        <w:t xml:space="preserve">bei </w:t>
      </w:r>
      <w:r w:rsidRPr="00F85021">
        <w:rPr>
          <w:rFonts w:asciiTheme="majorHAnsi" w:hAnsiTheme="majorHAnsi" w:cstheme="majorHAnsi"/>
          <w:sz w:val="20"/>
        </w:rPr>
        <w:t xml:space="preserve"> </w:t>
      </w:r>
      <w:r>
        <w:rPr>
          <w:rFonts w:asciiTheme="majorHAnsi" w:hAnsiTheme="majorHAnsi" w:cstheme="majorHAnsi"/>
          <w:sz w:val="20"/>
        </w:rPr>
        <w:t>der</w:t>
      </w:r>
      <w:proofErr w:type="gramEnd"/>
      <w:r>
        <w:rPr>
          <w:rFonts w:asciiTheme="majorHAnsi" w:hAnsiTheme="majorHAnsi" w:cstheme="majorHAnsi"/>
          <w:sz w:val="20"/>
        </w:rPr>
        <w:t xml:space="preserve"> </w:t>
      </w:r>
      <w:r w:rsidRPr="00F85021">
        <w:rPr>
          <w:rFonts w:asciiTheme="majorHAnsi" w:hAnsiTheme="majorHAnsi" w:cstheme="majorHAnsi"/>
          <w:sz w:val="20"/>
        </w:rPr>
        <w:t>ein Steuerbefehl abgesetzt und die Leistungsreduktion auf 4,2 kW sowohl im HEMS als auch im angeschlossenen Elektrofahrzeug direkt nachgewiesen werden</w:t>
      </w:r>
      <w:r>
        <w:rPr>
          <w:rFonts w:asciiTheme="majorHAnsi" w:hAnsiTheme="majorHAnsi" w:cstheme="majorHAnsi"/>
          <w:sz w:val="20"/>
        </w:rPr>
        <w:t xml:space="preserve"> konnte</w:t>
      </w:r>
      <w:r w:rsidRPr="00F85021">
        <w:rPr>
          <w:rFonts w:asciiTheme="majorHAnsi" w:hAnsiTheme="majorHAnsi" w:cstheme="majorHAnsi"/>
          <w:sz w:val="20"/>
        </w:rPr>
        <w:t>. Zum Einsatz kamen die  CLS</w:t>
      </w:r>
      <w:r w:rsidR="00264B21">
        <w:rPr>
          <w:rFonts w:asciiTheme="majorHAnsi" w:hAnsiTheme="majorHAnsi" w:cstheme="majorHAnsi"/>
          <w:sz w:val="20"/>
        </w:rPr>
        <w:t>-</w:t>
      </w:r>
      <w:r>
        <w:rPr>
          <w:rFonts w:asciiTheme="majorHAnsi" w:hAnsiTheme="majorHAnsi" w:cstheme="majorHAnsi"/>
          <w:sz w:val="20"/>
        </w:rPr>
        <w:t xml:space="preserve">Lösung </w:t>
      </w:r>
      <w:r w:rsidRPr="00F85021">
        <w:rPr>
          <w:rFonts w:asciiTheme="majorHAnsi" w:hAnsiTheme="majorHAnsi" w:cstheme="majorHAnsi"/>
          <w:sz w:val="20"/>
        </w:rPr>
        <w:t xml:space="preserve">von BTC, eine </w:t>
      </w:r>
      <w:r>
        <w:rPr>
          <w:rFonts w:asciiTheme="majorHAnsi" w:hAnsiTheme="majorHAnsi" w:cstheme="majorHAnsi"/>
          <w:sz w:val="20"/>
        </w:rPr>
        <w:t xml:space="preserve">digitale </w:t>
      </w:r>
      <w:r w:rsidRPr="00F85021">
        <w:rPr>
          <w:rFonts w:asciiTheme="majorHAnsi" w:hAnsiTheme="majorHAnsi" w:cstheme="majorHAnsi"/>
          <w:sz w:val="20"/>
        </w:rPr>
        <w:t>Steuer</w:t>
      </w:r>
      <w:r>
        <w:rPr>
          <w:rFonts w:asciiTheme="majorHAnsi" w:hAnsiTheme="majorHAnsi" w:cstheme="majorHAnsi"/>
          <w:sz w:val="20"/>
        </w:rPr>
        <w:t>einheit</w:t>
      </w:r>
      <w:r w:rsidRPr="00F85021">
        <w:rPr>
          <w:rFonts w:asciiTheme="majorHAnsi" w:hAnsiTheme="majorHAnsi" w:cstheme="majorHAnsi"/>
          <w:sz w:val="20"/>
        </w:rPr>
        <w:t xml:space="preserve"> von </w:t>
      </w:r>
      <w:r>
        <w:rPr>
          <w:rFonts w:asciiTheme="majorHAnsi" w:hAnsiTheme="majorHAnsi" w:cstheme="majorHAnsi"/>
          <w:sz w:val="20"/>
        </w:rPr>
        <w:t>PPC</w:t>
      </w:r>
      <w:r w:rsidRPr="00F85021">
        <w:rPr>
          <w:rFonts w:asciiTheme="majorHAnsi" w:hAnsiTheme="majorHAnsi" w:cstheme="majorHAnsi"/>
          <w:sz w:val="20"/>
        </w:rPr>
        <w:t>, HEMS von Viessmann</w:t>
      </w:r>
      <w:r>
        <w:rPr>
          <w:rFonts w:asciiTheme="majorHAnsi" w:hAnsiTheme="majorHAnsi" w:cstheme="majorHAnsi"/>
          <w:sz w:val="20"/>
        </w:rPr>
        <w:t xml:space="preserve"> und </w:t>
      </w:r>
      <w:proofErr w:type="spellStart"/>
      <w:r>
        <w:rPr>
          <w:rFonts w:asciiTheme="majorHAnsi" w:hAnsiTheme="majorHAnsi" w:cstheme="majorHAnsi"/>
          <w:sz w:val="20"/>
        </w:rPr>
        <w:t>be.storaged</w:t>
      </w:r>
      <w:proofErr w:type="spellEnd"/>
      <w:r>
        <w:rPr>
          <w:rFonts w:asciiTheme="majorHAnsi" w:hAnsiTheme="majorHAnsi" w:cstheme="majorHAnsi"/>
          <w:sz w:val="20"/>
        </w:rPr>
        <w:t>,</w:t>
      </w:r>
      <w:r w:rsidRPr="00F85021">
        <w:rPr>
          <w:rFonts w:asciiTheme="majorHAnsi" w:hAnsiTheme="majorHAnsi" w:cstheme="majorHAnsi"/>
          <w:sz w:val="20"/>
        </w:rPr>
        <w:t xml:space="preserve"> eine </w:t>
      </w:r>
      <w:r>
        <w:rPr>
          <w:rFonts w:asciiTheme="majorHAnsi" w:hAnsiTheme="majorHAnsi" w:cstheme="majorHAnsi"/>
          <w:sz w:val="20"/>
        </w:rPr>
        <w:t xml:space="preserve">Kostal und </w:t>
      </w:r>
      <w:r w:rsidRPr="00F85021">
        <w:rPr>
          <w:rFonts w:asciiTheme="majorHAnsi" w:hAnsiTheme="majorHAnsi" w:cstheme="majorHAnsi"/>
          <w:sz w:val="20"/>
        </w:rPr>
        <w:t xml:space="preserve">Mennekes Wallbox sowie </w:t>
      </w:r>
      <w:r>
        <w:rPr>
          <w:rFonts w:asciiTheme="majorHAnsi" w:hAnsiTheme="majorHAnsi" w:cstheme="majorHAnsi"/>
          <w:sz w:val="20"/>
        </w:rPr>
        <w:t>ein Mercedes</w:t>
      </w:r>
      <w:r w:rsidR="00D33FE6">
        <w:rPr>
          <w:rFonts w:asciiTheme="majorHAnsi" w:hAnsiTheme="majorHAnsi" w:cstheme="majorHAnsi"/>
          <w:sz w:val="20"/>
        </w:rPr>
        <w:t>-</w:t>
      </w:r>
      <w:r>
        <w:rPr>
          <w:rFonts w:asciiTheme="majorHAnsi" w:hAnsiTheme="majorHAnsi" w:cstheme="majorHAnsi"/>
          <w:sz w:val="20"/>
        </w:rPr>
        <w:t xml:space="preserve"> und </w:t>
      </w:r>
      <w:r w:rsidR="00D33FE6">
        <w:rPr>
          <w:rFonts w:asciiTheme="majorHAnsi" w:hAnsiTheme="majorHAnsi" w:cstheme="majorHAnsi"/>
          <w:sz w:val="20"/>
        </w:rPr>
        <w:t xml:space="preserve">ein </w:t>
      </w:r>
      <w:r>
        <w:rPr>
          <w:rFonts w:asciiTheme="majorHAnsi" w:hAnsiTheme="majorHAnsi" w:cstheme="majorHAnsi"/>
          <w:sz w:val="20"/>
        </w:rPr>
        <w:t xml:space="preserve">BMW-Elektrofahrzeug. </w:t>
      </w:r>
    </w:p>
    <w:p w14:paraId="2E1D9A86" w14:textId="77777777" w:rsidR="000C26C8" w:rsidRPr="00B012FE" w:rsidRDefault="000C26C8" w:rsidP="000C26C8">
      <w:pPr>
        <w:widowControl w:val="0"/>
        <w:autoSpaceDE w:val="0"/>
        <w:autoSpaceDN w:val="0"/>
        <w:adjustRightInd w:val="0"/>
        <w:spacing w:before="100" w:beforeAutospacing="1" w:after="100" w:afterAutospacing="1" w:line="360" w:lineRule="auto"/>
        <w:rPr>
          <w:rFonts w:asciiTheme="majorHAnsi" w:hAnsiTheme="majorHAnsi" w:cstheme="majorHAnsi"/>
          <w:sz w:val="20"/>
        </w:rPr>
      </w:pPr>
      <w:r>
        <w:rPr>
          <w:rFonts w:asciiTheme="majorHAnsi" w:hAnsiTheme="majorHAnsi" w:cstheme="majorHAnsi"/>
          <w:sz w:val="20"/>
          <w:u w:val="single"/>
        </w:rPr>
        <w:t>E</w:t>
      </w:r>
      <w:r w:rsidRPr="00B012FE">
        <w:rPr>
          <w:rFonts w:asciiTheme="majorHAnsi" w:hAnsiTheme="majorHAnsi" w:cstheme="majorHAnsi"/>
          <w:sz w:val="20"/>
          <w:u w:val="single"/>
        </w:rPr>
        <w:t>ine</w:t>
      </w:r>
      <w:r w:rsidRPr="00B012FE">
        <w:rPr>
          <w:rFonts w:asciiTheme="majorHAnsi" w:hAnsiTheme="majorHAnsi" w:cstheme="majorHAnsi"/>
          <w:sz w:val="20"/>
        </w:rPr>
        <w:t xml:space="preserve"> standardisierte digitale Schnittstelle, sowie die branchenübergreifende Akzeptanz bei Herstellern, im Elektrohandwerk, bei Anlagenbetreibern und energiewirtschaftlichen Akteuren</w:t>
      </w:r>
      <w:r>
        <w:rPr>
          <w:rFonts w:asciiTheme="majorHAnsi" w:hAnsiTheme="majorHAnsi" w:cstheme="majorHAnsi"/>
          <w:sz w:val="20"/>
        </w:rPr>
        <w:t xml:space="preserve"> ist ein </w:t>
      </w:r>
      <w:r w:rsidRPr="00B012FE">
        <w:rPr>
          <w:rFonts w:asciiTheme="majorHAnsi" w:hAnsiTheme="majorHAnsi" w:cstheme="majorHAnsi"/>
          <w:sz w:val="20"/>
        </w:rPr>
        <w:t>Schlüssel für einen massenhaften Steuerungsrollout. GWAdriga und EWE NETZ setzen sich daher gemeinsam für EEBUS als digitale Schnittstelle ein.</w:t>
      </w:r>
    </w:p>
    <w:tbl>
      <w:tblPr>
        <w:tblW w:w="9214" w:type="dxa"/>
        <w:tblCellMar>
          <w:left w:w="70" w:type="dxa"/>
          <w:right w:w="70" w:type="dxa"/>
        </w:tblCellMar>
        <w:tblLook w:val="0000" w:firstRow="0" w:lastRow="0" w:firstColumn="0" w:lastColumn="0" w:noHBand="0" w:noVBand="0"/>
      </w:tblPr>
      <w:tblGrid>
        <w:gridCol w:w="4253"/>
        <w:gridCol w:w="4961"/>
      </w:tblGrid>
      <w:tr w:rsidR="00B21EFD" w:rsidRPr="00CB17B5" w14:paraId="209BF3E8" w14:textId="77777777" w:rsidTr="000E0A5A">
        <w:trPr>
          <w:trHeight w:val="1283"/>
        </w:trPr>
        <w:tc>
          <w:tcPr>
            <w:tcW w:w="4253" w:type="dxa"/>
          </w:tcPr>
          <w:p w14:paraId="396F6D8A" w14:textId="77777777" w:rsidR="00B21EFD" w:rsidRPr="00CB17B5" w:rsidRDefault="00B21EFD" w:rsidP="000E0A5A">
            <w:pPr>
              <w:spacing w:before="100" w:beforeAutospacing="1" w:after="100" w:afterAutospacing="1"/>
              <w:ind w:left="-66"/>
              <w:rPr>
                <w:rFonts w:asciiTheme="majorHAnsi" w:hAnsiTheme="majorHAnsi" w:cstheme="majorHAnsi"/>
                <w:sz w:val="16"/>
                <w:szCs w:val="26"/>
              </w:rPr>
            </w:pPr>
            <w:r w:rsidRPr="00CB17B5">
              <w:rPr>
                <w:rFonts w:asciiTheme="majorHAnsi" w:hAnsiTheme="majorHAnsi" w:cstheme="majorHAnsi"/>
                <w:b/>
                <w:sz w:val="16"/>
                <w:szCs w:val="26"/>
              </w:rPr>
              <w:t>Weitere Informationen:</w:t>
            </w:r>
            <w:r w:rsidRPr="00CB17B5">
              <w:rPr>
                <w:rFonts w:asciiTheme="majorHAnsi" w:hAnsiTheme="majorHAnsi" w:cstheme="majorHAnsi"/>
                <w:color w:val="3F3F3F"/>
                <w:sz w:val="30"/>
                <w:szCs w:val="30"/>
              </w:rPr>
              <w:t xml:space="preserve"> </w:t>
            </w:r>
            <w:r w:rsidRPr="00CB17B5">
              <w:rPr>
                <w:rFonts w:asciiTheme="majorHAnsi" w:hAnsiTheme="majorHAnsi" w:cstheme="majorHAnsi"/>
                <w:sz w:val="16"/>
                <w:szCs w:val="26"/>
              </w:rPr>
              <w:br/>
              <w:t xml:space="preserve">GWAdriga GmbH &amp; Co. KG – Dr. </w:t>
            </w:r>
            <w:proofErr w:type="spellStart"/>
            <w:r w:rsidRPr="00CB17B5">
              <w:rPr>
                <w:rFonts w:asciiTheme="majorHAnsi" w:hAnsiTheme="majorHAnsi" w:cstheme="majorHAnsi"/>
                <w:sz w:val="16"/>
                <w:szCs w:val="26"/>
              </w:rPr>
              <w:t>Michał</w:t>
            </w:r>
            <w:proofErr w:type="spellEnd"/>
            <w:r w:rsidRPr="00CB17B5">
              <w:rPr>
                <w:rFonts w:asciiTheme="majorHAnsi" w:hAnsiTheme="majorHAnsi" w:cstheme="majorHAnsi"/>
                <w:sz w:val="16"/>
                <w:szCs w:val="26"/>
              </w:rPr>
              <w:t xml:space="preserve"> </w:t>
            </w:r>
            <w:proofErr w:type="spellStart"/>
            <w:r w:rsidRPr="00CB17B5">
              <w:rPr>
                <w:rFonts w:asciiTheme="majorHAnsi" w:hAnsiTheme="majorHAnsi" w:cstheme="majorHAnsi"/>
                <w:sz w:val="16"/>
                <w:szCs w:val="26"/>
              </w:rPr>
              <w:t>Sobótka</w:t>
            </w:r>
            <w:proofErr w:type="spellEnd"/>
            <w:r w:rsidRPr="00CB17B5">
              <w:rPr>
                <w:rFonts w:asciiTheme="majorHAnsi" w:hAnsiTheme="majorHAnsi" w:cstheme="majorHAnsi"/>
                <w:sz w:val="16"/>
                <w:szCs w:val="26"/>
              </w:rPr>
              <w:br/>
            </w:r>
            <w:r w:rsidRPr="00CB17B5">
              <w:rPr>
                <w:rFonts w:asciiTheme="majorHAnsi" w:hAnsiTheme="majorHAnsi" w:cstheme="majorHAnsi"/>
                <w:bCs/>
                <w:sz w:val="16"/>
                <w:szCs w:val="26"/>
              </w:rPr>
              <w:t>Kurfürstendamm 33 – 10719 Berlin</w:t>
            </w:r>
            <w:r w:rsidRPr="00CB17B5">
              <w:rPr>
                <w:rFonts w:asciiTheme="majorHAnsi" w:hAnsiTheme="majorHAnsi" w:cstheme="majorHAnsi"/>
                <w:bCs/>
                <w:sz w:val="16"/>
                <w:szCs w:val="26"/>
              </w:rPr>
              <w:br/>
              <w:t>Tel.: +49 30 959 99 09-0</w:t>
            </w:r>
            <w:r w:rsidRPr="00CB17B5">
              <w:rPr>
                <w:rFonts w:asciiTheme="majorHAnsi" w:hAnsiTheme="majorHAnsi" w:cstheme="majorHAnsi"/>
                <w:bCs/>
                <w:sz w:val="16"/>
                <w:szCs w:val="26"/>
              </w:rPr>
              <w:br/>
              <w:t>info@gwadriga.de</w:t>
            </w:r>
            <w:r w:rsidRPr="00CB17B5">
              <w:rPr>
                <w:rFonts w:asciiTheme="majorHAnsi" w:hAnsiTheme="majorHAnsi" w:cstheme="majorHAnsi"/>
                <w:bCs/>
                <w:sz w:val="16"/>
                <w:szCs w:val="26"/>
              </w:rPr>
              <w:br/>
            </w:r>
            <w:hyperlink r:id="rId7" w:history="1">
              <w:r w:rsidRPr="00CB17B5">
                <w:rPr>
                  <w:rFonts w:asciiTheme="majorHAnsi" w:hAnsiTheme="majorHAnsi" w:cstheme="majorHAnsi"/>
                  <w:bCs/>
                  <w:sz w:val="16"/>
                  <w:szCs w:val="26"/>
                </w:rPr>
                <w:t>www.gwadriga.de</w:t>
              </w:r>
            </w:hyperlink>
            <w:r w:rsidRPr="00CB17B5">
              <w:rPr>
                <w:rFonts w:asciiTheme="majorHAnsi" w:hAnsiTheme="majorHAnsi" w:cstheme="majorHAnsi"/>
                <w:sz w:val="16"/>
                <w:szCs w:val="26"/>
              </w:rPr>
              <w:br/>
              <w:t>www.linkedin.com/company/gwadriga</w:t>
            </w:r>
          </w:p>
        </w:tc>
        <w:tc>
          <w:tcPr>
            <w:tcW w:w="4961" w:type="dxa"/>
          </w:tcPr>
          <w:p w14:paraId="02CA2938" w14:textId="77777777" w:rsidR="00B21EFD" w:rsidRPr="00CB17B5" w:rsidRDefault="00B21EFD" w:rsidP="000E0A5A">
            <w:pPr>
              <w:spacing w:before="100" w:beforeAutospacing="1" w:after="100" w:afterAutospacing="1"/>
              <w:rPr>
                <w:rFonts w:asciiTheme="majorHAnsi" w:hAnsiTheme="majorHAnsi" w:cstheme="majorHAnsi"/>
                <w:sz w:val="16"/>
                <w:szCs w:val="26"/>
              </w:rPr>
            </w:pPr>
            <w:r w:rsidRPr="00CB17B5">
              <w:rPr>
                <w:rFonts w:asciiTheme="majorHAnsi" w:hAnsiTheme="majorHAnsi" w:cstheme="majorHAnsi"/>
                <w:b/>
                <w:sz w:val="16"/>
                <w:szCs w:val="26"/>
              </w:rPr>
              <w:t>Presse- und Öffentlichkeitsarbeit:</w:t>
            </w:r>
            <w:r w:rsidRPr="00CB17B5">
              <w:rPr>
                <w:rFonts w:asciiTheme="majorHAnsi" w:hAnsiTheme="majorHAnsi" w:cstheme="majorHAnsi"/>
                <w:sz w:val="16"/>
                <w:szCs w:val="26"/>
              </w:rPr>
              <w:br/>
              <w:t>Press’n’Relations GmbH – Uwe Pagel</w:t>
            </w:r>
            <w:r w:rsidRPr="00CB17B5">
              <w:rPr>
                <w:rFonts w:asciiTheme="majorHAnsi" w:hAnsiTheme="majorHAnsi" w:cstheme="majorHAnsi"/>
                <w:sz w:val="16"/>
                <w:szCs w:val="26"/>
              </w:rPr>
              <w:br/>
              <w:t>Magirusstraße 33 – D-89077 Ulm</w:t>
            </w:r>
            <w:r w:rsidRPr="00CB17B5">
              <w:rPr>
                <w:rFonts w:asciiTheme="majorHAnsi" w:hAnsiTheme="majorHAnsi" w:cstheme="majorHAnsi"/>
                <w:sz w:val="16"/>
                <w:szCs w:val="26"/>
              </w:rPr>
              <w:br/>
              <w:t>Tel.: +49 731 962 87-29</w:t>
            </w:r>
            <w:r w:rsidRPr="00CB17B5">
              <w:rPr>
                <w:rFonts w:asciiTheme="majorHAnsi" w:hAnsiTheme="majorHAnsi" w:cstheme="majorHAnsi"/>
                <w:sz w:val="16"/>
                <w:szCs w:val="26"/>
              </w:rPr>
              <w:br/>
            </w:r>
            <w:hyperlink r:id="rId8" w:history="1">
              <w:r w:rsidRPr="00CB17B5">
                <w:rPr>
                  <w:rFonts w:asciiTheme="majorHAnsi" w:hAnsiTheme="majorHAnsi" w:cstheme="majorHAnsi"/>
                  <w:sz w:val="16"/>
                  <w:szCs w:val="26"/>
                </w:rPr>
                <w:t>upa@press-n-relations.de</w:t>
              </w:r>
            </w:hyperlink>
            <w:r w:rsidRPr="00CB17B5">
              <w:rPr>
                <w:rFonts w:asciiTheme="majorHAnsi" w:hAnsiTheme="majorHAnsi" w:cstheme="majorHAnsi"/>
                <w:sz w:val="16"/>
                <w:szCs w:val="26"/>
              </w:rPr>
              <w:br/>
              <w:t>https://press-n-relations.com</w:t>
            </w:r>
          </w:p>
        </w:tc>
      </w:tr>
    </w:tbl>
    <w:p w14:paraId="19E8C55B" w14:textId="77777777" w:rsidR="00B21EFD" w:rsidRDefault="00B21EFD" w:rsidP="00B21EFD">
      <w:pPr>
        <w:rPr>
          <w:rFonts w:asciiTheme="majorHAnsi" w:hAnsiTheme="majorHAnsi" w:cstheme="majorHAnsi"/>
          <w:b/>
          <w:sz w:val="16"/>
          <w:szCs w:val="26"/>
        </w:rPr>
      </w:pPr>
    </w:p>
    <w:p w14:paraId="11E7F5C6" w14:textId="77777777" w:rsidR="00B21EFD" w:rsidRPr="00CB17B5" w:rsidRDefault="00B21EFD" w:rsidP="00B21EFD">
      <w:pPr>
        <w:rPr>
          <w:rFonts w:asciiTheme="majorHAnsi" w:hAnsiTheme="majorHAnsi" w:cstheme="majorHAnsi"/>
          <w:b/>
          <w:sz w:val="16"/>
          <w:szCs w:val="26"/>
        </w:rPr>
      </w:pPr>
      <w:r w:rsidRPr="00CB17B5">
        <w:rPr>
          <w:rFonts w:asciiTheme="majorHAnsi" w:hAnsiTheme="majorHAnsi" w:cstheme="majorHAnsi"/>
          <w:b/>
          <w:sz w:val="16"/>
          <w:szCs w:val="26"/>
        </w:rPr>
        <w:t>GWAdriga</w:t>
      </w:r>
    </w:p>
    <w:p w14:paraId="0ACC6BDF" w14:textId="77777777" w:rsidR="00B21EFD" w:rsidRPr="007B76D7" w:rsidRDefault="00B21EFD" w:rsidP="00B21EFD">
      <w:pPr>
        <w:rPr>
          <w:rFonts w:asciiTheme="majorHAnsi" w:hAnsiTheme="majorHAnsi" w:cstheme="majorHAnsi"/>
          <w:sz w:val="16"/>
          <w:szCs w:val="26"/>
        </w:rPr>
      </w:pPr>
      <w:r w:rsidRPr="003D1BFE">
        <w:rPr>
          <w:rFonts w:asciiTheme="majorHAnsi" w:hAnsiTheme="majorHAnsi" w:cstheme="majorHAnsi"/>
          <w:b/>
          <w:bCs/>
          <w:sz w:val="16"/>
          <w:szCs w:val="26"/>
        </w:rPr>
        <w:t>GWAdriga</w:t>
      </w:r>
      <w:r w:rsidRPr="003D1BFE">
        <w:rPr>
          <w:rFonts w:asciiTheme="majorHAnsi" w:hAnsiTheme="majorHAnsi" w:cstheme="majorHAnsi"/>
          <w:sz w:val="16"/>
          <w:szCs w:val="26"/>
        </w:rPr>
        <w:t xml:space="preserve"> mit Sitz in Berlin ist Full-Service-Dienstleister für die Gateway-Administration</w:t>
      </w:r>
      <w:r>
        <w:rPr>
          <w:rFonts w:asciiTheme="majorHAnsi" w:hAnsiTheme="majorHAnsi" w:cstheme="majorHAnsi"/>
          <w:sz w:val="16"/>
          <w:szCs w:val="26"/>
        </w:rPr>
        <w:t>,</w:t>
      </w:r>
      <w:r w:rsidRPr="003D1BFE">
        <w:rPr>
          <w:rFonts w:asciiTheme="majorHAnsi" w:hAnsiTheme="majorHAnsi" w:cstheme="majorHAnsi"/>
          <w:sz w:val="16"/>
          <w:szCs w:val="26"/>
        </w:rPr>
        <w:t xml:space="preserve"> das Messdaten-</w:t>
      </w:r>
      <w:r>
        <w:rPr>
          <w:rFonts w:asciiTheme="majorHAnsi" w:hAnsiTheme="majorHAnsi" w:cstheme="majorHAnsi"/>
          <w:sz w:val="16"/>
          <w:szCs w:val="26"/>
        </w:rPr>
        <w:t xml:space="preserve"> und das CLS-</w:t>
      </w:r>
      <w:r w:rsidRPr="003D1BFE">
        <w:rPr>
          <w:rFonts w:asciiTheme="majorHAnsi" w:hAnsiTheme="majorHAnsi" w:cstheme="majorHAnsi"/>
          <w:sz w:val="16"/>
          <w:szCs w:val="26"/>
        </w:rPr>
        <w:t xml:space="preserve">Management. Darüber hinaus entwickelt GWAdriga datenbasierte Mehrwertangebote für die Energiewirtschaft, etwa für das Mehrsparten-Metering. Kernzielgruppe sind mittlere und große Versorgungsunternehmen. Mit aktuell </w:t>
      </w:r>
      <w:r>
        <w:rPr>
          <w:rFonts w:asciiTheme="majorHAnsi" w:hAnsiTheme="majorHAnsi" w:cstheme="majorHAnsi"/>
          <w:sz w:val="16"/>
          <w:szCs w:val="26"/>
        </w:rPr>
        <w:t>mehr als 100</w:t>
      </w:r>
      <w:r w:rsidRPr="003D1BFE">
        <w:rPr>
          <w:rFonts w:asciiTheme="majorHAnsi" w:hAnsiTheme="majorHAnsi" w:cstheme="majorHAnsi"/>
          <w:sz w:val="16"/>
          <w:szCs w:val="26"/>
        </w:rPr>
        <w:t xml:space="preserve">.000 intelligenten Messsystemen im Produktivbetrieb und über 3 Mio. im Rollout </w:t>
      </w:r>
      <w:proofErr w:type="gramStart"/>
      <w:r w:rsidRPr="003D1BFE">
        <w:rPr>
          <w:rFonts w:asciiTheme="majorHAnsi" w:hAnsiTheme="majorHAnsi" w:cstheme="majorHAnsi"/>
          <w:sz w:val="16"/>
          <w:szCs w:val="26"/>
        </w:rPr>
        <w:t>verfügt</w:t>
      </w:r>
      <w:proofErr w:type="gramEnd"/>
      <w:r w:rsidRPr="003D1BFE">
        <w:rPr>
          <w:rFonts w:asciiTheme="majorHAnsi" w:hAnsiTheme="majorHAnsi" w:cstheme="majorHAnsi"/>
          <w:sz w:val="16"/>
          <w:szCs w:val="26"/>
        </w:rPr>
        <w:t xml:space="preserve"> GWAdriga über ein Mengengerüst, das einen wirtschaftlichen Betrieb der Smart-Meter-Gateway-Administration erlaubt. Zusätzlich profitieren die Kunden von einer starken Einkaufsgemeinschaft. GWAdriga wurde 2016 von EWE, RheinEnergie und Westfalen Weser Netz gegründet. Die verwendeten IT-Systeme werden von der BTC AG geliefert, einem IT-Unternehmen, das ebenfalls fest in der Energiewirtschaft verwurzelt ist.</w:t>
      </w:r>
    </w:p>
    <w:p w14:paraId="5F5313AA" w14:textId="77777777" w:rsidR="00B21EFD" w:rsidRPr="007B76D7" w:rsidRDefault="00B21EFD" w:rsidP="00B21EFD">
      <w:pPr>
        <w:rPr>
          <w:rFonts w:asciiTheme="majorHAnsi" w:hAnsiTheme="majorHAnsi" w:cstheme="majorHAnsi"/>
          <w:sz w:val="16"/>
          <w:szCs w:val="26"/>
        </w:rPr>
      </w:pPr>
    </w:p>
    <w:p w14:paraId="5C58FD44" w14:textId="77777777" w:rsidR="00F13FAB" w:rsidRPr="00B21EFD" w:rsidRDefault="00F13FAB" w:rsidP="00B21EFD"/>
    <w:sectPr w:rsidR="00F13FAB" w:rsidRPr="00B21EFD" w:rsidSect="00867D0A">
      <w:headerReference w:type="default" r:id="rId9"/>
      <w:pgSz w:w="11906" w:h="16838"/>
      <w:pgMar w:top="1764" w:right="3401" w:bottom="1418"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55112D2" w14:textId="77777777" w:rsidR="00693BB4" w:rsidRDefault="00693BB4">
      <w:r>
        <w:separator/>
      </w:r>
    </w:p>
  </w:endnote>
  <w:endnote w:type="continuationSeparator" w:id="0">
    <w:p w14:paraId="5411E69B" w14:textId="77777777" w:rsidR="00693BB4" w:rsidRDefault="00693B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L Univers 45 Light">
    <w:altName w:val="Copperplate"/>
    <w:panose1 w:val="020B0604020202020204"/>
    <w:charset w:val="00"/>
    <w:family w:val="auto"/>
    <w:notTrueType/>
    <w:pitch w:val="variable"/>
    <w:sig w:usb0="00000003" w:usb1="00000000" w:usb2="00000000" w:usb3="00000000" w:csb0="00000001" w:csb1="00000000"/>
  </w:font>
  <w:font w:name="Lucida Grande">
    <w:altName w:val="Times New Roman"/>
    <w:panose1 w:val="020B0600040502020204"/>
    <w:charset w:val="00"/>
    <w:family w:val="swiss"/>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DCD7FDF" w14:textId="77777777" w:rsidR="00693BB4" w:rsidRDefault="00693BB4">
      <w:r>
        <w:separator/>
      </w:r>
    </w:p>
  </w:footnote>
  <w:footnote w:type="continuationSeparator" w:id="0">
    <w:p w14:paraId="3569BC4D" w14:textId="77777777" w:rsidR="00693BB4" w:rsidRDefault="00693B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89340D" w14:textId="6C50C02D" w:rsidR="00BF2705" w:rsidRDefault="00304583" w:rsidP="003F13E4">
    <w:pPr>
      <w:pStyle w:val="Kopfzeile"/>
      <w:tabs>
        <w:tab w:val="clear" w:pos="9072"/>
        <w:tab w:val="right" w:pos="9639"/>
      </w:tabs>
      <w:ind w:right="-2267"/>
      <w:jc w:val="right"/>
    </w:pPr>
    <w:r>
      <w:rPr>
        <w:noProof/>
        <w:lang w:bidi="ar-SA"/>
      </w:rPr>
      <w:drawing>
        <wp:inline distT="0" distB="0" distL="0" distR="0" wp14:anchorId="70E970C3" wp14:editId="2FB8BA67">
          <wp:extent cx="1174195" cy="762357"/>
          <wp:effectExtent l="0" t="0" r="0" b="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WAdriga_klein.jpg"/>
                  <pic:cNvPicPr/>
                </pic:nvPicPr>
                <pic:blipFill>
                  <a:blip r:embed="rId1">
                    <a:extLst>
                      <a:ext uri="{28A0092B-C50C-407E-A947-70E740481C1C}">
                        <a14:useLocalDpi xmlns:a14="http://schemas.microsoft.com/office/drawing/2010/main" val="0"/>
                      </a:ext>
                    </a:extLst>
                  </a:blip>
                  <a:stretch>
                    <a:fillRect/>
                  </a:stretch>
                </pic:blipFill>
                <pic:spPr>
                  <a:xfrm>
                    <a:off x="0" y="0"/>
                    <a:ext cx="1174471" cy="76253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9E6355"/>
    <w:multiLevelType w:val="multilevel"/>
    <w:tmpl w:val="E73ED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6C47E0"/>
    <w:multiLevelType w:val="multilevel"/>
    <w:tmpl w:val="40AC9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1B950FC"/>
    <w:multiLevelType w:val="hybridMultilevel"/>
    <w:tmpl w:val="21365C8A"/>
    <w:lvl w:ilvl="0" w:tplc="A59E219E">
      <w:start w:val="5"/>
      <w:numFmt w:val="bullet"/>
      <w:lvlText w:val=""/>
      <w:lvlJc w:val="left"/>
      <w:pPr>
        <w:ind w:left="1060" w:hanging="700"/>
      </w:pPr>
      <w:rPr>
        <w:rFonts w:ascii="Symbol" w:eastAsia="Times New Roma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398894993">
    <w:abstractNumId w:val="0"/>
  </w:num>
  <w:num w:numId="2" w16cid:durableId="689185738">
    <w:abstractNumId w:val="2"/>
  </w:num>
  <w:num w:numId="3" w16cid:durableId="46859718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val="bestFit" w:percent="238"/>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0E09"/>
    <w:rsid w:val="00003414"/>
    <w:rsid w:val="00015E02"/>
    <w:rsid w:val="00021EB3"/>
    <w:rsid w:val="0002211F"/>
    <w:rsid w:val="00024D51"/>
    <w:rsid w:val="000263F5"/>
    <w:rsid w:val="0002773B"/>
    <w:rsid w:val="000322CB"/>
    <w:rsid w:val="00032A41"/>
    <w:rsid w:val="00036629"/>
    <w:rsid w:val="0004067C"/>
    <w:rsid w:val="0004318B"/>
    <w:rsid w:val="0004461B"/>
    <w:rsid w:val="00054C82"/>
    <w:rsid w:val="0005543D"/>
    <w:rsid w:val="00060B5E"/>
    <w:rsid w:val="00065508"/>
    <w:rsid w:val="0006708C"/>
    <w:rsid w:val="00082454"/>
    <w:rsid w:val="00090034"/>
    <w:rsid w:val="0009135A"/>
    <w:rsid w:val="00091624"/>
    <w:rsid w:val="000925D2"/>
    <w:rsid w:val="000A02C3"/>
    <w:rsid w:val="000A34ED"/>
    <w:rsid w:val="000A412F"/>
    <w:rsid w:val="000A4AAD"/>
    <w:rsid w:val="000A6A6B"/>
    <w:rsid w:val="000B32E1"/>
    <w:rsid w:val="000B70F9"/>
    <w:rsid w:val="000B7343"/>
    <w:rsid w:val="000C1B4C"/>
    <w:rsid w:val="000C21DC"/>
    <w:rsid w:val="000C24BA"/>
    <w:rsid w:val="000C26C8"/>
    <w:rsid w:val="000C4676"/>
    <w:rsid w:val="000C496D"/>
    <w:rsid w:val="000E1EC1"/>
    <w:rsid w:val="000E4C40"/>
    <w:rsid w:val="000E4CF8"/>
    <w:rsid w:val="000E6345"/>
    <w:rsid w:val="000F1B8E"/>
    <w:rsid w:val="000F7789"/>
    <w:rsid w:val="00102119"/>
    <w:rsid w:val="001032BA"/>
    <w:rsid w:val="00105494"/>
    <w:rsid w:val="001156A7"/>
    <w:rsid w:val="00120306"/>
    <w:rsid w:val="00127506"/>
    <w:rsid w:val="001335DA"/>
    <w:rsid w:val="00137135"/>
    <w:rsid w:val="00140D4A"/>
    <w:rsid w:val="00146A2F"/>
    <w:rsid w:val="001516FC"/>
    <w:rsid w:val="00161FFD"/>
    <w:rsid w:val="001643CD"/>
    <w:rsid w:val="001672D0"/>
    <w:rsid w:val="001745E2"/>
    <w:rsid w:val="00174D88"/>
    <w:rsid w:val="00184FEC"/>
    <w:rsid w:val="0019393E"/>
    <w:rsid w:val="00194A91"/>
    <w:rsid w:val="00197549"/>
    <w:rsid w:val="001A00F1"/>
    <w:rsid w:val="001A7856"/>
    <w:rsid w:val="001A7887"/>
    <w:rsid w:val="001B03BE"/>
    <w:rsid w:val="001B72B0"/>
    <w:rsid w:val="001B791B"/>
    <w:rsid w:val="001C2CC2"/>
    <w:rsid w:val="001C41D1"/>
    <w:rsid w:val="001C5659"/>
    <w:rsid w:val="001D217F"/>
    <w:rsid w:val="001D24AD"/>
    <w:rsid w:val="001D6B72"/>
    <w:rsid w:val="001D7784"/>
    <w:rsid w:val="001E071E"/>
    <w:rsid w:val="001E6A0D"/>
    <w:rsid w:val="001F1670"/>
    <w:rsid w:val="001F1CAE"/>
    <w:rsid w:val="00200031"/>
    <w:rsid w:val="002038A2"/>
    <w:rsid w:val="00205C70"/>
    <w:rsid w:val="0020691D"/>
    <w:rsid w:val="00207126"/>
    <w:rsid w:val="002203D0"/>
    <w:rsid w:val="002210CA"/>
    <w:rsid w:val="00224BEC"/>
    <w:rsid w:val="002264B4"/>
    <w:rsid w:val="002340FC"/>
    <w:rsid w:val="00241253"/>
    <w:rsid w:val="002460DC"/>
    <w:rsid w:val="00251E2B"/>
    <w:rsid w:val="00256160"/>
    <w:rsid w:val="00263140"/>
    <w:rsid w:val="002641E3"/>
    <w:rsid w:val="00264B21"/>
    <w:rsid w:val="00265C68"/>
    <w:rsid w:val="00265F5C"/>
    <w:rsid w:val="00267A04"/>
    <w:rsid w:val="00270260"/>
    <w:rsid w:val="0027099B"/>
    <w:rsid w:val="00271453"/>
    <w:rsid w:val="002718D6"/>
    <w:rsid w:val="002754E5"/>
    <w:rsid w:val="00275814"/>
    <w:rsid w:val="00276BAB"/>
    <w:rsid w:val="0028567C"/>
    <w:rsid w:val="002913B8"/>
    <w:rsid w:val="0029295D"/>
    <w:rsid w:val="002A1320"/>
    <w:rsid w:val="002A256B"/>
    <w:rsid w:val="002A3CC7"/>
    <w:rsid w:val="002B1DAC"/>
    <w:rsid w:val="002B2A12"/>
    <w:rsid w:val="002B5B49"/>
    <w:rsid w:val="002C43B4"/>
    <w:rsid w:val="002D6B89"/>
    <w:rsid w:val="002E3FAD"/>
    <w:rsid w:val="002E4C6F"/>
    <w:rsid w:val="002E580B"/>
    <w:rsid w:val="002E655F"/>
    <w:rsid w:val="002E7DE9"/>
    <w:rsid w:val="002F7A9C"/>
    <w:rsid w:val="003025C2"/>
    <w:rsid w:val="00304583"/>
    <w:rsid w:val="00311AD9"/>
    <w:rsid w:val="00313A08"/>
    <w:rsid w:val="003178F9"/>
    <w:rsid w:val="00325455"/>
    <w:rsid w:val="00330403"/>
    <w:rsid w:val="003309E2"/>
    <w:rsid w:val="0033192E"/>
    <w:rsid w:val="003359C4"/>
    <w:rsid w:val="00337B3A"/>
    <w:rsid w:val="00344E8A"/>
    <w:rsid w:val="00347CA1"/>
    <w:rsid w:val="0035226C"/>
    <w:rsid w:val="00352927"/>
    <w:rsid w:val="0035372D"/>
    <w:rsid w:val="00354A4A"/>
    <w:rsid w:val="00362581"/>
    <w:rsid w:val="0036502B"/>
    <w:rsid w:val="0036578B"/>
    <w:rsid w:val="00365F14"/>
    <w:rsid w:val="00372108"/>
    <w:rsid w:val="00373DCC"/>
    <w:rsid w:val="003774D9"/>
    <w:rsid w:val="003774DC"/>
    <w:rsid w:val="00381642"/>
    <w:rsid w:val="00383326"/>
    <w:rsid w:val="00383E6E"/>
    <w:rsid w:val="00385217"/>
    <w:rsid w:val="003864F7"/>
    <w:rsid w:val="00386C97"/>
    <w:rsid w:val="0039012F"/>
    <w:rsid w:val="00391C64"/>
    <w:rsid w:val="00395C6D"/>
    <w:rsid w:val="00397D1D"/>
    <w:rsid w:val="003A4AF3"/>
    <w:rsid w:val="003B393F"/>
    <w:rsid w:val="003B6996"/>
    <w:rsid w:val="003C489D"/>
    <w:rsid w:val="003C54B3"/>
    <w:rsid w:val="003C7238"/>
    <w:rsid w:val="003D1BFE"/>
    <w:rsid w:val="003D2828"/>
    <w:rsid w:val="003D3A4B"/>
    <w:rsid w:val="003D4D3D"/>
    <w:rsid w:val="003E1379"/>
    <w:rsid w:val="003E271A"/>
    <w:rsid w:val="003E4BF2"/>
    <w:rsid w:val="003E654B"/>
    <w:rsid w:val="003F0BC0"/>
    <w:rsid w:val="003F13E4"/>
    <w:rsid w:val="003F2693"/>
    <w:rsid w:val="004016CE"/>
    <w:rsid w:val="004022D9"/>
    <w:rsid w:val="00406EEC"/>
    <w:rsid w:val="00415A09"/>
    <w:rsid w:val="00415A28"/>
    <w:rsid w:val="00415B29"/>
    <w:rsid w:val="0042053D"/>
    <w:rsid w:val="00425794"/>
    <w:rsid w:val="0043394D"/>
    <w:rsid w:val="00435571"/>
    <w:rsid w:val="00440AC7"/>
    <w:rsid w:val="0044230A"/>
    <w:rsid w:val="00462426"/>
    <w:rsid w:val="00464E43"/>
    <w:rsid w:val="00465B24"/>
    <w:rsid w:val="00473487"/>
    <w:rsid w:val="00477D69"/>
    <w:rsid w:val="00483692"/>
    <w:rsid w:val="00492E8E"/>
    <w:rsid w:val="00497944"/>
    <w:rsid w:val="004A17BC"/>
    <w:rsid w:val="004A3941"/>
    <w:rsid w:val="004A77C5"/>
    <w:rsid w:val="004B0AA6"/>
    <w:rsid w:val="004B4D08"/>
    <w:rsid w:val="004B5F1B"/>
    <w:rsid w:val="004C03A6"/>
    <w:rsid w:val="004C06EE"/>
    <w:rsid w:val="004C50AA"/>
    <w:rsid w:val="004C5FA9"/>
    <w:rsid w:val="004C670F"/>
    <w:rsid w:val="004D2955"/>
    <w:rsid w:val="004D46EE"/>
    <w:rsid w:val="004D5611"/>
    <w:rsid w:val="004D6233"/>
    <w:rsid w:val="004D6A64"/>
    <w:rsid w:val="004E0D69"/>
    <w:rsid w:val="004E556A"/>
    <w:rsid w:val="004E5EDB"/>
    <w:rsid w:val="004E6811"/>
    <w:rsid w:val="004F253F"/>
    <w:rsid w:val="004F3AF6"/>
    <w:rsid w:val="005059D8"/>
    <w:rsid w:val="005071BA"/>
    <w:rsid w:val="00522DDB"/>
    <w:rsid w:val="00523C66"/>
    <w:rsid w:val="00533039"/>
    <w:rsid w:val="00533A4B"/>
    <w:rsid w:val="005354C8"/>
    <w:rsid w:val="00536792"/>
    <w:rsid w:val="00540996"/>
    <w:rsid w:val="00542CD0"/>
    <w:rsid w:val="00545F62"/>
    <w:rsid w:val="00547500"/>
    <w:rsid w:val="00552D57"/>
    <w:rsid w:val="0055634A"/>
    <w:rsid w:val="005613E3"/>
    <w:rsid w:val="00562908"/>
    <w:rsid w:val="005727BB"/>
    <w:rsid w:val="005A11DF"/>
    <w:rsid w:val="005A31ED"/>
    <w:rsid w:val="005B0501"/>
    <w:rsid w:val="005B2C85"/>
    <w:rsid w:val="005B3125"/>
    <w:rsid w:val="005B37AB"/>
    <w:rsid w:val="005B496D"/>
    <w:rsid w:val="005B55D0"/>
    <w:rsid w:val="005B69F7"/>
    <w:rsid w:val="005C7569"/>
    <w:rsid w:val="005D3477"/>
    <w:rsid w:val="005D555A"/>
    <w:rsid w:val="005E6E87"/>
    <w:rsid w:val="005F2463"/>
    <w:rsid w:val="005F250F"/>
    <w:rsid w:val="00611E7D"/>
    <w:rsid w:val="00613443"/>
    <w:rsid w:val="00632160"/>
    <w:rsid w:val="00633703"/>
    <w:rsid w:val="00636C9D"/>
    <w:rsid w:val="00650FF3"/>
    <w:rsid w:val="00655AD6"/>
    <w:rsid w:val="00656F20"/>
    <w:rsid w:val="006627B3"/>
    <w:rsid w:val="00665380"/>
    <w:rsid w:val="006733B7"/>
    <w:rsid w:val="00674090"/>
    <w:rsid w:val="006904EF"/>
    <w:rsid w:val="00693BB4"/>
    <w:rsid w:val="006A0494"/>
    <w:rsid w:val="006A09A1"/>
    <w:rsid w:val="006A4173"/>
    <w:rsid w:val="006A7362"/>
    <w:rsid w:val="006B0EB8"/>
    <w:rsid w:val="006B33FD"/>
    <w:rsid w:val="006D1824"/>
    <w:rsid w:val="006D20AB"/>
    <w:rsid w:val="006D6FF7"/>
    <w:rsid w:val="006E614B"/>
    <w:rsid w:val="006F0204"/>
    <w:rsid w:val="0070182A"/>
    <w:rsid w:val="0070509A"/>
    <w:rsid w:val="00705D6A"/>
    <w:rsid w:val="00707E51"/>
    <w:rsid w:val="00711EA2"/>
    <w:rsid w:val="0071225A"/>
    <w:rsid w:val="00712FA5"/>
    <w:rsid w:val="0072054B"/>
    <w:rsid w:val="007229D3"/>
    <w:rsid w:val="00726948"/>
    <w:rsid w:val="007278EE"/>
    <w:rsid w:val="00734983"/>
    <w:rsid w:val="007402A6"/>
    <w:rsid w:val="00745D67"/>
    <w:rsid w:val="0075007A"/>
    <w:rsid w:val="0076074E"/>
    <w:rsid w:val="007709EE"/>
    <w:rsid w:val="00771C27"/>
    <w:rsid w:val="007775E9"/>
    <w:rsid w:val="007812D5"/>
    <w:rsid w:val="00781E34"/>
    <w:rsid w:val="007856ED"/>
    <w:rsid w:val="0079185F"/>
    <w:rsid w:val="007969B6"/>
    <w:rsid w:val="007A3809"/>
    <w:rsid w:val="007B68B4"/>
    <w:rsid w:val="007B6D69"/>
    <w:rsid w:val="007B76D7"/>
    <w:rsid w:val="007B7FB5"/>
    <w:rsid w:val="007C461C"/>
    <w:rsid w:val="007D0443"/>
    <w:rsid w:val="007D2EE4"/>
    <w:rsid w:val="007D693B"/>
    <w:rsid w:val="007D767D"/>
    <w:rsid w:val="007F114F"/>
    <w:rsid w:val="0081268C"/>
    <w:rsid w:val="0081410E"/>
    <w:rsid w:val="008156E5"/>
    <w:rsid w:val="00817376"/>
    <w:rsid w:val="008219DE"/>
    <w:rsid w:val="008268B1"/>
    <w:rsid w:val="0083608C"/>
    <w:rsid w:val="00841FA4"/>
    <w:rsid w:val="008428FB"/>
    <w:rsid w:val="00843897"/>
    <w:rsid w:val="00843FDA"/>
    <w:rsid w:val="008454F2"/>
    <w:rsid w:val="0085314D"/>
    <w:rsid w:val="00853567"/>
    <w:rsid w:val="00862D3E"/>
    <w:rsid w:val="00867D0A"/>
    <w:rsid w:val="008811BE"/>
    <w:rsid w:val="008A42F2"/>
    <w:rsid w:val="008A471E"/>
    <w:rsid w:val="008A7267"/>
    <w:rsid w:val="008B142A"/>
    <w:rsid w:val="008B270F"/>
    <w:rsid w:val="008B668B"/>
    <w:rsid w:val="008C13C2"/>
    <w:rsid w:val="008C6156"/>
    <w:rsid w:val="008C67A7"/>
    <w:rsid w:val="008D0D08"/>
    <w:rsid w:val="008D1B03"/>
    <w:rsid w:val="008D5B6A"/>
    <w:rsid w:val="008E1FE1"/>
    <w:rsid w:val="008E2A3C"/>
    <w:rsid w:val="008E41CF"/>
    <w:rsid w:val="008E5CB3"/>
    <w:rsid w:val="008E6AE4"/>
    <w:rsid w:val="008F2614"/>
    <w:rsid w:val="00903C4E"/>
    <w:rsid w:val="00911985"/>
    <w:rsid w:val="009128E9"/>
    <w:rsid w:val="009145EB"/>
    <w:rsid w:val="0092334A"/>
    <w:rsid w:val="00927781"/>
    <w:rsid w:val="00930DE2"/>
    <w:rsid w:val="009339DC"/>
    <w:rsid w:val="00944A0A"/>
    <w:rsid w:val="00946981"/>
    <w:rsid w:val="0095002B"/>
    <w:rsid w:val="009539DE"/>
    <w:rsid w:val="00953D67"/>
    <w:rsid w:val="00960262"/>
    <w:rsid w:val="00972894"/>
    <w:rsid w:val="00980258"/>
    <w:rsid w:val="00981335"/>
    <w:rsid w:val="009823B6"/>
    <w:rsid w:val="00987567"/>
    <w:rsid w:val="009949EC"/>
    <w:rsid w:val="00994D7E"/>
    <w:rsid w:val="00994FB5"/>
    <w:rsid w:val="009A26CD"/>
    <w:rsid w:val="009A3CF3"/>
    <w:rsid w:val="009A49F3"/>
    <w:rsid w:val="009A6237"/>
    <w:rsid w:val="009B55DE"/>
    <w:rsid w:val="009D0E09"/>
    <w:rsid w:val="009D405F"/>
    <w:rsid w:val="009F1089"/>
    <w:rsid w:val="00A14D38"/>
    <w:rsid w:val="00A20007"/>
    <w:rsid w:val="00A221E0"/>
    <w:rsid w:val="00A22F6E"/>
    <w:rsid w:val="00A27B3D"/>
    <w:rsid w:val="00A3193A"/>
    <w:rsid w:val="00A4028B"/>
    <w:rsid w:val="00A42328"/>
    <w:rsid w:val="00A451CA"/>
    <w:rsid w:val="00A512FE"/>
    <w:rsid w:val="00A558AF"/>
    <w:rsid w:val="00A64FE5"/>
    <w:rsid w:val="00A66366"/>
    <w:rsid w:val="00A6793E"/>
    <w:rsid w:val="00A721A0"/>
    <w:rsid w:val="00A73196"/>
    <w:rsid w:val="00A74E33"/>
    <w:rsid w:val="00A771EC"/>
    <w:rsid w:val="00A81E50"/>
    <w:rsid w:val="00A870BE"/>
    <w:rsid w:val="00A93818"/>
    <w:rsid w:val="00AA0B8F"/>
    <w:rsid w:val="00AA7058"/>
    <w:rsid w:val="00AC3CC5"/>
    <w:rsid w:val="00AC79D6"/>
    <w:rsid w:val="00AD03F4"/>
    <w:rsid w:val="00AD632D"/>
    <w:rsid w:val="00AE4204"/>
    <w:rsid w:val="00AE70F2"/>
    <w:rsid w:val="00AF01CA"/>
    <w:rsid w:val="00AF0618"/>
    <w:rsid w:val="00AF1079"/>
    <w:rsid w:val="00AF10AD"/>
    <w:rsid w:val="00AF5F91"/>
    <w:rsid w:val="00AF6F8F"/>
    <w:rsid w:val="00B03CE5"/>
    <w:rsid w:val="00B03D49"/>
    <w:rsid w:val="00B10D1F"/>
    <w:rsid w:val="00B14FB1"/>
    <w:rsid w:val="00B205C8"/>
    <w:rsid w:val="00B21EFD"/>
    <w:rsid w:val="00B27C58"/>
    <w:rsid w:val="00B3017F"/>
    <w:rsid w:val="00B30D56"/>
    <w:rsid w:val="00B337F6"/>
    <w:rsid w:val="00B34C8D"/>
    <w:rsid w:val="00B370DB"/>
    <w:rsid w:val="00B40D3F"/>
    <w:rsid w:val="00B4364E"/>
    <w:rsid w:val="00B45262"/>
    <w:rsid w:val="00B612C1"/>
    <w:rsid w:val="00B67B84"/>
    <w:rsid w:val="00B72DD0"/>
    <w:rsid w:val="00B731E6"/>
    <w:rsid w:val="00B86B99"/>
    <w:rsid w:val="00B90BE4"/>
    <w:rsid w:val="00B93F6C"/>
    <w:rsid w:val="00BA1852"/>
    <w:rsid w:val="00BC549E"/>
    <w:rsid w:val="00BD1B79"/>
    <w:rsid w:val="00BD4A34"/>
    <w:rsid w:val="00BD4EC8"/>
    <w:rsid w:val="00BE2AC9"/>
    <w:rsid w:val="00BE5144"/>
    <w:rsid w:val="00BF2705"/>
    <w:rsid w:val="00BF33DF"/>
    <w:rsid w:val="00C01F35"/>
    <w:rsid w:val="00C07597"/>
    <w:rsid w:val="00C1103A"/>
    <w:rsid w:val="00C112B2"/>
    <w:rsid w:val="00C115A1"/>
    <w:rsid w:val="00C168D2"/>
    <w:rsid w:val="00C222A3"/>
    <w:rsid w:val="00C22804"/>
    <w:rsid w:val="00C25E21"/>
    <w:rsid w:val="00C34E55"/>
    <w:rsid w:val="00C412E4"/>
    <w:rsid w:val="00C45216"/>
    <w:rsid w:val="00C50F51"/>
    <w:rsid w:val="00C56B4E"/>
    <w:rsid w:val="00C5706E"/>
    <w:rsid w:val="00C6472E"/>
    <w:rsid w:val="00C65020"/>
    <w:rsid w:val="00C67483"/>
    <w:rsid w:val="00C712B0"/>
    <w:rsid w:val="00C75D65"/>
    <w:rsid w:val="00C86034"/>
    <w:rsid w:val="00C8785B"/>
    <w:rsid w:val="00C919C6"/>
    <w:rsid w:val="00CA6FF5"/>
    <w:rsid w:val="00CB1582"/>
    <w:rsid w:val="00CB17B5"/>
    <w:rsid w:val="00CB6E48"/>
    <w:rsid w:val="00CD15B6"/>
    <w:rsid w:val="00CD4166"/>
    <w:rsid w:val="00CE70B7"/>
    <w:rsid w:val="00CF66BF"/>
    <w:rsid w:val="00D0493B"/>
    <w:rsid w:val="00D10165"/>
    <w:rsid w:val="00D12769"/>
    <w:rsid w:val="00D218AE"/>
    <w:rsid w:val="00D21B9C"/>
    <w:rsid w:val="00D220C7"/>
    <w:rsid w:val="00D25053"/>
    <w:rsid w:val="00D26D10"/>
    <w:rsid w:val="00D3093D"/>
    <w:rsid w:val="00D310F9"/>
    <w:rsid w:val="00D32ADD"/>
    <w:rsid w:val="00D33421"/>
    <w:rsid w:val="00D3372D"/>
    <w:rsid w:val="00D33FE6"/>
    <w:rsid w:val="00D437F2"/>
    <w:rsid w:val="00D44597"/>
    <w:rsid w:val="00D44930"/>
    <w:rsid w:val="00D45C5F"/>
    <w:rsid w:val="00D46106"/>
    <w:rsid w:val="00D471DB"/>
    <w:rsid w:val="00D50992"/>
    <w:rsid w:val="00D56D20"/>
    <w:rsid w:val="00D62751"/>
    <w:rsid w:val="00D65121"/>
    <w:rsid w:val="00D731E8"/>
    <w:rsid w:val="00D76A9A"/>
    <w:rsid w:val="00D776E6"/>
    <w:rsid w:val="00D85A3E"/>
    <w:rsid w:val="00D921AA"/>
    <w:rsid w:val="00DA01D6"/>
    <w:rsid w:val="00DA1279"/>
    <w:rsid w:val="00DA3EA5"/>
    <w:rsid w:val="00DB097B"/>
    <w:rsid w:val="00DC5EBB"/>
    <w:rsid w:val="00DD31C3"/>
    <w:rsid w:val="00DD5A37"/>
    <w:rsid w:val="00DD7FD9"/>
    <w:rsid w:val="00DF16EC"/>
    <w:rsid w:val="00DF372A"/>
    <w:rsid w:val="00DF410D"/>
    <w:rsid w:val="00E0176E"/>
    <w:rsid w:val="00E02F73"/>
    <w:rsid w:val="00E03503"/>
    <w:rsid w:val="00E04F9F"/>
    <w:rsid w:val="00E05512"/>
    <w:rsid w:val="00E11817"/>
    <w:rsid w:val="00E13598"/>
    <w:rsid w:val="00E14934"/>
    <w:rsid w:val="00E15AA0"/>
    <w:rsid w:val="00E20619"/>
    <w:rsid w:val="00E224E8"/>
    <w:rsid w:val="00E2322A"/>
    <w:rsid w:val="00E30D78"/>
    <w:rsid w:val="00E3225D"/>
    <w:rsid w:val="00E37BB9"/>
    <w:rsid w:val="00E604AF"/>
    <w:rsid w:val="00E62E2B"/>
    <w:rsid w:val="00E64AEC"/>
    <w:rsid w:val="00E651F1"/>
    <w:rsid w:val="00E77ACB"/>
    <w:rsid w:val="00E84B0A"/>
    <w:rsid w:val="00E918AB"/>
    <w:rsid w:val="00E9408D"/>
    <w:rsid w:val="00E94DB3"/>
    <w:rsid w:val="00EA49E6"/>
    <w:rsid w:val="00EC0EF0"/>
    <w:rsid w:val="00EC0F1A"/>
    <w:rsid w:val="00EC298B"/>
    <w:rsid w:val="00EC402F"/>
    <w:rsid w:val="00ED454E"/>
    <w:rsid w:val="00EE0B30"/>
    <w:rsid w:val="00EE46C3"/>
    <w:rsid w:val="00EE69B5"/>
    <w:rsid w:val="00EE767E"/>
    <w:rsid w:val="00EF16AC"/>
    <w:rsid w:val="00EF3AA3"/>
    <w:rsid w:val="00F02EF8"/>
    <w:rsid w:val="00F13FAB"/>
    <w:rsid w:val="00F1701B"/>
    <w:rsid w:val="00F179AA"/>
    <w:rsid w:val="00F21D00"/>
    <w:rsid w:val="00F305E7"/>
    <w:rsid w:val="00F3742E"/>
    <w:rsid w:val="00F4596E"/>
    <w:rsid w:val="00F607D6"/>
    <w:rsid w:val="00F64526"/>
    <w:rsid w:val="00F66DAA"/>
    <w:rsid w:val="00F70248"/>
    <w:rsid w:val="00F7151D"/>
    <w:rsid w:val="00F71981"/>
    <w:rsid w:val="00F76505"/>
    <w:rsid w:val="00F82950"/>
    <w:rsid w:val="00F83625"/>
    <w:rsid w:val="00F85021"/>
    <w:rsid w:val="00F86E49"/>
    <w:rsid w:val="00F9192E"/>
    <w:rsid w:val="00F924F6"/>
    <w:rsid w:val="00F95D8F"/>
    <w:rsid w:val="00FA2496"/>
    <w:rsid w:val="00FA4580"/>
    <w:rsid w:val="00FB14EF"/>
    <w:rsid w:val="00FB46B0"/>
    <w:rsid w:val="00FC17DA"/>
    <w:rsid w:val="00FC5655"/>
    <w:rsid w:val="00FC6873"/>
    <w:rsid w:val="00FD5AB4"/>
    <w:rsid w:val="00FD5DD0"/>
    <w:rsid w:val="00FE01B8"/>
    <w:rsid w:val="00FE0D35"/>
    <w:rsid w:val="00FE5BF7"/>
    <w:rsid w:val="00FF0612"/>
    <w:rsid w:val="00FF4AFA"/>
    <w:rsid w:val="00FF664C"/>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6B0206D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CB17B5"/>
    <w:rPr>
      <w:sz w:val="24"/>
      <w:szCs w:val="24"/>
      <w:lang w:bidi="th-TH"/>
    </w:rPr>
  </w:style>
  <w:style w:type="paragraph" w:styleId="berschrift1">
    <w:name w:val="heading 1"/>
    <w:basedOn w:val="Standard"/>
    <w:next w:val="Standard"/>
    <w:qFormat/>
    <w:rsid w:val="009D0E09"/>
    <w:pPr>
      <w:keepNext/>
      <w:autoSpaceDE w:val="0"/>
      <w:autoSpaceDN w:val="0"/>
      <w:adjustRightInd w:val="0"/>
      <w:outlineLvl w:val="0"/>
    </w:pPr>
    <w:rPr>
      <w:b/>
    </w:rPr>
  </w:style>
  <w:style w:type="paragraph" w:styleId="berschrift2">
    <w:name w:val="heading 2"/>
    <w:basedOn w:val="Standard"/>
    <w:next w:val="Standard"/>
    <w:qFormat/>
    <w:rsid w:val="009D0E09"/>
    <w:pPr>
      <w:keepNext/>
      <w:autoSpaceDE w:val="0"/>
      <w:autoSpaceDN w:val="0"/>
      <w:adjustRightInd w:val="0"/>
      <w:outlineLvl w:val="1"/>
    </w:pPr>
    <w:rPr>
      <w:i/>
    </w:rPr>
  </w:style>
  <w:style w:type="paragraph" w:styleId="berschrift5">
    <w:name w:val="heading 5"/>
    <w:basedOn w:val="Standard"/>
    <w:next w:val="Standard"/>
    <w:qFormat/>
    <w:rsid w:val="009D0E09"/>
    <w:pPr>
      <w:keepNext/>
      <w:autoSpaceDE w:val="0"/>
      <w:autoSpaceDN w:val="0"/>
      <w:adjustRightInd w:val="0"/>
      <w:ind w:right="2783"/>
      <w:outlineLvl w:val="4"/>
    </w:pPr>
    <w:rPr>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Zeileneinzug">
    <w:name w:val="Body Text Indent"/>
    <w:basedOn w:val="Standard"/>
    <w:rsid w:val="009D0E09"/>
    <w:pPr>
      <w:ind w:right="23"/>
    </w:pPr>
  </w:style>
  <w:style w:type="paragraph" w:styleId="Textkrper3">
    <w:name w:val="Body Text 3"/>
    <w:basedOn w:val="Standard"/>
    <w:rsid w:val="009D0E09"/>
    <w:pPr>
      <w:autoSpaceDE w:val="0"/>
      <w:autoSpaceDN w:val="0"/>
      <w:adjustRightInd w:val="0"/>
      <w:ind w:right="-97"/>
    </w:pPr>
    <w:rPr>
      <w:rFonts w:ascii="L Univers 45 Light" w:hAnsi="L Univers 45 Light"/>
      <w:sz w:val="18"/>
    </w:rPr>
  </w:style>
  <w:style w:type="character" w:styleId="Hyperlink">
    <w:name w:val="Hyperlink"/>
    <w:rsid w:val="009D0E09"/>
    <w:rPr>
      <w:color w:val="0000FF"/>
      <w:u w:val="single"/>
    </w:rPr>
  </w:style>
  <w:style w:type="paragraph" w:styleId="Kopfzeile">
    <w:name w:val="header"/>
    <w:basedOn w:val="Standard"/>
    <w:rsid w:val="009D0E09"/>
    <w:pPr>
      <w:tabs>
        <w:tab w:val="center" w:pos="4536"/>
        <w:tab w:val="right" w:pos="9072"/>
      </w:tabs>
    </w:pPr>
  </w:style>
  <w:style w:type="paragraph" w:styleId="Fuzeile">
    <w:name w:val="footer"/>
    <w:basedOn w:val="Standard"/>
    <w:semiHidden/>
    <w:rsid w:val="009D0E09"/>
    <w:pPr>
      <w:tabs>
        <w:tab w:val="center" w:pos="4536"/>
        <w:tab w:val="right" w:pos="9072"/>
      </w:tabs>
    </w:pPr>
  </w:style>
  <w:style w:type="paragraph" w:styleId="Textkrper">
    <w:name w:val="Body Text"/>
    <w:basedOn w:val="Standard"/>
    <w:rsid w:val="00122A48"/>
    <w:rPr>
      <w:b/>
      <w:szCs w:val="22"/>
    </w:rPr>
  </w:style>
  <w:style w:type="paragraph" w:styleId="Sprechblasentext">
    <w:name w:val="Balloon Text"/>
    <w:basedOn w:val="Standard"/>
    <w:semiHidden/>
    <w:rsid w:val="00DE0B49"/>
    <w:rPr>
      <w:rFonts w:ascii="Lucida Grande" w:hAnsi="Lucida Grande"/>
      <w:sz w:val="18"/>
      <w:szCs w:val="18"/>
    </w:rPr>
  </w:style>
  <w:style w:type="character" w:styleId="Kommentarzeichen">
    <w:name w:val="annotation reference"/>
    <w:uiPriority w:val="99"/>
    <w:semiHidden/>
    <w:unhideWhenUsed/>
    <w:rsid w:val="00B01A33"/>
    <w:rPr>
      <w:sz w:val="18"/>
      <w:szCs w:val="18"/>
    </w:rPr>
  </w:style>
  <w:style w:type="paragraph" w:styleId="Kommentartext">
    <w:name w:val="annotation text"/>
    <w:basedOn w:val="Standard"/>
    <w:link w:val="KommentartextZchn"/>
    <w:uiPriority w:val="99"/>
    <w:unhideWhenUsed/>
    <w:rsid w:val="00B01A33"/>
    <w:rPr>
      <w:lang w:val="x-none" w:eastAsia="x-none"/>
    </w:rPr>
  </w:style>
  <w:style w:type="character" w:customStyle="1" w:styleId="KommentartextZchn">
    <w:name w:val="Kommentartext Zchn"/>
    <w:link w:val="Kommentartext"/>
    <w:uiPriority w:val="99"/>
    <w:rsid w:val="00B01A33"/>
    <w:rPr>
      <w:rFonts w:ascii="Helvetica" w:hAnsi="Helvetica"/>
      <w:sz w:val="24"/>
      <w:szCs w:val="24"/>
    </w:rPr>
  </w:style>
  <w:style w:type="paragraph" w:styleId="Kommentarthema">
    <w:name w:val="annotation subject"/>
    <w:basedOn w:val="Kommentartext"/>
    <w:next w:val="Kommentartext"/>
    <w:link w:val="KommentarthemaZchn"/>
    <w:uiPriority w:val="99"/>
    <w:semiHidden/>
    <w:unhideWhenUsed/>
    <w:rsid w:val="00B01A33"/>
    <w:rPr>
      <w:b/>
      <w:bCs/>
    </w:rPr>
  </w:style>
  <w:style w:type="character" w:customStyle="1" w:styleId="KommentarthemaZchn">
    <w:name w:val="Kommentarthema Zchn"/>
    <w:link w:val="Kommentarthema"/>
    <w:uiPriority w:val="99"/>
    <w:semiHidden/>
    <w:rsid w:val="00B01A33"/>
    <w:rPr>
      <w:rFonts w:ascii="Helvetica" w:hAnsi="Helvetica"/>
      <w:b/>
      <w:bCs/>
      <w:sz w:val="24"/>
      <w:szCs w:val="24"/>
    </w:rPr>
  </w:style>
  <w:style w:type="paragraph" w:styleId="Dokumentstruktur">
    <w:name w:val="Document Map"/>
    <w:basedOn w:val="Standard"/>
    <w:link w:val="DokumentstrukturZchn"/>
    <w:semiHidden/>
    <w:unhideWhenUsed/>
    <w:rsid w:val="000B32E1"/>
  </w:style>
  <w:style w:type="character" w:customStyle="1" w:styleId="DokumentstrukturZchn">
    <w:name w:val="Dokumentstruktur Zchn"/>
    <w:basedOn w:val="Absatz-Standardschriftart"/>
    <w:link w:val="Dokumentstruktur"/>
    <w:semiHidden/>
    <w:rsid w:val="000B32E1"/>
    <w:rPr>
      <w:sz w:val="24"/>
      <w:szCs w:val="24"/>
    </w:rPr>
  </w:style>
  <w:style w:type="paragraph" w:styleId="Listenabsatz">
    <w:name w:val="List Paragraph"/>
    <w:basedOn w:val="Standard"/>
    <w:rsid w:val="001B791B"/>
    <w:pPr>
      <w:ind w:left="720"/>
      <w:contextualSpacing/>
    </w:pPr>
  </w:style>
  <w:style w:type="character" w:customStyle="1" w:styleId="NichtaufgelsteErwhnung1">
    <w:name w:val="Nicht aufgelöste Erwähnung1"/>
    <w:basedOn w:val="Absatz-Standardschriftart"/>
    <w:rsid w:val="00CB17B5"/>
    <w:rPr>
      <w:color w:val="605E5C"/>
      <w:shd w:val="clear" w:color="auto" w:fill="E1DFDD"/>
    </w:rPr>
  </w:style>
  <w:style w:type="paragraph" w:styleId="berarbeitung">
    <w:name w:val="Revision"/>
    <w:hidden/>
    <w:semiHidden/>
    <w:rsid w:val="000322CB"/>
    <w:rPr>
      <w:rFonts w:cs="Angsana New"/>
      <w:sz w:val="24"/>
      <w:szCs w:val="30"/>
      <w:lang w:bidi="th-TH"/>
    </w:rPr>
  </w:style>
  <w:style w:type="character" w:styleId="NichtaufgelsteErwhnung">
    <w:name w:val="Unresolved Mention"/>
    <w:basedOn w:val="Absatz-Standardschriftart"/>
    <w:uiPriority w:val="99"/>
    <w:semiHidden/>
    <w:unhideWhenUsed/>
    <w:rsid w:val="003F0BC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6586264">
      <w:bodyDiv w:val="1"/>
      <w:marLeft w:val="0"/>
      <w:marRight w:val="0"/>
      <w:marTop w:val="0"/>
      <w:marBottom w:val="0"/>
      <w:divBdr>
        <w:top w:val="none" w:sz="0" w:space="0" w:color="auto"/>
        <w:left w:val="none" w:sz="0" w:space="0" w:color="auto"/>
        <w:bottom w:val="none" w:sz="0" w:space="0" w:color="auto"/>
        <w:right w:val="none" w:sz="0" w:space="0" w:color="auto"/>
      </w:divBdr>
    </w:div>
    <w:div w:id="124586087">
      <w:bodyDiv w:val="1"/>
      <w:marLeft w:val="0"/>
      <w:marRight w:val="0"/>
      <w:marTop w:val="0"/>
      <w:marBottom w:val="0"/>
      <w:divBdr>
        <w:top w:val="none" w:sz="0" w:space="0" w:color="auto"/>
        <w:left w:val="none" w:sz="0" w:space="0" w:color="auto"/>
        <w:bottom w:val="none" w:sz="0" w:space="0" w:color="auto"/>
        <w:right w:val="none" w:sz="0" w:space="0" w:color="auto"/>
      </w:divBdr>
    </w:div>
    <w:div w:id="133256325">
      <w:bodyDiv w:val="1"/>
      <w:marLeft w:val="0"/>
      <w:marRight w:val="0"/>
      <w:marTop w:val="0"/>
      <w:marBottom w:val="0"/>
      <w:divBdr>
        <w:top w:val="none" w:sz="0" w:space="0" w:color="auto"/>
        <w:left w:val="none" w:sz="0" w:space="0" w:color="auto"/>
        <w:bottom w:val="none" w:sz="0" w:space="0" w:color="auto"/>
        <w:right w:val="none" w:sz="0" w:space="0" w:color="auto"/>
      </w:divBdr>
    </w:div>
    <w:div w:id="140192264">
      <w:bodyDiv w:val="1"/>
      <w:marLeft w:val="0"/>
      <w:marRight w:val="0"/>
      <w:marTop w:val="0"/>
      <w:marBottom w:val="0"/>
      <w:divBdr>
        <w:top w:val="none" w:sz="0" w:space="0" w:color="auto"/>
        <w:left w:val="none" w:sz="0" w:space="0" w:color="auto"/>
        <w:bottom w:val="none" w:sz="0" w:space="0" w:color="auto"/>
        <w:right w:val="none" w:sz="0" w:space="0" w:color="auto"/>
      </w:divBdr>
    </w:div>
    <w:div w:id="168644578">
      <w:bodyDiv w:val="1"/>
      <w:marLeft w:val="0"/>
      <w:marRight w:val="0"/>
      <w:marTop w:val="0"/>
      <w:marBottom w:val="0"/>
      <w:divBdr>
        <w:top w:val="none" w:sz="0" w:space="0" w:color="auto"/>
        <w:left w:val="none" w:sz="0" w:space="0" w:color="auto"/>
        <w:bottom w:val="none" w:sz="0" w:space="0" w:color="auto"/>
        <w:right w:val="none" w:sz="0" w:space="0" w:color="auto"/>
      </w:divBdr>
    </w:div>
    <w:div w:id="235558155">
      <w:bodyDiv w:val="1"/>
      <w:marLeft w:val="0"/>
      <w:marRight w:val="0"/>
      <w:marTop w:val="0"/>
      <w:marBottom w:val="0"/>
      <w:divBdr>
        <w:top w:val="none" w:sz="0" w:space="0" w:color="auto"/>
        <w:left w:val="none" w:sz="0" w:space="0" w:color="auto"/>
        <w:bottom w:val="none" w:sz="0" w:space="0" w:color="auto"/>
        <w:right w:val="none" w:sz="0" w:space="0" w:color="auto"/>
      </w:divBdr>
      <w:divsChild>
        <w:div w:id="7694299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436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0067626">
      <w:bodyDiv w:val="1"/>
      <w:marLeft w:val="0"/>
      <w:marRight w:val="0"/>
      <w:marTop w:val="0"/>
      <w:marBottom w:val="0"/>
      <w:divBdr>
        <w:top w:val="none" w:sz="0" w:space="0" w:color="auto"/>
        <w:left w:val="none" w:sz="0" w:space="0" w:color="auto"/>
        <w:bottom w:val="none" w:sz="0" w:space="0" w:color="auto"/>
        <w:right w:val="none" w:sz="0" w:space="0" w:color="auto"/>
      </w:divBdr>
    </w:div>
    <w:div w:id="264002588">
      <w:bodyDiv w:val="1"/>
      <w:marLeft w:val="0"/>
      <w:marRight w:val="0"/>
      <w:marTop w:val="0"/>
      <w:marBottom w:val="0"/>
      <w:divBdr>
        <w:top w:val="none" w:sz="0" w:space="0" w:color="auto"/>
        <w:left w:val="none" w:sz="0" w:space="0" w:color="auto"/>
        <w:bottom w:val="none" w:sz="0" w:space="0" w:color="auto"/>
        <w:right w:val="none" w:sz="0" w:space="0" w:color="auto"/>
      </w:divBdr>
    </w:div>
    <w:div w:id="417798763">
      <w:bodyDiv w:val="1"/>
      <w:marLeft w:val="0"/>
      <w:marRight w:val="0"/>
      <w:marTop w:val="0"/>
      <w:marBottom w:val="0"/>
      <w:divBdr>
        <w:top w:val="none" w:sz="0" w:space="0" w:color="auto"/>
        <w:left w:val="none" w:sz="0" w:space="0" w:color="auto"/>
        <w:bottom w:val="none" w:sz="0" w:space="0" w:color="auto"/>
        <w:right w:val="none" w:sz="0" w:space="0" w:color="auto"/>
      </w:divBdr>
    </w:div>
    <w:div w:id="450828304">
      <w:bodyDiv w:val="1"/>
      <w:marLeft w:val="0"/>
      <w:marRight w:val="0"/>
      <w:marTop w:val="0"/>
      <w:marBottom w:val="0"/>
      <w:divBdr>
        <w:top w:val="none" w:sz="0" w:space="0" w:color="auto"/>
        <w:left w:val="none" w:sz="0" w:space="0" w:color="auto"/>
        <w:bottom w:val="none" w:sz="0" w:space="0" w:color="auto"/>
        <w:right w:val="none" w:sz="0" w:space="0" w:color="auto"/>
      </w:divBdr>
    </w:div>
    <w:div w:id="661851914">
      <w:bodyDiv w:val="1"/>
      <w:marLeft w:val="0"/>
      <w:marRight w:val="0"/>
      <w:marTop w:val="0"/>
      <w:marBottom w:val="0"/>
      <w:divBdr>
        <w:top w:val="none" w:sz="0" w:space="0" w:color="auto"/>
        <w:left w:val="none" w:sz="0" w:space="0" w:color="auto"/>
        <w:bottom w:val="none" w:sz="0" w:space="0" w:color="auto"/>
        <w:right w:val="none" w:sz="0" w:space="0" w:color="auto"/>
      </w:divBdr>
    </w:div>
    <w:div w:id="703750071">
      <w:bodyDiv w:val="1"/>
      <w:marLeft w:val="0"/>
      <w:marRight w:val="0"/>
      <w:marTop w:val="0"/>
      <w:marBottom w:val="0"/>
      <w:divBdr>
        <w:top w:val="none" w:sz="0" w:space="0" w:color="auto"/>
        <w:left w:val="none" w:sz="0" w:space="0" w:color="auto"/>
        <w:bottom w:val="none" w:sz="0" w:space="0" w:color="auto"/>
        <w:right w:val="none" w:sz="0" w:space="0" w:color="auto"/>
      </w:divBdr>
    </w:div>
    <w:div w:id="710618487">
      <w:bodyDiv w:val="1"/>
      <w:marLeft w:val="0"/>
      <w:marRight w:val="0"/>
      <w:marTop w:val="0"/>
      <w:marBottom w:val="0"/>
      <w:divBdr>
        <w:top w:val="none" w:sz="0" w:space="0" w:color="auto"/>
        <w:left w:val="none" w:sz="0" w:space="0" w:color="auto"/>
        <w:bottom w:val="none" w:sz="0" w:space="0" w:color="auto"/>
        <w:right w:val="none" w:sz="0" w:space="0" w:color="auto"/>
      </w:divBdr>
    </w:div>
    <w:div w:id="754740987">
      <w:bodyDiv w:val="1"/>
      <w:marLeft w:val="0"/>
      <w:marRight w:val="0"/>
      <w:marTop w:val="0"/>
      <w:marBottom w:val="0"/>
      <w:divBdr>
        <w:top w:val="none" w:sz="0" w:space="0" w:color="auto"/>
        <w:left w:val="none" w:sz="0" w:space="0" w:color="auto"/>
        <w:bottom w:val="none" w:sz="0" w:space="0" w:color="auto"/>
        <w:right w:val="none" w:sz="0" w:space="0" w:color="auto"/>
      </w:divBdr>
    </w:div>
    <w:div w:id="757605086">
      <w:bodyDiv w:val="1"/>
      <w:marLeft w:val="0"/>
      <w:marRight w:val="0"/>
      <w:marTop w:val="0"/>
      <w:marBottom w:val="0"/>
      <w:divBdr>
        <w:top w:val="none" w:sz="0" w:space="0" w:color="auto"/>
        <w:left w:val="none" w:sz="0" w:space="0" w:color="auto"/>
        <w:bottom w:val="none" w:sz="0" w:space="0" w:color="auto"/>
        <w:right w:val="none" w:sz="0" w:space="0" w:color="auto"/>
      </w:divBdr>
    </w:div>
    <w:div w:id="850724583">
      <w:bodyDiv w:val="1"/>
      <w:marLeft w:val="0"/>
      <w:marRight w:val="0"/>
      <w:marTop w:val="0"/>
      <w:marBottom w:val="0"/>
      <w:divBdr>
        <w:top w:val="none" w:sz="0" w:space="0" w:color="auto"/>
        <w:left w:val="none" w:sz="0" w:space="0" w:color="auto"/>
        <w:bottom w:val="none" w:sz="0" w:space="0" w:color="auto"/>
        <w:right w:val="none" w:sz="0" w:space="0" w:color="auto"/>
      </w:divBdr>
      <w:divsChild>
        <w:div w:id="4700536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00660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191447">
      <w:bodyDiv w:val="1"/>
      <w:marLeft w:val="0"/>
      <w:marRight w:val="0"/>
      <w:marTop w:val="0"/>
      <w:marBottom w:val="0"/>
      <w:divBdr>
        <w:top w:val="none" w:sz="0" w:space="0" w:color="auto"/>
        <w:left w:val="none" w:sz="0" w:space="0" w:color="auto"/>
        <w:bottom w:val="none" w:sz="0" w:space="0" w:color="auto"/>
        <w:right w:val="none" w:sz="0" w:space="0" w:color="auto"/>
      </w:divBdr>
    </w:div>
    <w:div w:id="880018788">
      <w:bodyDiv w:val="1"/>
      <w:marLeft w:val="0"/>
      <w:marRight w:val="0"/>
      <w:marTop w:val="0"/>
      <w:marBottom w:val="0"/>
      <w:divBdr>
        <w:top w:val="none" w:sz="0" w:space="0" w:color="auto"/>
        <w:left w:val="none" w:sz="0" w:space="0" w:color="auto"/>
        <w:bottom w:val="none" w:sz="0" w:space="0" w:color="auto"/>
        <w:right w:val="none" w:sz="0" w:space="0" w:color="auto"/>
      </w:divBdr>
      <w:divsChild>
        <w:div w:id="2144303747">
          <w:marLeft w:val="274"/>
          <w:marRight w:val="0"/>
          <w:marTop w:val="0"/>
          <w:marBottom w:val="0"/>
          <w:divBdr>
            <w:top w:val="none" w:sz="0" w:space="0" w:color="auto"/>
            <w:left w:val="none" w:sz="0" w:space="0" w:color="auto"/>
            <w:bottom w:val="none" w:sz="0" w:space="0" w:color="auto"/>
            <w:right w:val="none" w:sz="0" w:space="0" w:color="auto"/>
          </w:divBdr>
        </w:div>
        <w:div w:id="1993214165">
          <w:marLeft w:val="274"/>
          <w:marRight w:val="0"/>
          <w:marTop w:val="0"/>
          <w:marBottom w:val="0"/>
          <w:divBdr>
            <w:top w:val="none" w:sz="0" w:space="0" w:color="auto"/>
            <w:left w:val="none" w:sz="0" w:space="0" w:color="auto"/>
            <w:bottom w:val="none" w:sz="0" w:space="0" w:color="auto"/>
            <w:right w:val="none" w:sz="0" w:space="0" w:color="auto"/>
          </w:divBdr>
        </w:div>
        <w:div w:id="1051660939">
          <w:marLeft w:val="274"/>
          <w:marRight w:val="0"/>
          <w:marTop w:val="0"/>
          <w:marBottom w:val="0"/>
          <w:divBdr>
            <w:top w:val="none" w:sz="0" w:space="0" w:color="auto"/>
            <w:left w:val="none" w:sz="0" w:space="0" w:color="auto"/>
            <w:bottom w:val="none" w:sz="0" w:space="0" w:color="auto"/>
            <w:right w:val="none" w:sz="0" w:space="0" w:color="auto"/>
          </w:divBdr>
        </w:div>
        <w:div w:id="1851064469">
          <w:marLeft w:val="274"/>
          <w:marRight w:val="0"/>
          <w:marTop w:val="0"/>
          <w:marBottom w:val="0"/>
          <w:divBdr>
            <w:top w:val="none" w:sz="0" w:space="0" w:color="auto"/>
            <w:left w:val="none" w:sz="0" w:space="0" w:color="auto"/>
            <w:bottom w:val="none" w:sz="0" w:space="0" w:color="auto"/>
            <w:right w:val="none" w:sz="0" w:space="0" w:color="auto"/>
          </w:divBdr>
        </w:div>
        <w:div w:id="1316252928">
          <w:marLeft w:val="274"/>
          <w:marRight w:val="0"/>
          <w:marTop w:val="0"/>
          <w:marBottom w:val="0"/>
          <w:divBdr>
            <w:top w:val="none" w:sz="0" w:space="0" w:color="auto"/>
            <w:left w:val="none" w:sz="0" w:space="0" w:color="auto"/>
            <w:bottom w:val="none" w:sz="0" w:space="0" w:color="auto"/>
            <w:right w:val="none" w:sz="0" w:space="0" w:color="auto"/>
          </w:divBdr>
        </w:div>
      </w:divsChild>
    </w:div>
    <w:div w:id="1017120197">
      <w:bodyDiv w:val="1"/>
      <w:marLeft w:val="0"/>
      <w:marRight w:val="0"/>
      <w:marTop w:val="0"/>
      <w:marBottom w:val="0"/>
      <w:divBdr>
        <w:top w:val="none" w:sz="0" w:space="0" w:color="auto"/>
        <w:left w:val="none" w:sz="0" w:space="0" w:color="auto"/>
        <w:bottom w:val="none" w:sz="0" w:space="0" w:color="auto"/>
        <w:right w:val="none" w:sz="0" w:space="0" w:color="auto"/>
      </w:divBdr>
    </w:div>
    <w:div w:id="1041251726">
      <w:bodyDiv w:val="1"/>
      <w:marLeft w:val="0"/>
      <w:marRight w:val="0"/>
      <w:marTop w:val="0"/>
      <w:marBottom w:val="0"/>
      <w:divBdr>
        <w:top w:val="none" w:sz="0" w:space="0" w:color="auto"/>
        <w:left w:val="none" w:sz="0" w:space="0" w:color="auto"/>
        <w:bottom w:val="none" w:sz="0" w:space="0" w:color="auto"/>
        <w:right w:val="none" w:sz="0" w:space="0" w:color="auto"/>
      </w:divBdr>
    </w:div>
    <w:div w:id="1078095471">
      <w:bodyDiv w:val="1"/>
      <w:marLeft w:val="0"/>
      <w:marRight w:val="0"/>
      <w:marTop w:val="0"/>
      <w:marBottom w:val="0"/>
      <w:divBdr>
        <w:top w:val="none" w:sz="0" w:space="0" w:color="auto"/>
        <w:left w:val="none" w:sz="0" w:space="0" w:color="auto"/>
        <w:bottom w:val="none" w:sz="0" w:space="0" w:color="auto"/>
        <w:right w:val="none" w:sz="0" w:space="0" w:color="auto"/>
      </w:divBdr>
    </w:div>
    <w:div w:id="1082458284">
      <w:bodyDiv w:val="1"/>
      <w:marLeft w:val="0"/>
      <w:marRight w:val="0"/>
      <w:marTop w:val="0"/>
      <w:marBottom w:val="0"/>
      <w:divBdr>
        <w:top w:val="none" w:sz="0" w:space="0" w:color="auto"/>
        <w:left w:val="none" w:sz="0" w:space="0" w:color="auto"/>
        <w:bottom w:val="none" w:sz="0" w:space="0" w:color="auto"/>
        <w:right w:val="none" w:sz="0" w:space="0" w:color="auto"/>
      </w:divBdr>
    </w:div>
    <w:div w:id="1228371204">
      <w:bodyDiv w:val="1"/>
      <w:marLeft w:val="0"/>
      <w:marRight w:val="0"/>
      <w:marTop w:val="0"/>
      <w:marBottom w:val="0"/>
      <w:divBdr>
        <w:top w:val="none" w:sz="0" w:space="0" w:color="auto"/>
        <w:left w:val="none" w:sz="0" w:space="0" w:color="auto"/>
        <w:bottom w:val="none" w:sz="0" w:space="0" w:color="auto"/>
        <w:right w:val="none" w:sz="0" w:space="0" w:color="auto"/>
      </w:divBdr>
    </w:div>
    <w:div w:id="1230575615">
      <w:bodyDiv w:val="1"/>
      <w:marLeft w:val="0"/>
      <w:marRight w:val="0"/>
      <w:marTop w:val="0"/>
      <w:marBottom w:val="0"/>
      <w:divBdr>
        <w:top w:val="none" w:sz="0" w:space="0" w:color="auto"/>
        <w:left w:val="none" w:sz="0" w:space="0" w:color="auto"/>
        <w:bottom w:val="none" w:sz="0" w:space="0" w:color="auto"/>
        <w:right w:val="none" w:sz="0" w:space="0" w:color="auto"/>
      </w:divBdr>
    </w:div>
    <w:div w:id="1258950287">
      <w:bodyDiv w:val="1"/>
      <w:marLeft w:val="0"/>
      <w:marRight w:val="0"/>
      <w:marTop w:val="0"/>
      <w:marBottom w:val="0"/>
      <w:divBdr>
        <w:top w:val="none" w:sz="0" w:space="0" w:color="auto"/>
        <w:left w:val="none" w:sz="0" w:space="0" w:color="auto"/>
        <w:bottom w:val="none" w:sz="0" w:space="0" w:color="auto"/>
        <w:right w:val="none" w:sz="0" w:space="0" w:color="auto"/>
      </w:divBdr>
    </w:div>
    <w:div w:id="1313946988">
      <w:bodyDiv w:val="1"/>
      <w:marLeft w:val="0"/>
      <w:marRight w:val="0"/>
      <w:marTop w:val="0"/>
      <w:marBottom w:val="0"/>
      <w:divBdr>
        <w:top w:val="none" w:sz="0" w:space="0" w:color="auto"/>
        <w:left w:val="none" w:sz="0" w:space="0" w:color="auto"/>
        <w:bottom w:val="none" w:sz="0" w:space="0" w:color="auto"/>
        <w:right w:val="none" w:sz="0" w:space="0" w:color="auto"/>
      </w:divBdr>
    </w:div>
    <w:div w:id="1424574579">
      <w:bodyDiv w:val="1"/>
      <w:marLeft w:val="0"/>
      <w:marRight w:val="0"/>
      <w:marTop w:val="0"/>
      <w:marBottom w:val="0"/>
      <w:divBdr>
        <w:top w:val="none" w:sz="0" w:space="0" w:color="auto"/>
        <w:left w:val="none" w:sz="0" w:space="0" w:color="auto"/>
        <w:bottom w:val="none" w:sz="0" w:space="0" w:color="auto"/>
        <w:right w:val="none" w:sz="0" w:space="0" w:color="auto"/>
      </w:divBdr>
    </w:div>
    <w:div w:id="1548683049">
      <w:bodyDiv w:val="1"/>
      <w:marLeft w:val="0"/>
      <w:marRight w:val="0"/>
      <w:marTop w:val="0"/>
      <w:marBottom w:val="0"/>
      <w:divBdr>
        <w:top w:val="none" w:sz="0" w:space="0" w:color="auto"/>
        <w:left w:val="none" w:sz="0" w:space="0" w:color="auto"/>
        <w:bottom w:val="none" w:sz="0" w:space="0" w:color="auto"/>
        <w:right w:val="none" w:sz="0" w:space="0" w:color="auto"/>
      </w:divBdr>
    </w:div>
    <w:div w:id="1571575716">
      <w:bodyDiv w:val="1"/>
      <w:marLeft w:val="0"/>
      <w:marRight w:val="0"/>
      <w:marTop w:val="0"/>
      <w:marBottom w:val="0"/>
      <w:divBdr>
        <w:top w:val="none" w:sz="0" w:space="0" w:color="auto"/>
        <w:left w:val="none" w:sz="0" w:space="0" w:color="auto"/>
        <w:bottom w:val="none" w:sz="0" w:space="0" w:color="auto"/>
        <w:right w:val="none" w:sz="0" w:space="0" w:color="auto"/>
      </w:divBdr>
    </w:div>
    <w:div w:id="1592930173">
      <w:bodyDiv w:val="1"/>
      <w:marLeft w:val="0"/>
      <w:marRight w:val="0"/>
      <w:marTop w:val="0"/>
      <w:marBottom w:val="0"/>
      <w:divBdr>
        <w:top w:val="none" w:sz="0" w:space="0" w:color="auto"/>
        <w:left w:val="none" w:sz="0" w:space="0" w:color="auto"/>
        <w:bottom w:val="none" w:sz="0" w:space="0" w:color="auto"/>
        <w:right w:val="none" w:sz="0" w:space="0" w:color="auto"/>
      </w:divBdr>
    </w:div>
    <w:div w:id="1667787682">
      <w:bodyDiv w:val="1"/>
      <w:marLeft w:val="0"/>
      <w:marRight w:val="0"/>
      <w:marTop w:val="0"/>
      <w:marBottom w:val="0"/>
      <w:divBdr>
        <w:top w:val="none" w:sz="0" w:space="0" w:color="auto"/>
        <w:left w:val="none" w:sz="0" w:space="0" w:color="auto"/>
        <w:bottom w:val="none" w:sz="0" w:space="0" w:color="auto"/>
        <w:right w:val="none" w:sz="0" w:space="0" w:color="auto"/>
      </w:divBdr>
    </w:div>
    <w:div w:id="1668436310">
      <w:bodyDiv w:val="1"/>
      <w:marLeft w:val="0"/>
      <w:marRight w:val="0"/>
      <w:marTop w:val="0"/>
      <w:marBottom w:val="0"/>
      <w:divBdr>
        <w:top w:val="none" w:sz="0" w:space="0" w:color="auto"/>
        <w:left w:val="none" w:sz="0" w:space="0" w:color="auto"/>
        <w:bottom w:val="none" w:sz="0" w:space="0" w:color="auto"/>
        <w:right w:val="none" w:sz="0" w:space="0" w:color="auto"/>
      </w:divBdr>
    </w:div>
    <w:div w:id="1733890075">
      <w:bodyDiv w:val="1"/>
      <w:marLeft w:val="0"/>
      <w:marRight w:val="0"/>
      <w:marTop w:val="0"/>
      <w:marBottom w:val="0"/>
      <w:divBdr>
        <w:top w:val="none" w:sz="0" w:space="0" w:color="auto"/>
        <w:left w:val="none" w:sz="0" w:space="0" w:color="auto"/>
        <w:bottom w:val="none" w:sz="0" w:space="0" w:color="auto"/>
        <w:right w:val="none" w:sz="0" w:space="0" w:color="auto"/>
      </w:divBdr>
    </w:div>
    <w:div w:id="1740203341">
      <w:bodyDiv w:val="1"/>
      <w:marLeft w:val="0"/>
      <w:marRight w:val="0"/>
      <w:marTop w:val="0"/>
      <w:marBottom w:val="0"/>
      <w:divBdr>
        <w:top w:val="none" w:sz="0" w:space="0" w:color="auto"/>
        <w:left w:val="none" w:sz="0" w:space="0" w:color="auto"/>
        <w:bottom w:val="none" w:sz="0" w:space="0" w:color="auto"/>
        <w:right w:val="none" w:sz="0" w:space="0" w:color="auto"/>
      </w:divBdr>
    </w:div>
    <w:div w:id="1788548720">
      <w:bodyDiv w:val="1"/>
      <w:marLeft w:val="0"/>
      <w:marRight w:val="0"/>
      <w:marTop w:val="0"/>
      <w:marBottom w:val="0"/>
      <w:divBdr>
        <w:top w:val="none" w:sz="0" w:space="0" w:color="auto"/>
        <w:left w:val="none" w:sz="0" w:space="0" w:color="auto"/>
        <w:bottom w:val="none" w:sz="0" w:space="0" w:color="auto"/>
        <w:right w:val="none" w:sz="0" w:space="0" w:color="auto"/>
      </w:divBdr>
    </w:div>
    <w:div w:id="1820609453">
      <w:bodyDiv w:val="1"/>
      <w:marLeft w:val="0"/>
      <w:marRight w:val="0"/>
      <w:marTop w:val="0"/>
      <w:marBottom w:val="0"/>
      <w:divBdr>
        <w:top w:val="none" w:sz="0" w:space="0" w:color="auto"/>
        <w:left w:val="none" w:sz="0" w:space="0" w:color="auto"/>
        <w:bottom w:val="none" w:sz="0" w:space="0" w:color="auto"/>
        <w:right w:val="none" w:sz="0" w:space="0" w:color="auto"/>
      </w:divBdr>
    </w:div>
    <w:div w:id="1885092816">
      <w:bodyDiv w:val="1"/>
      <w:marLeft w:val="0"/>
      <w:marRight w:val="0"/>
      <w:marTop w:val="0"/>
      <w:marBottom w:val="0"/>
      <w:divBdr>
        <w:top w:val="none" w:sz="0" w:space="0" w:color="auto"/>
        <w:left w:val="none" w:sz="0" w:space="0" w:color="auto"/>
        <w:bottom w:val="none" w:sz="0" w:space="0" w:color="auto"/>
        <w:right w:val="none" w:sz="0" w:space="0" w:color="auto"/>
      </w:divBdr>
    </w:div>
    <w:div w:id="1889147397">
      <w:bodyDiv w:val="1"/>
      <w:marLeft w:val="0"/>
      <w:marRight w:val="0"/>
      <w:marTop w:val="0"/>
      <w:marBottom w:val="0"/>
      <w:divBdr>
        <w:top w:val="none" w:sz="0" w:space="0" w:color="auto"/>
        <w:left w:val="none" w:sz="0" w:space="0" w:color="auto"/>
        <w:bottom w:val="none" w:sz="0" w:space="0" w:color="auto"/>
        <w:right w:val="none" w:sz="0" w:space="0" w:color="auto"/>
      </w:divBdr>
      <w:divsChild>
        <w:div w:id="679115854">
          <w:marLeft w:val="0"/>
          <w:marRight w:val="0"/>
          <w:marTop w:val="0"/>
          <w:marBottom w:val="0"/>
          <w:divBdr>
            <w:top w:val="none" w:sz="0" w:space="0" w:color="auto"/>
            <w:left w:val="none" w:sz="0" w:space="0" w:color="auto"/>
            <w:bottom w:val="none" w:sz="0" w:space="0" w:color="auto"/>
            <w:right w:val="none" w:sz="0" w:space="0" w:color="auto"/>
          </w:divBdr>
          <w:divsChild>
            <w:div w:id="1246838089">
              <w:marLeft w:val="0"/>
              <w:marRight w:val="0"/>
              <w:marTop w:val="0"/>
              <w:marBottom w:val="0"/>
              <w:divBdr>
                <w:top w:val="none" w:sz="0" w:space="0" w:color="auto"/>
                <w:left w:val="none" w:sz="0" w:space="0" w:color="auto"/>
                <w:bottom w:val="none" w:sz="0" w:space="0" w:color="auto"/>
                <w:right w:val="none" w:sz="0" w:space="0" w:color="auto"/>
              </w:divBdr>
              <w:divsChild>
                <w:div w:id="25645611">
                  <w:marLeft w:val="0"/>
                  <w:marRight w:val="0"/>
                  <w:marTop w:val="0"/>
                  <w:marBottom w:val="0"/>
                  <w:divBdr>
                    <w:top w:val="none" w:sz="0" w:space="0" w:color="auto"/>
                    <w:left w:val="none" w:sz="0" w:space="0" w:color="auto"/>
                    <w:bottom w:val="none" w:sz="0" w:space="0" w:color="auto"/>
                    <w:right w:val="none" w:sz="0" w:space="0" w:color="auto"/>
                  </w:divBdr>
                  <w:divsChild>
                    <w:div w:id="381289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1015650">
      <w:bodyDiv w:val="1"/>
      <w:marLeft w:val="0"/>
      <w:marRight w:val="0"/>
      <w:marTop w:val="0"/>
      <w:marBottom w:val="0"/>
      <w:divBdr>
        <w:top w:val="none" w:sz="0" w:space="0" w:color="auto"/>
        <w:left w:val="none" w:sz="0" w:space="0" w:color="auto"/>
        <w:bottom w:val="none" w:sz="0" w:space="0" w:color="auto"/>
        <w:right w:val="none" w:sz="0" w:space="0" w:color="auto"/>
      </w:divBdr>
    </w:div>
    <w:div w:id="2008288029">
      <w:bodyDiv w:val="1"/>
      <w:marLeft w:val="0"/>
      <w:marRight w:val="0"/>
      <w:marTop w:val="0"/>
      <w:marBottom w:val="0"/>
      <w:divBdr>
        <w:top w:val="none" w:sz="0" w:space="0" w:color="auto"/>
        <w:left w:val="none" w:sz="0" w:space="0" w:color="auto"/>
        <w:bottom w:val="none" w:sz="0" w:space="0" w:color="auto"/>
        <w:right w:val="none" w:sz="0" w:space="0" w:color="auto"/>
      </w:divBdr>
    </w:div>
    <w:div w:id="2145733939">
      <w:bodyDiv w:val="1"/>
      <w:marLeft w:val="0"/>
      <w:marRight w:val="0"/>
      <w:marTop w:val="0"/>
      <w:marBottom w:val="0"/>
      <w:divBdr>
        <w:top w:val="none" w:sz="0" w:space="0" w:color="auto"/>
        <w:left w:val="none" w:sz="0" w:space="0" w:color="auto"/>
        <w:bottom w:val="none" w:sz="0" w:space="0" w:color="auto"/>
        <w:right w:val="none" w:sz="0" w:space="0" w:color="auto"/>
      </w:divBdr>
      <w:divsChild>
        <w:div w:id="727460046">
          <w:marLeft w:val="0"/>
          <w:marRight w:val="0"/>
          <w:marTop w:val="0"/>
          <w:marBottom w:val="0"/>
          <w:divBdr>
            <w:top w:val="none" w:sz="0" w:space="0" w:color="auto"/>
            <w:left w:val="none" w:sz="0" w:space="0" w:color="auto"/>
            <w:bottom w:val="none" w:sz="0" w:space="0" w:color="auto"/>
            <w:right w:val="none" w:sz="0" w:space="0" w:color="auto"/>
          </w:divBdr>
          <w:divsChild>
            <w:div w:id="2053339829">
              <w:marLeft w:val="0"/>
              <w:marRight w:val="0"/>
              <w:marTop w:val="0"/>
              <w:marBottom w:val="0"/>
              <w:divBdr>
                <w:top w:val="none" w:sz="0" w:space="0" w:color="auto"/>
                <w:left w:val="none" w:sz="0" w:space="0" w:color="auto"/>
                <w:bottom w:val="none" w:sz="0" w:space="0" w:color="auto"/>
                <w:right w:val="none" w:sz="0" w:space="0" w:color="auto"/>
              </w:divBdr>
              <w:divsChild>
                <w:div w:id="591280362">
                  <w:marLeft w:val="0"/>
                  <w:marRight w:val="0"/>
                  <w:marTop w:val="0"/>
                  <w:marBottom w:val="0"/>
                  <w:divBdr>
                    <w:top w:val="none" w:sz="0" w:space="0" w:color="auto"/>
                    <w:left w:val="none" w:sz="0" w:space="0" w:color="auto"/>
                    <w:bottom w:val="none" w:sz="0" w:space="0" w:color="auto"/>
                    <w:right w:val="none" w:sz="0" w:space="0" w:color="auto"/>
                  </w:divBdr>
                  <w:divsChild>
                    <w:div w:id="544684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upa@press-n-relations.de" TargetMode="External"/><Relationship Id="rId3" Type="http://schemas.openxmlformats.org/officeDocument/2006/relationships/settings" Target="settings.xml"/><Relationship Id="rId7" Type="http://schemas.openxmlformats.org/officeDocument/2006/relationships/hyperlink" Target="http://www.gwadriga.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625</Words>
  <Characters>3942</Characters>
  <Application>Microsoft Office Word</Application>
  <DocSecurity>0</DocSecurity>
  <Lines>32</Lines>
  <Paragraphs>9</Paragraphs>
  <ScaleCrop>false</ScaleCrop>
  <HeadingPairs>
    <vt:vector size="2" baseType="variant">
      <vt:variant>
        <vt:lpstr>Titel</vt:lpstr>
      </vt:variant>
      <vt:variant>
        <vt:i4>1</vt:i4>
      </vt:variant>
    </vt:vector>
  </HeadingPairs>
  <TitlesOfParts>
    <vt:vector size="1" baseType="lpstr">
      <vt:lpstr>PRESSEINFORMATION</vt:lpstr>
    </vt:vector>
  </TitlesOfParts>
  <Company>Press'n'Relations GmbH</Company>
  <LinksUpToDate>false</LinksUpToDate>
  <CharactersWithSpaces>4558</CharactersWithSpaces>
  <SharedDoc>false</SharedDoc>
  <HyperlinkBase/>
  <HLinks>
    <vt:vector size="18" baseType="variant">
      <vt:variant>
        <vt:i4>7077939</vt:i4>
      </vt:variant>
      <vt:variant>
        <vt:i4>3</vt:i4>
      </vt:variant>
      <vt:variant>
        <vt:i4>0</vt:i4>
      </vt:variant>
      <vt:variant>
        <vt:i4>5</vt:i4>
      </vt:variant>
      <vt:variant>
        <vt:lpwstr>mailto:upa@press-n-relations.de</vt:lpwstr>
      </vt:variant>
      <vt:variant>
        <vt:lpwstr/>
      </vt:variant>
      <vt:variant>
        <vt:i4>5963795</vt:i4>
      </vt:variant>
      <vt:variant>
        <vt:i4>0</vt:i4>
      </vt:variant>
      <vt:variant>
        <vt:i4>0</vt:i4>
      </vt:variant>
      <vt:variant>
        <vt:i4>5</vt:i4>
      </vt:variant>
      <vt:variant>
        <vt:lpwstr>http://www.press-n-relations.com</vt:lpwstr>
      </vt:variant>
      <vt:variant>
        <vt:lpwstr/>
      </vt:variant>
      <vt:variant>
        <vt:i4>6225972</vt:i4>
      </vt:variant>
      <vt:variant>
        <vt:i4>7254</vt:i4>
      </vt:variant>
      <vt:variant>
        <vt:i4>1025</vt:i4>
      </vt:variant>
      <vt:variant>
        <vt:i4>1</vt:i4>
      </vt:variant>
      <vt:variant>
        <vt:lpwstr>ubitronix_logo RGB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cp:lastModifiedBy>Uwe Pagel</cp:lastModifiedBy>
  <cp:revision>6</cp:revision>
  <cp:lastPrinted>2021-05-10T13:22:00Z</cp:lastPrinted>
  <dcterms:created xsi:type="dcterms:W3CDTF">2024-11-08T16:28:00Z</dcterms:created>
  <dcterms:modified xsi:type="dcterms:W3CDTF">2024-11-11T08:43:00Z</dcterms:modified>
</cp:coreProperties>
</file>