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F14145" w14:textId="77777777" w:rsidR="00FB795C" w:rsidRPr="00CB17B5" w:rsidRDefault="00FB795C" w:rsidP="00FB795C">
      <w:pPr>
        <w:spacing w:before="100" w:beforeAutospacing="1" w:after="100" w:afterAutospacing="1" w:line="360" w:lineRule="auto"/>
        <w:outlineLvl w:val="0"/>
        <w:rPr>
          <w:rFonts w:asciiTheme="majorHAnsi" w:hAnsiTheme="majorHAnsi" w:cstheme="majorHAnsi"/>
          <w:spacing w:val="62"/>
          <w:sz w:val="32"/>
        </w:rPr>
      </w:pPr>
      <w:r w:rsidRPr="00CB17B5">
        <w:rPr>
          <w:rFonts w:asciiTheme="majorHAnsi" w:hAnsiTheme="majorHAnsi" w:cstheme="majorHAnsi"/>
          <w:spacing w:val="62"/>
          <w:sz w:val="32"/>
        </w:rPr>
        <w:t>PRESSEINFORMATION</w:t>
      </w:r>
    </w:p>
    <w:p w14:paraId="7561DACA" w14:textId="0DB83822" w:rsidR="00FB795C" w:rsidRDefault="00FB795C" w:rsidP="00FB795C">
      <w:pPr>
        <w:spacing w:before="100" w:beforeAutospacing="1" w:after="100" w:afterAutospacing="1" w:line="360" w:lineRule="auto"/>
        <w:rPr>
          <w:rFonts w:asciiTheme="majorHAnsi" w:hAnsiTheme="majorHAnsi" w:cstheme="majorHAnsi"/>
          <w:b/>
          <w:sz w:val="28"/>
        </w:rPr>
      </w:pPr>
      <w:r w:rsidRPr="00CB17B5">
        <w:rPr>
          <w:rFonts w:asciiTheme="majorHAnsi" w:hAnsiTheme="majorHAnsi" w:cstheme="majorHAnsi"/>
        </w:rPr>
        <w:t xml:space="preserve">Berlin, </w:t>
      </w:r>
      <w:r w:rsidR="000E40C0">
        <w:rPr>
          <w:rFonts w:asciiTheme="majorHAnsi" w:hAnsiTheme="majorHAnsi" w:cstheme="majorHAnsi"/>
        </w:rPr>
        <w:t>4</w:t>
      </w:r>
      <w:r w:rsidRPr="005B55D0">
        <w:rPr>
          <w:rFonts w:asciiTheme="majorHAnsi" w:hAnsiTheme="majorHAnsi" w:cstheme="majorHAnsi"/>
        </w:rPr>
        <w:t>.</w:t>
      </w:r>
      <w:r w:rsidRPr="00CB17B5">
        <w:rPr>
          <w:rFonts w:asciiTheme="majorHAnsi" w:hAnsiTheme="majorHAnsi" w:cstheme="majorHAnsi"/>
        </w:rPr>
        <w:t xml:space="preserve"> </w:t>
      </w:r>
      <w:r w:rsidR="000E40C0">
        <w:rPr>
          <w:rFonts w:asciiTheme="majorHAnsi" w:hAnsiTheme="majorHAnsi" w:cstheme="majorHAnsi"/>
        </w:rPr>
        <w:t>Februa</w:t>
      </w:r>
      <w:r>
        <w:rPr>
          <w:rFonts w:asciiTheme="majorHAnsi" w:hAnsiTheme="majorHAnsi" w:cstheme="majorHAnsi"/>
        </w:rPr>
        <w:t>r</w:t>
      </w:r>
      <w:r w:rsidRPr="00CB17B5">
        <w:rPr>
          <w:rFonts w:asciiTheme="majorHAnsi" w:hAnsiTheme="majorHAnsi" w:cstheme="majorHAnsi"/>
        </w:rPr>
        <w:t xml:space="preserve"> 202</w:t>
      </w:r>
      <w:r w:rsidR="000E40C0">
        <w:rPr>
          <w:rFonts w:asciiTheme="majorHAnsi" w:hAnsiTheme="majorHAnsi" w:cstheme="majorHAnsi"/>
        </w:rPr>
        <w:t>6</w:t>
      </w:r>
      <w:r w:rsidRPr="00CB17B5">
        <w:rPr>
          <w:rFonts w:asciiTheme="majorHAnsi" w:hAnsiTheme="majorHAnsi" w:cstheme="majorHAnsi"/>
          <w:b/>
          <w:sz w:val="28"/>
        </w:rPr>
        <w:t xml:space="preserve"> </w:t>
      </w:r>
    </w:p>
    <w:p w14:paraId="295BC748" w14:textId="77777777" w:rsidR="000E40C0" w:rsidRPr="00D310F9" w:rsidRDefault="000E40C0" w:rsidP="000E40C0">
      <w:pPr>
        <w:spacing w:before="100" w:beforeAutospacing="1" w:after="100" w:afterAutospacing="1" w:line="360" w:lineRule="auto"/>
        <w:ind w:right="-1276"/>
        <w:rPr>
          <w:rFonts w:asciiTheme="majorHAnsi" w:hAnsiTheme="majorHAnsi" w:cstheme="majorHAnsi"/>
          <w:b/>
          <w:sz w:val="22"/>
          <w:szCs w:val="22"/>
        </w:rPr>
      </w:pPr>
      <w:r>
        <w:rPr>
          <w:rFonts w:asciiTheme="majorHAnsi" w:hAnsiTheme="majorHAnsi" w:cstheme="majorHAnsi"/>
          <w:b/>
          <w:sz w:val="22"/>
          <w:szCs w:val="22"/>
        </w:rPr>
        <w:t>E-world 2026</w:t>
      </w:r>
      <w:r w:rsidRPr="00064D5E">
        <w:rPr>
          <w:rFonts w:asciiTheme="majorHAnsi" w:hAnsiTheme="majorHAnsi" w:cstheme="majorHAnsi"/>
          <w:b/>
          <w:sz w:val="22"/>
          <w:szCs w:val="22"/>
        </w:rPr>
        <w:t xml:space="preserve"> </w:t>
      </w:r>
      <w:r>
        <w:rPr>
          <w:rFonts w:asciiTheme="majorHAnsi" w:hAnsiTheme="majorHAnsi" w:cstheme="majorHAnsi"/>
          <w:b/>
          <w:sz w:val="22"/>
          <w:szCs w:val="22"/>
        </w:rPr>
        <w:t>–</w:t>
      </w:r>
      <w:r w:rsidRPr="00064D5E">
        <w:rPr>
          <w:rFonts w:asciiTheme="majorHAnsi" w:hAnsiTheme="majorHAnsi" w:cstheme="majorHAnsi"/>
          <w:b/>
          <w:sz w:val="22"/>
          <w:szCs w:val="22"/>
        </w:rPr>
        <w:t xml:space="preserve"> </w:t>
      </w:r>
      <w:r>
        <w:rPr>
          <w:rFonts w:asciiTheme="majorHAnsi" w:hAnsiTheme="majorHAnsi" w:cstheme="majorHAnsi"/>
          <w:b/>
          <w:sz w:val="22"/>
          <w:szCs w:val="22"/>
        </w:rPr>
        <w:t>10</w:t>
      </w:r>
      <w:r w:rsidRPr="00064D5E">
        <w:rPr>
          <w:rFonts w:asciiTheme="majorHAnsi" w:hAnsiTheme="majorHAnsi" w:cstheme="majorHAnsi"/>
          <w:b/>
          <w:sz w:val="22"/>
          <w:szCs w:val="22"/>
        </w:rPr>
        <w:t xml:space="preserve">. </w:t>
      </w:r>
      <w:r>
        <w:rPr>
          <w:rFonts w:asciiTheme="majorHAnsi" w:hAnsiTheme="majorHAnsi" w:cstheme="majorHAnsi"/>
          <w:b/>
          <w:sz w:val="22"/>
          <w:szCs w:val="22"/>
        </w:rPr>
        <w:t>-</w:t>
      </w:r>
      <w:r w:rsidRPr="00064D5E">
        <w:rPr>
          <w:rFonts w:asciiTheme="majorHAnsi" w:hAnsiTheme="majorHAnsi" w:cstheme="majorHAnsi"/>
          <w:b/>
          <w:sz w:val="22"/>
          <w:szCs w:val="22"/>
        </w:rPr>
        <w:t xml:space="preserve"> </w:t>
      </w:r>
      <w:r>
        <w:rPr>
          <w:rFonts w:asciiTheme="majorHAnsi" w:hAnsiTheme="majorHAnsi" w:cstheme="majorHAnsi"/>
          <w:b/>
          <w:sz w:val="22"/>
          <w:szCs w:val="22"/>
        </w:rPr>
        <w:t>12</w:t>
      </w:r>
      <w:r w:rsidRPr="00064D5E">
        <w:rPr>
          <w:rFonts w:asciiTheme="majorHAnsi" w:hAnsiTheme="majorHAnsi" w:cstheme="majorHAnsi"/>
          <w:b/>
          <w:sz w:val="22"/>
          <w:szCs w:val="22"/>
        </w:rPr>
        <w:t>.</w:t>
      </w:r>
      <w:r>
        <w:rPr>
          <w:rFonts w:asciiTheme="majorHAnsi" w:hAnsiTheme="majorHAnsi" w:cstheme="majorHAnsi"/>
          <w:b/>
          <w:sz w:val="22"/>
          <w:szCs w:val="22"/>
        </w:rPr>
        <w:t xml:space="preserve"> Februar</w:t>
      </w:r>
      <w:r w:rsidRPr="00064D5E">
        <w:rPr>
          <w:rFonts w:asciiTheme="majorHAnsi" w:hAnsiTheme="majorHAnsi" w:cstheme="majorHAnsi"/>
          <w:b/>
          <w:sz w:val="22"/>
          <w:szCs w:val="22"/>
        </w:rPr>
        <w:t xml:space="preserve"> 202</w:t>
      </w:r>
      <w:r>
        <w:rPr>
          <w:rFonts w:asciiTheme="majorHAnsi" w:hAnsiTheme="majorHAnsi" w:cstheme="majorHAnsi"/>
          <w:b/>
          <w:sz w:val="22"/>
          <w:szCs w:val="22"/>
        </w:rPr>
        <w:t>6</w:t>
      </w:r>
      <w:r w:rsidRPr="00064D5E">
        <w:rPr>
          <w:rFonts w:asciiTheme="majorHAnsi" w:hAnsiTheme="majorHAnsi" w:cstheme="majorHAnsi"/>
          <w:b/>
          <w:sz w:val="22"/>
          <w:szCs w:val="22"/>
        </w:rPr>
        <w:t xml:space="preserve"> in </w:t>
      </w:r>
      <w:r>
        <w:rPr>
          <w:rFonts w:asciiTheme="majorHAnsi" w:hAnsiTheme="majorHAnsi" w:cstheme="majorHAnsi"/>
          <w:b/>
          <w:sz w:val="22"/>
          <w:szCs w:val="22"/>
        </w:rPr>
        <w:t>Essen – Halle 4, Stand 4C109 (Berlin Partner)</w:t>
      </w:r>
    </w:p>
    <w:p w14:paraId="740AA539" w14:textId="280F1427" w:rsidR="00FB795C" w:rsidRPr="00194A91" w:rsidRDefault="00995115" w:rsidP="00FB795C">
      <w:pPr>
        <w:spacing w:before="100" w:beforeAutospacing="1" w:after="100" w:afterAutospacing="1" w:line="360" w:lineRule="auto"/>
        <w:ind w:right="-2126"/>
        <w:rPr>
          <w:rFonts w:asciiTheme="majorHAnsi" w:hAnsiTheme="majorHAnsi" w:cstheme="majorHAnsi"/>
          <w:b/>
          <w:sz w:val="28"/>
        </w:rPr>
      </w:pPr>
      <w:r>
        <w:rPr>
          <w:rFonts w:asciiTheme="majorHAnsi" w:hAnsiTheme="majorHAnsi" w:cstheme="majorHAnsi"/>
          <w:b/>
          <w:sz w:val="28"/>
        </w:rPr>
        <w:t xml:space="preserve">Pilotbetrieb gestartet: </w:t>
      </w:r>
      <w:r>
        <w:rPr>
          <w:rFonts w:asciiTheme="majorHAnsi" w:hAnsiTheme="majorHAnsi" w:cstheme="majorHAnsi"/>
          <w:b/>
          <w:sz w:val="28"/>
        </w:rPr>
        <w:br/>
        <w:t>Niederspannungsleitsystem mit CLS-Management gekoppelt</w:t>
      </w:r>
      <w:r>
        <w:rPr>
          <w:rFonts w:asciiTheme="majorHAnsi" w:hAnsiTheme="majorHAnsi" w:cstheme="majorHAnsi"/>
          <w:b/>
          <w:sz w:val="28"/>
        </w:rPr>
        <w:br/>
      </w:r>
      <w:r>
        <w:rPr>
          <w:rFonts w:asciiTheme="majorHAnsi" w:hAnsiTheme="majorHAnsi" w:cstheme="majorHAnsi"/>
          <w:b/>
        </w:rPr>
        <w:t xml:space="preserve">Prozessintegration zwischen GWAdriga und </w:t>
      </w:r>
      <w:proofErr w:type="spellStart"/>
      <w:r>
        <w:rPr>
          <w:rFonts w:asciiTheme="majorHAnsi" w:hAnsiTheme="majorHAnsi" w:cstheme="majorHAnsi"/>
          <w:b/>
        </w:rPr>
        <w:t>envelio</w:t>
      </w:r>
      <w:proofErr w:type="spellEnd"/>
      <w:r>
        <w:rPr>
          <w:rFonts w:asciiTheme="majorHAnsi" w:hAnsiTheme="majorHAnsi" w:cstheme="majorHAnsi"/>
          <w:b/>
        </w:rPr>
        <w:t xml:space="preserve"> bei Westfalen Weser Netz</w:t>
      </w:r>
      <w:r w:rsidR="00FB795C">
        <w:rPr>
          <w:rFonts w:asciiTheme="majorHAnsi" w:hAnsiTheme="majorHAnsi" w:cstheme="majorHAnsi"/>
          <w:b/>
        </w:rPr>
        <w:t xml:space="preserve"> </w:t>
      </w:r>
      <w:r w:rsidR="00D41891">
        <w:rPr>
          <w:rFonts w:asciiTheme="majorHAnsi" w:hAnsiTheme="majorHAnsi" w:cstheme="majorHAnsi"/>
          <w:b/>
        </w:rPr>
        <w:t>(WWN)</w:t>
      </w:r>
    </w:p>
    <w:p w14:paraId="053C1199" w14:textId="7D1902C7" w:rsidR="00D41891" w:rsidRDefault="00995115" w:rsidP="00FB795C">
      <w:pPr>
        <w:widowControl w:val="0"/>
        <w:autoSpaceDE w:val="0"/>
        <w:autoSpaceDN w:val="0"/>
        <w:adjustRightInd w:val="0"/>
        <w:spacing w:before="100" w:beforeAutospacing="1" w:after="100" w:afterAutospacing="1" w:line="360" w:lineRule="auto"/>
        <w:rPr>
          <w:rFonts w:asciiTheme="majorHAnsi" w:hAnsiTheme="majorHAnsi" w:cstheme="majorHAnsi"/>
          <w:b/>
          <w:sz w:val="20"/>
        </w:rPr>
      </w:pPr>
      <w:r>
        <w:rPr>
          <w:rFonts w:asciiTheme="majorHAnsi" w:hAnsiTheme="majorHAnsi" w:cstheme="majorHAnsi"/>
          <w:b/>
          <w:sz w:val="20"/>
        </w:rPr>
        <w:t>Mit der erfolgreichen Anbindung des Niederspannungsleitsystems (</w:t>
      </w:r>
      <w:r w:rsidR="00C16AD2" w:rsidRPr="00C16AD2">
        <w:rPr>
          <w:rFonts w:asciiTheme="majorHAnsi" w:hAnsiTheme="majorHAnsi" w:cstheme="majorHAnsi"/>
          <w:b/>
          <w:sz w:val="20"/>
        </w:rPr>
        <w:t>NS-SCADA</w:t>
      </w:r>
      <w:r>
        <w:rPr>
          <w:rFonts w:asciiTheme="majorHAnsi" w:hAnsiTheme="majorHAnsi" w:cstheme="majorHAnsi"/>
          <w:b/>
          <w:sz w:val="20"/>
        </w:rPr>
        <w:t xml:space="preserve">) von </w:t>
      </w:r>
      <w:proofErr w:type="spellStart"/>
      <w:r>
        <w:rPr>
          <w:rFonts w:asciiTheme="majorHAnsi" w:hAnsiTheme="majorHAnsi" w:cstheme="majorHAnsi"/>
          <w:b/>
          <w:sz w:val="20"/>
        </w:rPr>
        <w:t>envelio</w:t>
      </w:r>
      <w:proofErr w:type="spellEnd"/>
      <w:r>
        <w:rPr>
          <w:rFonts w:asciiTheme="majorHAnsi" w:hAnsiTheme="majorHAnsi" w:cstheme="majorHAnsi"/>
          <w:b/>
          <w:sz w:val="20"/>
        </w:rPr>
        <w:t xml:space="preserve"> an das CLS-Management, das vo</w:t>
      </w:r>
      <w:r w:rsidR="006F0C3F">
        <w:rPr>
          <w:rFonts w:asciiTheme="majorHAnsi" w:hAnsiTheme="majorHAnsi" w:cstheme="majorHAnsi"/>
          <w:b/>
          <w:sz w:val="20"/>
        </w:rPr>
        <w:t>m Partner für die Gateway-Administration</w:t>
      </w:r>
      <w:r>
        <w:rPr>
          <w:rFonts w:asciiTheme="majorHAnsi" w:hAnsiTheme="majorHAnsi" w:cstheme="majorHAnsi"/>
          <w:b/>
          <w:sz w:val="20"/>
        </w:rPr>
        <w:t xml:space="preserve"> GWAdriga betrieben wird, konnte Westfalen Weser Netz </w:t>
      </w:r>
      <w:r w:rsidR="006F0C3F">
        <w:rPr>
          <w:rFonts w:asciiTheme="majorHAnsi" w:hAnsiTheme="majorHAnsi" w:cstheme="majorHAnsi"/>
          <w:b/>
          <w:sz w:val="20"/>
        </w:rPr>
        <w:t xml:space="preserve">jetzt </w:t>
      </w:r>
      <w:r>
        <w:rPr>
          <w:rFonts w:asciiTheme="majorHAnsi" w:hAnsiTheme="majorHAnsi" w:cstheme="majorHAnsi"/>
          <w:b/>
          <w:sz w:val="20"/>
        </w:rPr>
        <w:t xml:space="preserve">im Rahmen des Projekts NS-SCADA den Pilotbetrieb aufnehmen. </w:t>
      </w:r>
      <w:r w:rsidR="00B330FD" w:rsidRPr="00B330FD">
        <w:rPr>
          <w:rFonts w:asciiTheme="majorHAnsi" w:hAnsiTheme="majorHAnsi" w:cstheme="majorHAnsi"/>
          <w:b/>
          <w:bCs/>
          <w:sz w:val="20"/>
        </w:rPr>
        <w:t xml:space="preserve">Parallel dazu soll mit Unterstützung von GWAdriga </w:t>
      </w:r>
      <w:r w:rsidR="00B330FD">
        <w:rPr>
          <w:rFonts w:asciiTheme="majorHAnsi" w:hAnsiTheme="majorHAnsi" w:cstheme="majorHAnsi"/>
          <w:b/>
          <w:bCs/>
          <w:sz w:val="20"/>
        </w:rPr>
        <w:t>der</w:t>
      </w:r>
      <w:r w:rsidR="00B330FD" w:rsidRPr="00B330FD">
        <w:rPr>
          <w:rFonts w:asciiTheme="majorHAnsi" w:hAnsiTheme="majorHAnsi" w:cstheme="majorHAnsi"/>
          <w:b/>
          <w:bCs/>
          <w:sz w:val="20"/>
        </w:rPr>
        <w:t xml:space="preserve"> Voll-Rollout der intelligenten Messsysteme inklusive der entsprechenden Ausstattung mit Steuerboxen vorangetrieben werden. </w:t>
      </w:r>
      <w:r w:rsidR="00440BDE">
        <w:rPr>
          <w:rFonts w:asciiTheme="majorHAnsi" w:hAnsiTheme="majorHAnsi" w:cstheme="majorHAnsi"/>
          <w:b/>
          <w:sz w:val="20"/>
        </w:rPr>
        <w:t>Das N</w:t>
      </w:r>
      <w:r w:rsidR="00E40ACA">
        <w:rPr>
          <w:rFonts w:asciiTheme="majorHAnsi" w:hAnsiTheme="majorHAnsi" w:cstheme="majorHAnsi"/>
          <w:b/>
          <w:sz w:val="20"/>
        </w:rPr>
        <w:t>L</w:t>
      </w:r>
      <w:r w:rsidR="00440BDE">
        <w:rPr>
          <w:rFonts w:asciiTheme="majorHAnsi" w:hAnsiTheme="majorHAnsi" w:cstheme="majorHAnsi"/>
          <w:b/>
          <w:sz w:val="20"/>
        </w:rPr>
        <w:t xml:space="preserve">S wurde auf Basis der Intelligent </w:t>
      </w:r>
      <w:proofErr w:type="spellStart"/>
      <w:r w:rsidR="00440BDE">
        <w:rPr>
          <w:rFonts w:asciiTheme="majorHAnsi" w:hAnsiTheme="majorHAnsi" w:cstheme="majorHAnsi"/>
          <w:b/>
          <w:sz w:val="20"/>
        </w:rPr>
        <w:t>Grid</w:t>
      </w:r>
      <w:proofErr w:type="spellEnd"/>
      <w:r w:rsidR="00440BDE">
        <w:rPr>
          <w:rFonts w:asciiTheme="majorHAnsi" w:hAnsiTheme="majorHAnsi" w:cstheme="majorHAnsi"/>
          <w:b/>
          <w:sz w:val="20"/>
        </w:rPr>
        <w:t xml:space="preserve"> </w:t>
      </w:r>
      <w:proofErr w:type="spellStart"/>
      <w:r w:rsidR="00440BDE">
        <w:rPr>
          <w:rFonts w:asciiTheme="majorHAnsi" w:hAnsiTheme="majorHAnsi" w:cstheme="majorHAnsi"/>
          <w:b/>
          <w:sz w:val="20"/>
        </w:rPr>
        <w:t>Platform</w:t>
      </w:r>
      <w:proofErr w:type="spellEnd"/>
      <w:r w:rsidR="00440BDE">
        <w:rPr>
          <w:rFonts w:asciiTheme="majorHAnsi" w:hAnsiTheme="majorHAnsi" w:cstheme="majorHAnsi"/>
          <w:b/>
          <w:sz w:val="20"/>
        </w:rPr>
        <w:t xml:space="preserve"> v</w:t>
      </w:r>
      <w:r w:rsidR="002B5045">
        <w:rPr>
          <w:rFonts w:asciiTheme="majorHAnsi" w:hAnsiTheme="majorHAnsi" w:cstheme="majorHAnsi"/>
          <w:b/>
          <w:sz w:val="20"/>
        </w:rPr>
        <w:t>o</w:t>
      </w:r>
      <w:r w:rsidR="00440BDE">
        <w:rPr>
          <w:rFonts w:asciiTheme="majorHAnsi" w:hAnsiTheme="majorHAnsi" w:cstheme="majorHAnsi"/>
          <w:b/>
          <w:sz w:val="20"/>
        </w:rPr>
        <w:t xml:space="preserve">n </w:t>
      </w:r>
      <w:proofErr w:type="spellStart"/>
      <w:r w:rsidR="00440BDE">
        <w:rPr>
          <w:rFonts w:asciiTheme="majorHAnsi" w:hAnsiTheme="majorHAnsi" w:cstheme="majorHAnsi"/>
          <w:b/>
          <w:sz w:val="20"/>
        </w:rPr>
        <w:t>envelio</w:t>
      </w:r>
      <w:proofErr w:type="spellEnd"/>
      <w:r w:rsidR="00440BDE">
        <w:rPr>
          <w:rFonts w:asciiTheme="majorHAnsi" w:hAnsiTheme="majorHAnsi" w:cstheme="majorHAnsi"/>
          <w:b/>
          <w:sz w:val="20"/>
        </w:rPr>
        <w:t xml:space="preserve"> in Form </w:t>
      </w:r>
      <w:r w:rsidR="00E40ACA" w:rsidRPr="00E40ACA">
        <w:rPr>
          <w:rFonts w:asciiTheme="majorHAnsi" w:hAnsiTheme="majorHAnsi" w:cstheme="majorHAnsi"/>
          <w:b/>
          <w:sz w:val="20"/>
        </w:rPr>
        <w:t xml:space="preserve">eines digitalen Zwillings aufgebaut. An diesen werden die TAF10 Netzzustandsdaten übermittelt, so dass sich das Niederspannungsnetz permanent überwachen lässt. </w:t>
      </w:r>
      <w:r w:rsidR="00440BDE">
        <w:rPr>
          <w:rFonts w:asciiTheme="majorHAnsi" w:hAnsiTheme="majorHAnsi" w:cstheme="majorHAnsi"/>
          <w:b/>
          <w:sz w:val="20"/>
        </w:rPr>
        <w:t xml:space="preserve">Bei Engpässen </w:t>
      </w:r>
      <w:r w:rsidR="002B5045">
        <w:rPr>
          <w:rFonts w:asciiTheme="majorHAnsi" w:hAnsiTheme="majorHAnsi" w:cstheme="majorHAnsi"/>
          <w:b/>
          <w:sz w:val="20"/>
        </w:rPr>
        <w:t>werden</w:t>
      </w:r>
      <w:r w:rsidR="00440BDE">
        <w:rPr>
          <w:rFonts w:asciiTheme="majorHAnsi" w:hAnsiTheme="majorHAnsi" w:cstheme="majorHAnsi"/>
          <w:b/>
          <w:sz w:val="20"/>
        </w:rPr>
        <w:t xml:space="preserve"> dann über das CLS</w:t>
      </w:r>
      <w:r w:rsidR="00D41891">
        <w:rPr>
          <w:rFonts w:asciiTheme="majorHAnsi" w:hAnsiTheme="majorHAnsi" w:cstheme="majorHAnsi"/>
          <w:b/>
          <w:sz w:val="20"/>
        </w:rPr>
        <w:t>-</w:t>
      </w:r>
      <w:r w:rsidR="00440BDE">
        <w:rPr>
          <w:rFonts w:asciiTheme="majorHAnsi" w:hAnsiTheme="majorHAnsi" w:cstheme="majorHAnsi"/>
          <w:b/>
          <w:sz w:val="20"/>
        </w:rPr>
        <w:t>Management Steuerbefehle automatisiert ausgelöst und gezielt übermittelt.</w:t>
      </w:r>
      <w:r w:rsidR="009F0A1C">
        <w:rPr>
          <w:rFonts w:asciiTheme="majorHAnsi" w:hAnsiTheme="majorHAnsi" w:cstheme="majorHAnsi"/>
          <w:b/>
          <w:sz w:val="20"/>
        </w:rPr>
        <w:t xml:space="preserve"> </w:t>
      </w:r>
      <w:r w:rsidR="00E40ACA" w:rsidRPr="00E40ACA">
        <w:rPr>
          <w:rFonts w:asciiTheme="majorHAnsi" w:hAnsiTheme="majorHAnsi" w:cstheme="majorHAnsi"/>
          <w:b/>
          <w:sz w:val="20"/>
        </w:rPr>
        <w:t>Mit der neuen Lösung sieht sich Westfalen Weser Netz nun auf einem guten Weg zur Erfüllung der Vorgaben gemäß §14a EnWG.</w:t>
      </w:r>
    </w:p>
    <w:p w14:paraId="57716402" w14:textId="7ED68F1D" w:rsidR="00FB795C" w:rsidRDefault="009F0A1C" w:rsidP="00FB795C">
      <w:pPr>
        <w:widowControl w:val="0"/>
        <w:autoSpaceDE w:val="0"/>
        <w:autoSpaceDN w:val="0"/>
        <w:adjustRightInd w:val="0"/>
        <w:spacing w:before="100" w:beforeAutospacing="1" w:after="100" w:afterAutospacing="1" w:line="360" w:lineRule="auto"/>
        <w:rPr>
          <w:rFonts w:asciiTheme="majorHAnsi" w:hAnsiTheme="majorHAnsi" w:cstheme="majorHAnsi"/>
          <w:bCs/>
          <w:sz w:val="20"/>
        </w:rPr>
      </w:pPr>
      <w:r w:rsidRPr="00D41891">
        <w:rPr>
          <w:rFonts w:asciiTheme="majorHAnsi" w:hAnsiTheme="majorHAnsi" w:cstheme="majorHAnsi"/>
          <w:bCs/>
          <w:sz w:val="20"/>
        </w:rPr>
        <w:t xml:space="preserve">„Eine besondere Herausforderung bei diesem Projekt war, dass das </w:t>
      </w:r>
      <w:r w:rsidR="00C16AD2" w:rsidRPr="00C16AD2">
        <w:rPr>
          <w:rFonts w:asciiTheme="majorHAnsi" w:hAnsiTheme="majorHAnsi" w:cstheme="majorHAnsi"/>
          <w:bCs/>
          <w:sz w:val="20"/>
        </w:rPr>
        <w:t xml:space="preserve">Niederspannungsleitsystem </w:t>
      </w:r>
      <w:r w:rsidRPr="00D41891">
        <w:rPr>
          <w:rFonts w:asciiTheme="majorHAnsi" w:hAnsiTheme="majorHAnsi" w:cstheme="majorHAnsi"/>
          <w:bCs/>
          <w:sz w:val="20"/>
        </w:rPr>
        <w:t>nicht über die Cloud abgebildet</w:t>
      </w:r>
      <w:r w:rsidR="00D41891">
        <w:rPr>
          <w:rFonts w:asciiTheme="majorHAnsi" w:hAnsiTheme="majorHAnsi" w:cstheme="majorHAnsi"/>
          <w:bCs/>
          <w:sz w:val="20"/>
        </w:rPr>
        <w:t>,</w:t>
      </w:r>
      <w:r w:rsidRPr="00D41891">
        <w:rPr>
          <w:rFonts w:asciiTheme="majorHAnsi" w:hAnsiTheme="majorHAnsi" w:cstheme="majorHAnsi"/>
          <w:bCs/>
          <w:sz w:val="20"/>
        </w:rPr>
        <w:t xml:space="preserve"> sondern aus Sicherheitsaspekten direkt </w:t>
      </w:r>
      <w:r w:rsidR="00D41891" w:rsidRPr="00D41891">
        <w:rPr>
          <w:rFonts w:asciiTheme="majorHAnsi" w:hAnsiTheme="majorHAnsi" w:cstheme="majorHAnsi"/>
          <w:bCs/>
          <w:sz w:val="20"/>
        </w:rPr>
        <w:t>on-</w:t>
      </w:r>
      <w:proofErr w:type="spellStart"/>
      <w:r w:rsidR="00D41891" w:rsidRPr="00D41891">
        <w:rPr>
          <w:rFonts w:asciiTheme="majorHAnsi" w:hAnsiTheme="majorHAnsi" w:cstheme="majorHAnsi"/>
          <w:bCs/>
          <w:sz w:val="20"/>
        </w:rPr>
        <w:t>premise</w:t>
      </w:r>
      <w:r w:rsidR="00C16AD2">
        <w:rPr>
          <w:rFonts w:asciiTheme="majorHAnsi" w:hAnsiTheme="majorHAnsi" w:cstheme="majorHAnsi"/>
          <w:bCs/>
          <w:sz w:val="20"/>
        </w:rPr>
        <w:t>s</w:t>
      </w:r>
      <w:proofErr w:type="spellEnd"/>
      <w:r w:rsidR="00D41891" w:rsidRPr="00D41891">
        <w:rPr>
          <w:rFonts w:asciiTheme="majorHAnsi" w:hAnsiTheme="majorHAnsi" w:cstheme="majorHAnsi"/>
          <w:bCs/>
          <w:sz w:val="20"/>
        </w:rPr>
        <w:t xml:space="preserve"> </w:t>
      </w:r>
      <w:r w:rsidRPr="00D41891">
        <w:rPr>
          <w:rFonts w:asciiTheme="majorHAnsi" w:hAnsiTheme="majorHAnsi" w:cstheme="majorHAnsi"/>
          <w:bCs/>
          <w:sz w:val="20"/>
        </w:rPr>
        <w:t xml:space="preserve">in unser Prozessdatennetz integriert werden musste. Dazu gehörten neben der Anbindung an das CLS-Management auch die Schnittstellen zum ERP-System, zum GIS, zu den Fernwirkgeräten und </w:t>
      </w:r>
      <w:r w:rsidR="00E40ACA">
        <w:rPr>
          <w:rFonts w:asciiTheme="majorHAnsi" w:hAnsiTheme="majorHAnsi" w:cstheme="majorHAnsi"/>
          <w:bCs/>
          <w:sz w:val="20"/>
        </w:rPr>
        <w:t>d</w:t>
      </w:r>
      <w:r w:rsidR="00E40ACA" w:rsidRPr="00E40ACA">
        <w:rPr>
          <w:rFonts w:asciiTheme="majorHAnsi" w:hAnsiTheme="majorHAnsi" w:cstheme="majorHAnsi"/>
          <w:bCs/>
          <w:sz w:val="20"/>
        </w:rPr>
        <w:t>em Mittelspannungsleitsystem</w:t>
      </w:r>
      <w:r w:rsidRPr="00D41891">
        <w:rPr>
          <w:rFonts w:asciiTheme="majorHAnsi" w:hAnsiTheme="majorHAnsi" w:cstheme="majorHAnsi"/>
          <w:bCs/>
          <w:sz w:val="20"/>
        </w:rPr>
        <w:t>“, umreißt Dennis Hunting, der NS-SCADA-Projektmanager bei Westfalen Weser Netz</w:t>
      </w:r>
      <w:r w:rsidR="001603B0">
        <w:rPr>
          <w:rFonts w:asciiTheme="majorHAnsi" w:hAnsiTheme="majorHAnsi" w:cstheme="majorHAnsi"/>
          <w:bCs/>
          <w:sz w:val="20"/>
        </w:rPr>
        <w:t>,</w:t>
      </w:r>
      <w:r w:rsidRPr="00D41891">
        <w:rPr>
          <w:rFonts w:asciiTheme="majorHAnsi" w:hAnsiTheme="majorHAnsi" w:cstheme="majorHAnsi"/>
          <w:bCs/>
          <w:sz w:val="20"/>
        </w:rPr>
        <w:t xml:space="preserve"> die technischen Anforderungen. In den kommenden Monaten </w:t>
      </w:r>
      <w:r w:rsidR="006F0C3F">
        <w:rPr>
          <w:rFonts w:asciiTheme="majorHAnsi" w:hAnsiTheme="majorHAnsi" w:cstheme="majorHAnsi"/>
          <w:bCs/>
          <w:sz w:val="20"/>
        </w:rPr>
        <w:t>wird</w:t>
      </w:r>
      <w:r w:rsidRPr="00D41891">
        <w:rPr>
          <w:rFonts w:asciiTheme="majorHAnsi" w:hAnsiTheme="majorHAnsi" w:cstheme="majorHAnsi"/>
          <w:bCs/>
          <w:sz w:val="20"/>
        </w:rPr>
        <w:t xml:space="preserve"> </w:t>
      </w:r>
      <w:r w:rsidR="00E40ACA" w:rsidRPr="00E40ACA">
        <w:rPr>
          <w:rFonts w:asciiTheme="majorHAnsi" w:hAnsiTheme="majorHAnsi" w:cstheme="majorHAnsi"/>
          <w:bCs/>
          <w:sz w:val="20"/>
        </w:rPr>
        <w:t xml:space="preserve">die neue Lösung nun zunächst in 20 Niederspannungsnetzen mit </w:t>
      </w:r>
      <w:r w:rsidR="00E40ACA">
        <w:rPr>
          <w:rFonts w:asciiTheme="majorHAnsi" w:hAnsiTheme="majorHAnsi" w:cstheme="majorHAnsi"/>
          <w:bCs/>
          <w:sz w:val="20"/>
        </w:rPr>
        <w:t>zwei</w:t>
      </w:r>
      <w:r w:rsidR="00E40ACA" w:rsidRPr="00E40ACA">
        <w:rPr>
          <w:rFonts w:asciiTheme="majorHAnsi" w:hAnsiTheme="majorHAnsi" w:cstheme="majorHAnsi"/>
          <w:bCs/>
          <w:sz w:val="20"/>
        </w:rPr>
        <w:t xml:space="preserve"> Betriebsstellen und der Leitstelle des WWN</w:t>
      </w:r>
      <w:r w:rsidR="00CC704F">
        <w:rPr>
          <w:rFonts w:asciiTheme="majorHAnsi" w:hAnsiTheme="majorHAnsi" w:cstheme="majorHAnsi"/>
          <w:bCs/>
          <w:sz w:val="20"/>
        </w:rPr>
        <w:t>-</w:t>
      </w:r>
      <w:r w:rsidR="00E40ACA" w:rsidRPr="00E40ACA">
        <w:rPr>
          <w:rFonts w:asciiTheme="majorHAnsi" w:hAnsiTheme="majorHAnsi" w:cstheme="majorHAnsi"/>
          <w:bCs/>
          <w:sz w:val="20"/>
        </w:rPr>
        <w:t>Netzgebietes</w:t>
      </w:r>
      <w:r w:rsidR="00E40ACA">
        <w:rPr>
          <w:rFonts w:asciiTheme="majorHAnsi" w:hAnsiTheme="majorHAnsi" w:cstheme="majorHAnsi"/>
          <w:bCs/>
          <w:sz w:val="20"/>
        </w:rPr>
        <w:t xml:space="preserve"> pilotiert</w:t>
      </w:r>
      <w:r w:rsidRPr="00D41891">
        <w:rPr>
          <w:rFonts w:asciiTheme="majorHAnsi" w:hAnsiTheme="majorHAnsi" w:cstheme="majorHAnsi"/>
          <w:bCs/>
          <w:sz w:val="20"/>
        </w:rPr>
        <w:t xml:space="preserve"> und</w:t>
      </w:r>
      <w:r w:rsidR="00D41891" w:rsidRPr="00D41891">
        <w:rPr>
          <w:rFonts w:asciiTheme="majorHAnsi" w:hAnsiTheme="majorHAnsi" w:cstheme="majorHAnsi"/>
          <w:bCs/>
          <w:sz w:val="20"/>
        </w:rPr>
        <w:t xml:space="preserve"> bei „Friendly-Usern“ getestet.</w:t>
      </w:r>
      <w:r w:rsidR="00D41891">
        <w:rPr>
          <w:rFonts w:asciiTheme="majorHAnsi" w:hAnsiTheme="majorHAnsi" w:cstheme="majorHAnsi"/>
          <w:bCs/>
          <w:sz w:val="20"/>
        </w:rPr>
        <w:t xml:space="preserve"> Zusätzlich wurden in </w:t>
      </w:r>
      <w:r w:rsidR="00D41891" w:rsidRPr="00D41891">
        <w:rPr>
          <w:rFonts w:asciiTheme="majorHAnsi" w:hAnsiTheme="majorHAnsi" w:cstheme="majorHAnsi"/>
          <w:bCs/>
          <w:sz w:val="20"/>
        </w:rPr>
        <w:t xml:space="preserve">allen Ortsstationen </w:t>
      </w:r>
      <w:r w:rsidR="00D41891">
        <w:rPr>
          <w:rFonts w:asciiTheme="majorHAnsi" w:hAnsiTheme="majorHAnsi" w:cstheme="majorHAnsi"/>
          <w:bCs/>
          <w:sz w:val="20"/>
        </w:rPr>
        <w:t xml:space="preserve">dieser Netze </w:t>
      </w:r>
      <w:r w:rsidR="00D41891" w:rsidRPr="00D41891">
        <w:rPr>
          <w:rFonts w:asciiTheme="majorHAnsi" w:hAnsiTheme="majorHAnsi" w:cstheme="majorHAnsi"/>
          <w:bCs/>
          <w:sz w:val="20"/>
        </w:rPr>
        <w:t>Niederspannungsabgangsmessungen verbau</w:t>
      </w:r>
      <w:r w:rsidR="009D2D6E">
        <w:rPr>
          <w:rFonts w:asciiTheme="majorHAnsi" w:hAnsiTheme="majorHAnsi" w:cstheme="majorHAnsi"/>
          <w:bCs/>
          <w:sz w:val="20"/>
        </w:rPr>
        <w:t>t</w:t>
      </w:r>
      <w:r w:rsidR="00D41891">
        <w:rPr>
          <w:rFonts w:asciiTheme="majorHAnsi" w:hAnsiTheme="majorHAnsi" w:cstheme="majorHAnsi"/>
          <w:bCs/>
          <w:sz w:val="20"/>
        </w:rPr>
        <w:t>.</w:t>
      </w:r>
      <w:r w:rsidR="00D41891" w:rsidRPr="00D41891">
        <w:rPr>
          <w:rFonts w:asciiTheme="majorHAnsi" w:hAnsiTheme="majorHAnsi" w:cstheme="majorHAnsi"/>
          <w:bCs/>
          <w:sz w:val="20"/>
        </w:rPr>
        <w:t xml:space="preserve"> </w:t>
      </w:r>
      <w:r w:rsidR="00D41891">
        <w:rPr>
          <w:rFonts w:asciiTheme="majorHAnsi" w:hAnsiTheme="majorHAnsi" w:cstheme="majorHAnsi"/>
          <w:bCs/>
          <w:sz w:val="20"/>
        </w:rPr>
        <w:t xml:space="preserve">Auf dieser Basis </w:t>
      </w:r>
      <w:r w:rsidR="006F0C3F">
        <w:rPr>
          <w:rFonts w:asciiTheme="majorHAnsi" w:hAnsiTheme="majorHAnsi" w:cstheme="majorHAnsi"/>
          <w:bCs/>
          <w:sz w:val="20"/>
        </w:rPr>
        <w:t>werden nun</w:t>
      </w:r>
      <w:r w:rsidR="00D41891">
        <w:rPr>
          <w:rFonts w:asciiTheme="majorHAnsi" w:hAnsiTheme="majorHAnsi" w:cstheme="majorHAnsi"/>
          <w:bCs/>
          <w:sz w:val="20"/>
        </w:rPr>
        <w:t xml:space="preserve"> zunächst Erfahrungen gesammelt und ein Bedienkonzept aufgebaut</w:t>
      </w:r>
      <w:r w:rsidR="006F0C3F">
        <w:rPr>
          <w:rFonts w:asciiTheme="majorHAnsi" w:hAnsiTheme="majorHAnsi" w:cstheme="majorHAnsi"/>
          <w:bCs/>
          <w:sz w:val="20"/>
        </w:rPr>
        <w:t xml:space="preserve">, bevor die neue Lösung im gesamten WWN-Netzgebiet ausgerollt </w:t>
      </w:r>
      <w:r w:rsidR="00B330FD">
        <w:rPr>
          <w:rFonts w:asciiTheme="majorHAnsi" w:hAnsiTheme="majorHAnsi" w:cstheme="majorHAnsi"/>
          <w:bCs/>
          <w:sz w:val="20"/>
        </w:rPr>
        <w:t>wird</w:t>
      </w:r>
      <w:r w:rsidR="006F0C3F">
        <w:rPr>
          <w:rFonts w:asciiTheme="majorHAnsi" w:hAnsiTheme="majorHAnsi" w:cstheme="majorHAnsi"/>
          <w:bCs/>
          <w:sz w:val="20"/>
        </w:rPr>
        <w:t>.</w:t>
      </w:r>
      <w:r w:rsidR="00D41891">
        <w:rPr>
          <w:rFonts w:asciiTheme="majorHAnsi" w:hAnsiTheme="majorHAnsi" w:cstheme="majorHAnsi"/>
          <w:bCs/>
          <w:sz w:val="20"/>
        </w:rPr>
        <w:t xml:space="preserve"> </w:t>
      </w:r>
    </w:p>
    <w:p w14:paraId="2525BE78" w14:textId="1B727504" w:rsidR="00FB795C" w:rsidRPr="003E3ECA" w:rsidRDefault="006F0C3F" w:rsidP="00FB795C">
      <w:pPr>
        <w:widowControl w:val="0"/>
        <w:autoSpaceDE w:val="0"/>
        <w:autoSpaceDN w:val="0"/>
        <w:adjustRightInd w:val="0"/>
        <w:spacing w:before="100" w:beforeAutospacing="1" w:after="100" w:afterAutospacing="1" w:line="360" w:lineRule="auto"/>
        <w:rPr>
          <w:rFonts w:asciiTheme="majorHAnsi" w:hAnsiTheme="majorHAnsi" w:cstheme="majorHAnsi"/>
          <w:bCs/>
          <w:sz w:val="20"/>
        </w:rPr>
      </w:pPr>
      <w:r>
        <w:rPr>
          <w:rFonts w:asciiTheme="majorHAnsi" w:hAnsiTheme="majorHAnsi" w:cstheme="majorHAnsi"/>
          <w:bCs/>
          <w:sz w:val="20"/>
        </w:rPr>
        <w:lastRenderedPageBreak/>
        <w:t xml:space="preserve">„Wir freuen uns, dass es </w:t>
      </w:r>
      <w:r w:rsidR="003E3ECA">
        <w:rPr>
          <w:rFonts w:asciiTheme="majorHAnsi" w:hAnsiTheme="majorHAnsi" w:cstheme="majorHAnsi"/>
          <w:bCs/>
          <w:sz w:val="20"/>
        </w:rPr>
        <w:t xml:space="preserve">uns bei WWN gemeinsam mit </w:t>
      </w:r>
      <w:proofErr w:type="spellStart"/>
      <w:r w:rsidR="003E3ECA">
        <w:rPr>
          <w:rFonts w:asciiTheme="majorHAnsi" w:hAnsiTheme="majorHAnsi" w:cstheme="majorHAnsi"/>
          <w:bCs/>
          <w:sz w:val="20"/>
        </w:rPr>
        <w:t>envelio</w:t>
      </w:r>
      <w:proofErr w:type="spellEnd"/>
      <w:r>
        <w:rPr>
          <w:rFonts w:asciiTheme="majorHAnsi" w:hAnsiTheme="majorHAnsi" w:cstheme="majorHAnsi"/>
          <w:bCs/>
          <w:sz w:val="20"/>
        </w:rPr>
        <w:t xml:space="preserve"> erstmals gelungen ist, eine umfassende und funktionierende Prozesskette zum Steuern in der Niederspannung aufzubauen</w:t>
      </w:r>
      <w:r w:rsidR="003E3ECA">
        <w:rPr>
          <w:rFonts w:asciiTheme="majorHAnsi" w:hAnsiTheme="majorHAnsi" w:cstheme="majorHAnsi"/>
          <w:bCs/>
          <w:sz w:val="20"/>
        </w:rPr>
        <w:t xml:space="preserve">, die zum Vorbild für weitere Projekte werden kann“, freut sich Dr. Michal </w:t>
      </w:r>
      <w:proofErr w:type="spellStart"/>
      <w:r w:rsidR="003E3ECA">
        <w:rPr>
          <w:rFonts w:asciiTheme="majorHAnsi" w:hAnsiTheme="majorHAnsi" w:cstheme="majorHAnsi"/>
          <w:bCs/>
          <w:sz w:val="20"/>
        </w:rPr>
        <w:t>Sobótka</w:t>
      </w:r>
      <w:proofErr w:type="spellEnd"/>
      <w:r w:rsidR="003E3ECA">
        <w:rPr>
          <w:rFonts w:asciiTheme="majorHAnsi" w:hAnsiTheme="majorHAnsi" w:cstheme="majorHAnsi"/>
          <w:bCs/>
          <w:sz w:val="20"/>
        </w:rPr>
        <w:t xml:space="preserve">, Geschäftsführer der GWAdriga GmbH &amp; Co. KG, Berlin. </w:t>
      </w:r>
      <w:r w:rsidR="003E3ECA" w:rsidRPr="00C16AD2">
        <w:rPr>
          <w:rFonts w:asciiTheme="majorHAnsi" w:hAnsiTheme="majorHAnsi" w:cstheme="majorHAnsi"/>
          <w:bCs/>
          <w:sz w:val="20"/>
        </w:rPr>
        <w:t>Einen wichtigen Erfolgsfaktor sieht Dr. Simon Koopmann</w:t>
      </w:r>
      <w:r w:rsidR="001603B0" w:rsidRPr="00C16AD2">
        <w:rPr>
          <w:rFonts w:asciiTheme="majorHAnsi" w:hAnsiTheme="majorHAnsi" w:cstheme="majorHAnsi"/>
          <w:bCs/>
          <w:sz w:val="20"/>
        </w:rPr>
        <w:t>,</w:t>
      </w:r>
      <w:r w:rsidR="003E3ECA" w:rsidRPr="00C16AD2">
        <w:rPr>
          <w:rFonts w:asciiTheme="majorHAnsi" w:hAnsiTheme="majorHAnsi" w:cstheme="majorHAnsi"/>
          <w:bCs/>
          <w:sz w:val="20"/>
        </w:rPr>
        <w:t xml:space="preserve"> Geschäftsführer der Kölner </w:t>
      </w:r>
      <w:proofErr w:type="spellStart"/>
      <w:r w:rsidR="003E3ECA" w:rsidRPr="00C16AD2">
        <w:rPr>
          <w:rFonts w:asciiTheme="majorHAnsi" w:hAnsiTheme="majorHAnsi" w:cstheme="majorHAnsi"/>
          <w:bCs/>
          <w:sz w:val="20"/>
        </w:rPr>
        <w:t>envelio</w:t>
      </w:r>
      <w:proofErr w:type="spellEnd"/>
      <w:r w:rsidR="003E3ECA" w:rsidRPr="00C16AD2">
        <w:rPr>
          <w:rFonts w:asciiTheme="majorHAnsi" w:hAnsiTheme="majorHAnsi" w:cstheme="majorHAnsi"/>
          <w:bCs/>
          <w:sz w:val="20"/>
        </w:rPr>
        <w:t xml:space="preserve"> GmbH</w:t>
      </w:r>
      <w:r w:rsidR="001603B0" w:rsidRPr="00C16AD2">
        <w:rPr>
          <w:rFonts w:asciiTheme="majorHAnsi" w:hAnsiTheme="majorHAnsi" w:cstheme="majorHAnsi"/>
          <w:bCs/>
          <w:sz w:val="20"/>
        </w:rPr>
        <w:t>,</w:t>
      </w:r>
      <w:r w:rsidR="003E3ECA" w:rsidRPr="00C16AD2">
        <w:rPr>
          <w:rFonts w:asciiTheme="majorHAnsi" w:hAnsiTheme="majorHAnsi" w:cstheme="majorHAnsi"/>
          <w:bCs/>
          <w:sz w:val="20"/>
        </w:rPr>
        <w:t xml:space="preserve"> in der engen Kooperation aller Beteiligten. </w:t>
      </w:r>
      <w:r w:rsidR="00C16AD2" w:rsidRPr="00C16AD2">
        <w:rPr>
          <w:rFonts w:asciiTheme="majorHAnsi" w:hAnsiTheme="majorHAnsi" w:cstheme="majorHAnsi"/>
          <w:bCs/>
          <w:sz w:val="20"/>
        </w:rPr>
        <w:t>„Es ist uns gelungen, eine funktionierende Prozesskette zwischen allen Projektpartnern in enger Zusammenarbeit aufzubauen. Die Implementierung ist dabei nicht nur eine Einzellösung, sondern viel mehr eine übertragbare Integration, die auch für weitere Kunden zum Einsatz kommen kann.“</w:t>
      </w:r>
    </w:p>
    <w:tbl>
      <w:tblPr>
        <w:tblW w:w="9214" w:type="dxa"/>
        <w:tblCellMar>
          <w:left w:w="70" w:type="dxa"/>
          <w:right w:w="70" w:type="dxa"/>
        </w:tblCellMar>
        <w:tblLook w:val="0000" w:firstRow="0" w:lastRow="0" w:firstColumn="0" w:lastColumn="0" w:noHBand="0" w:noVBand="0"/>
      </w:tblPr>
      <w:tblGrid>
        <w:gridCol w:w="4253"/>
        <w:gridCol w:w="4961"/>
      </w:tblGrid>
      <w:tr w:rsidR="00FB795C" w:rsidRPr="00CB17B5" w14:paraId="17C700BB" w14:textId="77777777" w:rsidTr="000A751D">
        <w:trPr>
          <w:trHeight w:val="1283"/>
        </w:trPr>
        <w:tc>
          <w:tcPr>
            <w:tcW w:w="4253" w:type="dxa"/>
          </w:tcPr>
          <w:p w14:paraId="3408D836" w14:textId="300EB1EF" w:rsidR="00FB795C" w:rsidRPr="00CB17B5" w:rsidRDefault="00FB795C" w:rsidP="000A751D">
            <w:pPr>
              <w:spacing w:before="100" w:beforeAutospacing="1" w:after="100" w:afterAutospacing="1"/>
              <w:ind w:left="-66"/>
              <w:rPr>
                <w:rFonts w:asciiTheme="majorHAnsi" w:hAnsiTheme="majorHAnsi" w:cstheme="majorHAnsi"/>
                <w:sz w:val="16"/>
                <w:szCs w:val="26"/>
              </w:rPr>
            </w:pPr>
            <w:r w:rsidRPr="00CB17B5">
              <w:rPr>
                <w:rFonts w:asciiTheme="majorHAnsi" w:hAnsiTheme="majorHAnsi" w:cstheme="majorHAnsi"/>
                <w:b/>
                <w:sz w:val="16"/>
                <w:szCs w:val="26"/>
              </w:rPr>
              <w:t>Weitere Informationen:</w:t>
            </w:r>
            <w:r w:rsidRPr="00CB17B5">
              <w:rPr>
                <w:rFonts w:asciiTheme="majorHAnsi" w:hAnsiTheme="majorHAnsi" w:cstheme="majorHAnsi"/>
                <w:color w:val="3F3F3F"/>
                <w:sz w:val="30"/>
                <w:szCs w:val="30"/>
              </w:rPr>
              <w:t xml:space="preserve"> </w:t>
            </w:r>
            <w:r w:rsidRPr="00CB17B5">
              <w:rPr>
                <w:rFonts w:asciiTheme="majorHAnsi" w:hAnsiTheme="majorHAnsi" w:cstheme="majorHAnsi"/>
                <w:sz w:val="16"/>
                <w:szCs w:val="26"/>
              </w:rPr>
              <w:br/>
              <w:t xml:space="preserve">GWAdriga GmbH &amp; Co. KG – Dr. </w:t>
            </w:r>
            <w:proofErr w:type="spellStart"/>
            <w:r w:rsidRPr="00CB17B5">
              <w:rPr>
                <w:rFonts w:asciiTheme="majorHAnsi" w:hAnsiTheme="majorHAnsi" w:cstheme="majorHAnsi"/>
                <w:sz w:val="16"/>
                <w:szCs w:val="26"/>
              </w:rPr>
              <w:t>Michał</w:t>
            </w:r>
            <w:proofErr w:type="spellEnd"/>
            <w:r w:rsidRPr="00CB17B5">
              <w:rPr>
                <w:rFonts w:asciiTheme="majorHAnsi" w:hAnsiTheme="majorHAnsi" w:cstheme="majorHAnsi"/>
                <w:sz w:val="16"/>
                <w:szCs w:val="26"/>
              </w:rPr>
              <w:t xml:space="preserve"> </w:t>
            </w:r>
            <w:proofErr w:type="spellStart"/>
            <w:r w:rsidRPr="00CB17B5">
              <w:rPr>
                <w:rFonts w:asciiTheme="majorHAnsi" w:hAnsiTheme="majorHAnsi" w:cstheme="majorHAnsi"/>
                <w:sz w:val="16"/>
                <w:szCs w:val="26"/>
              </w:rPr>
              <w:t>Sobótka</w:t>
            </w:r>
            <w:proofErr w:type="spellEnd"/>
            <w:r w:rsidRPr="00CB17B5">
              <w:rPr>
                <w:rFonts w:asciiTheme="majorHAnsi" w:hAnsiTheme="majorHAnsi" w:cstheme="majorHAnsi"/>
                <w:sz w:val="16"/>
                <w:szCs w:val="26"/>
              </w:rPr>
              <w:br/>
            </w:r>
            <w:r w:rsidRPr="00CB17B5">
              <w:rPr>
                <w:rFonts w:asciiTheme="majorHAnsi" w:hAnsiTheme="majorHAnsi" w:cstheme="majorHAnsi"/>
                <w:bCs/>
                <w:sz w:val="16"/>
                <w:szCs w:val="26"/>
              </w:rPr>
              <w:t>Kurfürstendamm 33 – 10719 Berlin</w:t>
            </w:r>
            <w:r w:rsidRPr="00CB17B5">
              <w:rPr>
                <w:rFonts w:asciiTheme="majorHAnsi" w:hAnsiTheme="majorHAnsi" w:cstheme="majorHAnsi"/>
                <w:bCs/>
                <w:sz w:val="16"/>
                <w:szCs w:val="26"/>
              </w:rPr>
              <w:br/>
              <w:t>Tel.: +49 30 959 99 09-0</w:t>
            </w:r>
            <w:r w:rsidRPr="00CB17B5">
              <w:rPr>
                <w:rFonts w:asciiTheme="majorHAnsi" w:hAnsiTheme="majorHAnsi" w:cstheme="majorHAnsi"/>
                <w:bCs/>
                <w:sz w:val="16"/>
                <w:szCs w:val="26"/>
              </w:rPr>
              <w:br/>
            </w:r>
            <w:r w:rsidR="003E3ECA">
              <w:rPr>
                <w:rFonts w:asciiTheme="majorHAnsi" w:hAnsiTheme="majorHAnsi" w:cstheme="majorHAnsi"/>
                <w:bCs/>
                <w:sz w:val="16"/>
                <w:szCs w:val="26"/>
              </w:rPr>
              <w:t xml:space="preserve">info@gwadriga.de – </w:t>
            </w:r>
            <w:hyperlink r:id="rId7" w:history="1">
              <w:r w:rsidRPr="00CB17B5">
                <w:rPr>
                  <w:rFonts w:asciiTheme="majorHAnsi" w:hAnsiTheme="majorHAnsi" w:cstheme="majorHAnsi"/>
                  <w:bCs/>
                  <w:sz w:val="16"/>
                  <w:szCs w:val="26"/>
                </w:rPr>
                <w:t>www.gwadriga.de</w:t>
              </w:r>
            </w:hyperlink>
            <w:r w:rsidRPr="00CB17B5">
              <w:rPr>
                <w:rFonts w:asciiTheme="majorHAnsi" w:hAnsiTheme="majorHAnsi" w:cstheme="majorHAnsi"/>
                <w:sz w:val="16"/>
                <w:szCs w:val="26"/>
              </w:rPr>
              <w:br/>
              <w:t>www.linkedin.com/company/gwadriga</w:t>
            </w:r>
          </w:p>
        </w:tc>
        <w:tc>
          <w:tcPr>
            <w:tcW w:w="4961" w:type="dxa"/>
          </w:tcPr>
          <w:p w14:paraId="525B688E" w14:textId="77777777" w:rsidR="00FB795C" w:rsidRPr="00CB17B5" w:rsidRDefault="00FB795C" w:rsidP="000A751D">
            <w:pPr>
              <w:spacing w:before="100" w:beforeAutospacing="1" w:after="100" w:afterAutospacing="1"/>
              <w:rPr>
                <w:rFonts w:asciiTheme="majorHAnsi" w:hAnsiTheme="majorHAnsi" w:cstheme="majorHAnsi"/>
                <w:sz w:val="16"/>
                <w:szCs w:val="26"/>
              </w:rPr>
            </w:pPr>
            <w:r w:rsidRPr="00CB17B5">
              <w:rPr>
                <w:rFonts w:asciiTheme="majorHAnsi" w:hAnsiTheme="majorHAnsi" w:cstheme="majorHAnsi"/>
                <w:b/>
                <w:sz w:val="16"/>
                <w:szCs w:val="26"/>
              </w:rPr>
              <w:t>Presse- und Öffentlichkeitsarbeit:</w:t>
            </w:r>
            <w:r w:rsidRPr="00CB17B5">
              <w:rPr>
                <w:rFonts w:asciiTheme="majorHAnsi" w:hAnsiTheme="majorHAnsi" w:cstheme="majorHAnsi"/>
                <w:sz w:val="16"/>
                <w:szCs w:val="26"/>
              </w:rPr>
              <w:br/>
              <w:t>Press’n’Relations GmbH – Uwe Pagel</w:t>
            </w:r>
            <w:r w:rsidRPr="00CB17B5">
              <w:rPr>
                <w:rFonts w:asciiTheme="majorHAnsi" w:hAnsiTheme="majorHAnsi" w:cstheme="majorHAnsi"/>
                <w:sz w:val="16"/>
                <w:szCs w:val="26"/>
              </w:rPr>
              <w:br/>
              <w:t>Magirusstraße 33 – D-89077 Ulm</w:t>
            </w:r>
            <w:r w:rsidRPr="00CB17B5">
              <w:rPr>
                <w:rFonts w:asciiTheme="majorHAnsi" w:hAnsiTheme="majorHAnsi" w:cstheme="majorHAnsi"/>
                <w:sz w:val="16"/>
                <w:szCs w:val="26"/>
              </w:rPr>
              <w:br/>
              <w:t>Tel.: +49 731 962 87-29</w:t>
            </w:r>
            <w:r w:rsidRPr="00CB17B5">
              <w:rPr>
                <w:rFonts w:asciiTheme="majorHAnsi" w:hAnsiTheme="majorHAnsi" w:cstheme="majorHAnsi"/>
                <w:sz w:val="16"/>
                <w:szCs w:val="26"/>
              </w:rPr>
              <w:br/>
            </w:r>
            <w:hyperlink r:id="rId8" w:history="1">
              <w:r w:rsidRPr="00CB17B5">
                <w:rPr>
                  <w:rFonts w:asciiTheme="majorHAnsi" w:hAnsiTheme="majorHAnsi" w:cstheme="majorHAnsi"/>
                  <w:sz w:val="16"/>
                  <w:szCs w:val="26"/>
                </w:rPr>
                <w:t>upa@press-n-relations.de</w:t>
              </w:r>
            </w:hyperlink>
            <w:r w:rsidRPr="00CB17B5">
              <w:rPr>
                <w:rFonts w:asciiTheme="majorHAnsi" w:hAnsiTheme="majorHAnsi" w:cstheme="majorHAnsi"/>
                <w:sz w:val="16"/>
                <w:szCs w:val="26"/>
              </w:rPr>
              <w:br/>
              <w:t>https://press-n-relations.com</w:t>
            </w:r>
          </w:p>
        </w:tc>
      </w:tr>
    </w:tbl>
    <w:p w14:paraId="4873C40D" w14:textId="77777777" w:rsidR="00FB795C" w:rsidRDefault="00FB795C" w:rsidP="00FB795C">
      <w:pPr>
        <w:rPr>
          <w:rFonts w:asciiTheme="majorHAnsi" w:hAnsiTheme="majorHAnsi" w:cstheme="majorHAnsi"/>
          <w:b/>
          <w:sz w:val="16"/>
          <w:szCs w:val="26"/>
        </w:rPr>
      </w:pPr>
    </w:p>
    <w:p w14:paraId="0EF156F5" w14:textId="2F33EA00" w:rsidR="00492109" w:rsidRPr="00492109" w:rsidRDefault="003E3ECA" w:rsidP="00492109">
      <w:pPr>
        <w:rPr>
          <w:rFonts w:asciiTheme="majorHAnsi" w:hAnsiTheme="majorHAnsi" w:cstheme="majorHAnsi"/>
          <w:sz w:val="16"/>
          <w:szCs w:val="26"/>
        </w:rPr>
      </w:pPr>
      <w:proofErr w:type="spellStart"/>
      <w:r w:rsidRPr="00121100">
        <w:rPr>
          <w:rFonts w:asciiTheme="majorHAnsi" w:hAnsiTheme="majorHAnsi" w:cstheme="majorHAnsi"/>
          <w:sz w:val="16"/>
          <w:szCs w:val="26"/>
        </w:rPr>
        <w:t>envelio</w:t>
      </w:r>
      <w:proofErr w:type="spellEnd"/>
      <w:r w:rsidRPr="00121100">
        <w:rPr>
          <w:rFonts w:asciiTheme="majorHAnsi" w:hAnsiTheme="majorHAnsi" w:cstheme="majorHAnsi"/>
          <w:sz w:val="16"/>
          <w:szCs w:val="26"/>
        </w:rPr>
        <w:t xml:space="preserve"> GmbH</w:t>
      </w:r>
    </w:p>
    <w:p w14:paraId="5BA1B1D8" w14:textId="77777777" w:rsidR="00492109" w:rsidRPr="00492109" w:rsidRDefault="00492109" w:rsidP="00492109">
      <w:pPr>
        <w:rPr>
          <w:rFonts w:asciiTheme="majorHAnsi" w:hAnsiTheme="majorHAnsi" w:cstheme="majorHAnsi"/>
          <w:sz w:val="16"/>
          <w:szCs w:val="26"/>
        </w:rPr>
      </w:pPr>
      <w:r w:rsidRPr="00492109">
        <w:rPr>
          <w:rFonts w:asciiTheme="majorHAnsi" w:hAnsiTheme="majorHAnsi" w:cstheme="majorHAnsi"/>
          <w:sz w:val="16"/>
          <w:szCs w:val="26"/>
        </w:rPr>
        <w:t>Lucas Schwenk c/o BETTERTRUST GmbH </w:t>
      </w:r>
    </w:p>
    <w:p w14:paraId="144B58C9" w14:textId="162C3A9E" w:rsidR="00492109" w:rsidRPr="00492109" w:rsidRDefault="00492109" w:rsidP="00492109">
      <w:pPr>
        <w:rPr>
          <w:rFonts w:asciiTheme="majorHAnsi" w:hAnsiTheme="majorHAnsi" w:cstheme="majorHAnsi"/>
          <w:sz w:val="16"/>
          <w:szCs w:val="26"/>
        </w:rPr>
      </w:pPr>
      <w:r w:rsidRPr="00492109">
        <w:rPr>
          <w:rFonts w:asciiTheme="majorHAnsi" w:hAnsiTheme="majorHAnsi" w:cstheme="majorHAnsi"/>
          <w:sz w:val="16"/>
          <w:szCs w:val="26"/>
        </w:rPr>
        <w:t>Luisenstraße 40 </w:t>
      </w:r>
      <w:r>
        <w:rPr>
          <w:rFonts w:asciiTheme="majorHAnsi" w:hAnsiTheme="majorHAnsi" w:cstheme="majorHAnsi"/>
          <w:sz w:val="16"/>
          <w:szCs w:val="26"/>
        </w:rPr>
        <w:t xml:space="preserve">– </w:t>
      </w:r>
      <w:r w:rsidRPr="00492109">
        <w:rPr>
          <w:rFonts w:asciiTheme="majorHAnsi" w:hAnsiTheme="majorHAnsi" w:cstheme="majorHAnsi"/>
          <w:sz w:val="16"/>
          <w:szCs w:val="26"/>
        </w:rPr>
        <w:t>10117 Berlin </w:t>
      </w:r>
    </w:p>
    <w:p w14:paraId="2999C75A" w14:textId="2651E69F" w:rsidR="00492109" w:rsidRPr="00492109" w:rsidRDefault="00492109" w:rsidP="00492109">
      <w:pPr>
        <w:rPr>
          <w:rFonts w:asciiTheme="majorHAnsi" w:hAnsiTheme="majorHAnsi" w:cstheme="majorHAnsi"/>
          <w:sz w:val="16"/>
          <w:szCs w:val="26"/>
        </w:rPr>
      </w:pPr>
      <w:r w:rsidRPr="00492109">
        <w:rPr>
          <w:rFonts w:asciiTheme="majorHAnsi" w:hAnsiTheme="majorHAnsi" w:cstheme="majorHAnsi"/>
          <w:sz w:val="16"/>
          <w:szCs w:val="26"/>
        </w:rPr>
        <w:t>Tel: +49 178 1197795 </w:t>
      </w:r>
    </w:p>
    <w:p w14:paraId="0B81813E" w14:textId="77777777" w:rsidR="00492109" w:rsidRPr="00492109" w:rsidRDefault="00492109" w:rsidP="00492109">
      <w:pPr>
        <w:rPr>
          <w:rFonts w:asciiTheme="majorHAnsi" w:hAnsiTheme="majorHAnsi" w:cstheme="majorHAnsi"/>
          <w:sz w:val="16"/>
          <w:szCs w:val="26"/>
        </w:rPr>
      </w:pPr>
      <w:hyperlink r:id="rId9" w:history="1">
        <w:r w:rsidRPr="00492109">
          <w:rPr>
            <w:rStyle w:val="Hyperlink"/>
            <w:rFonts w:asciiTheme="majorHAnsi" w:hAnsiTheme="majorHAnsi" w:cstheme="majorHAnsi"/>
            <w:sz w:val="16"/>
            <w:szCs w:val="26"/>
          </w:rPr>
          <w:t>l.schwenk@bettertrust.de</w:t>
        </w:r>
      </w:hyperlink>
    </w:p>
    <w:p w14:paraId="5F86600A" w14:textId="0247EE2F" w:rsidR="003E3ECA" w:rsidRDefault="003E3ECA" w:rsidP="00492109">
      <w:pPr>
        <w:rPr>
          <w:rFonts w:asciiTheme="majorHAnsi" w:hAnsiTheme="majorHAnsi" w:cstheme="majorHAnsi"/>
          <w:b/>
          <w:sz w:val="16"/>
          <w:szCs w:val="26"/>
        </w:rPr>
      </w:pPr>
    </w:p>
    <w:p w14:paraId="1CF4602D" w14:textId="6B79DEDC" w:rsidR="000E40C0" w:rsidRPr="000E40C0" w:rsidRDefault="000E40C0" w:rsidP="000E40C0">
      <w:pPr>
        <w:rPr>
          <w:rFonts w:asciiTheme="majorHAnsi" w:hAnsiTheme="majorHAnsi" w:cstheme="majorHAnsi"/>
          <w:bCs/>
          <w:sz w:val="16"/>
          <w:szCs w:val="26"/>
        </w:rPr>
      </w:pPr>
      <w:r w:rsidRPr="000E40C0">
        <w:rPr>
          <w:rFonts w:asciiTheme="majorHAnsi" w:hAnsiTheme="majorHAnsi" w:cstheme="majorHAnsi"/>
          <w:b/>
          <w:bCs/>
          <w:sz w:val="16"/>
          <w:szCs w:val="26"/>
        </w:rPr>
        <w:t>GWAdriga</w:t>
      </w:r>
      <w:r w:rsidRPr="000E40C0">
        <w:rPr>
          <w:rFonts w:asciiTheme="majorHAnsi" w:hAnsiTheme="majorHAnsi" w:cstheme="majorHAnsi"/>
          <w:b/>
          <w:sz w:val="16"/>
          <w:szCs w:val="26"/>
        </w:rPr>
        <w:t xml:space="preserve"> </w:t>
      </w:r>
      <w:r w:rsidRPr="000E40C0">
        <w:rPr>
          <w:rFonts w:asciiTheme="majorHAnsi" w:hAnsiTheme="majorHAnsi" w:cstheme="majorHAnsi"/>
          <w:bCs/>
          <w:sz w:val="16"/>
          <w:szCs w:val="26"/>
        </w:rPr>
        <w:t xml:space="preserve">mit Sitz in Berlin ist Full-Service-Dienstleister für die Gateway-Administration, das Messdaten- und das CLS-Management. Darüber hinaus entwickelt GWAdriga datenbasierte Leistungen für die Energiewirtschaft, etwa für das Mehrsparten-Metering. Zu den Kunden von GWAdriga zählen sowohl grundzuständige als auch wettbewerbliche Messstellenbetreiber in ganz Deutschland. Mit aktuell mehr als 250.000 intelligenten Messsystemen im Produktivbetrieb und rund 2 Mio. weiteren im Rollout </w:t>
      </w:r>
      <w:proofErr w:type="gramStart"/>
      <w:r w:rsidRPr="000E40C0">
        <w:rPr>
          <w:rFonts w:asciiTheme="majorHAnsi" w:hAnsiTheme="majorHAnsi" w:cstheme="majorHAnsi"/>
          <w:bCs/>
          <w:sz w:val="16"/>
          <w:szCs w:val="26"/>
        </w:rPr>
        <w:t>verfügt</w:t>
      </w:r>
      <w:proofErr w:type="gramEnd"/>
      <w:r>
        <w:rPr>
          <w:rFonts w:asciiTheme="majorHAnsi" w:hAnsiTheme="majorHAnsi" w:cstheme="majorHAnsi"/>
          <w:bCs/>
          <w:sz w:val="16"/>
          <w:szCs w:val="26"/>
        </w:rPr>
        <w:t xml:space="preserve"> </w:t>
      </w:r>
      <w:r w:rsidRPr="000E40C0">
        <w:rPr>
          <w:rFonts w:asciiTheme="majorHAnsi" w:hAnsiTheme="majorHAnsi" w:cstheme="majorHAnsi"/>
          <w:bCs/>
          <w:sz w:val="16"/>
          <w:szCs w:val="26"/>
        </w:rPr>
        <w:t>GWAdriga über ein belastbares Mengengerüst für einen wirtschaftlichen und skalierbaren Betrieb der Smart-Meter-Gateway-Administration. GWAdriga wurde 2016 von EWE, RheinEnergie und Westfalen Weser Netz gegründet.</w:t>
      </w:r>
    </w:p>
    <w:p w14:paraId="5C58FD44" w14:textId="02554994" w:rsidR="00F13FAB" w:rsidRDefault="00F13FAB" w:rsidP="000E40C0">
      <w:pPr>
        <w:rPr>
          <w:rFonts w:asciiTheme="majorHAnsi" w:hAnsiTheme="majorHAnsi" w:cstheme="majorHAnsi"/>
          <w:sz w:val="16"/>
          <w:szCs w:val="26"/>
        </w:rPr>
      </w:pPr>
    </w:p>
    <w:p w14:paraId="61EAA4D8" w14:textId="5ACDF75A" w:rsidR="00121100" w:rsidRPr="00FB795C" w:rsidRDefault="00492109" w:rsidP="00492109">
      <w:pPr>
        <w:rPr>
          <w:rFonts w:asciiTheme="majorHAnsi" w:hAnsiTheme="majorHAnsi" w:cstheme="majorHAnsi"/>
          <w:sz w:val="16"/>
          <w:szCs w:val="26"/>
        </w:rPr>
      </w:pPr>
      <w:proofErr w:type="spellStart"/>
      <w:r w:rsidRPr="00492109">
        <w:rPr>
          <w:rFonts w:asciiTheme="majorHAnsi" w:hAnsiTheme="majorHAnsi" w:cstheme="majorHAnsi"/>
          <w:b/>
          <w:bCs/>
          <w:sz w:val="16"/>
          <w:szCs w:val="26"/>
        </w:rPr>
        <w:t>envelio</w:t>
      </w:r>
      <w:proofErr w:type="spellEnd"/>
      <w:r w:rsidRPr="00492109">
        <w:rPr>
          <w:rFonts w:asciiTheme="majorHAnsi" w:hAnsiTheme="majorHAnsi" w:cstheme="majorHAnsi"/>
          <w:b/>
          <w:bCs/>
          <w:sz w:val="16"/>
          <w:szCs w:val="26"/>
        </w:rPr>
        <w:t xml:space="preserve"> </w:t>
      </w:r>
      <w:r w:rsidRPr="00492109">
        <w:rPr>
          <w:rFonts w:asciiTheme="majorHAnsi" w:hAnsiTheme="majorHAnsi" w:cstheme="majorHAnsi"/>
          <w:sz w:val="16"/>
          <w:szCs w:val="26"/>
        </w:rPr>
        <w:t xml:space="preserve">wurde 2017 als Spin-off der RWTH Aachen gegründet und stellt Software für Netzbetreiber zur Verfügung. Mit der eigens dafür entwickelten Intelligent </w:t>
      </w:r>
      <w:proofErr w:type="spellStart"/>
      <w:r w:rsidRPr="00492109">
        <w:rPr>
          <w:rFonts w:asciiTheme="majorHAnsi" w:hAnsiTheme="majorHAnsi" w:cstheme="majorHAnsi"/>
          <w:sz w:val="16"/>
          <w:szCs w:val="26"/>
        </w:rPr>
        <w:t>Grid</w:t>
      </w:r>
      <w:proofErr w:type="spellEnd"/>
      <w:r w:rsidRPr="00492109">
        <w:rPr>
          <w:rFonts w:asciiTheme="majorHAnsi" w:hAnsiTheme="majorHAnsi" w:cstheme="majorHAnsi"/>
          <w:sz w:val="16"/>
          <w:szCs w:val="26"/>
        </w:rPr>
        <w:t xml:space="preserve"> </w:t>
      </w:r>
      <w:proofErr w:type="spellStart"/>
      <w:r w:rsidRPr="00492109">
        <w:rPr>
          <w:rFonts w:asciiTheme="majorHAnsi" w:hAnsiTheme="majorHAnsi" w:cstheme="majorHAnsi"/>
          <w:sz w:val="16"/>
          <w:szCs w:val="26"/>
        </w:rPr>
        <w:t>Platform</w:t>
      </w:r>
      <w:proofErr w:type="spellEnd"/>
      <w:r w:rsidRPr="00492109">
        <w:rPr>
          <w:rFonts w:asciiTheme="majorHAnsi" w:hAnsiTheme="majorHAnsi" w:cstheme="majorHAnsi"/>
          <w:sz w:val="16"/>
          <w:szCs w:val="26"/>
        </w:rPr>
        <w:t xml:space="preserve"> ermöglicht das </w:t>
      </w:r>
      <w:proofErr w:type="spellStart"/>
      <w:r w:rsidRPr="00492109">
        <w:rPr>
          <w:rFonts w:asciiTheme="majorHAnsi" w:hAnsiTheme="majorHAnsi" w:cstheme="majorHAnsi"/>
          <w:sz w:val="16"/>
          <w:szCs w:val="26"/>
        </w:rPr>
        <w:t>Cleantech</w:t>
      </w:r>
      <w:proofErr w:type="spellEnd"/>
      <w:r w:rsidRPr="00492109">
        <w:rPr>
          <w:rFonts w:asciiTheme="majorHAnsi" w:hAnsiTheme="majorHAnsi" w:cstheme="majorHAnsi"/>
          <w:sz w:val="16"/>
          <w:szCs w:val="26"/>
        </w:rPr>
        <w:t>-Unternehmen seinen Kunden einen transparenten Einblick in die tatsächlichen Vorgänge im Netz. Der digitale Zwilling eröffnet Netzbetreibern die Möglichkeit, Prozesse durch Automatisierung sowie Digitalisierung zu optimieren, Schwachstellen im Netz zu beheben und Netzanschlüsse automatisiert abzuwickeln. Damit schafft das in Köln ansässige Unternehmen die Basis für einen bedarfsgerechten Ausbau der Verteilnetze sowie den Aufbau flexibler Smart Grids. Gemäß dem Motto „Intelligente Netze für eine nachhaltige Zukunft weltweit“ möchte das ausgezeichnete Softwareunternehmen seine Plattformlösung in immer mehr Märkten anbieten und seine Internationalisierung weiter vorantreiben.</w:t>
      </w:r>
    </w:p>
    <w:sectPr w:rsidR="00121100" w:rsidRPr="00FB795C" w:rsidSect="00867D0A">
      <w:headerReference w:type="default" r:id="rId10"/>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DDD4E9" w14:textId="77777777" w:rsidR="007C554F" w:rsidRDefault="007C554F">
      <w:r>
        <w:separator/>
      </w:r>
    </w:p>
  </w:endnote>
  <w:endnote w:type="continuationSeparator" w:id="0">
    <w:p w14:paraId="63CBB68D" w14:textId="77777777" w:rsidR="007C554F" w:rsidRDefault="007C55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 Univers 45 Light">
    <w:altName w:val="Copperplate"/>
    <w:panose1 w:val="020B0604020202020204"/>
    <w:charset w:val="00"/>
    <w:family w:val="auto"/>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49ECDF" w14:textId="77777777" w:rsidR="007C554F" w:rsidRDefault="007C554F">
      <w:r>
        <w:separator/>
      </w:r>
    </w:p>
  </w:footnote>
  <w:footnote w:type="continuationSeparator" w:id="0">
    <w:p w14:paraId="4735CC97" w14:textId="77777777" w:rsidR="007C554F" w:rsidRDefault="007C55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89340D" w14:textId="6C50C02D" w:rsidR="00BF2705" w:rsidRDefault="00304583" w:rsidP="003F13E4">
    <w:pPr>
      <w:pStyle w:val="Kopfzeile"/>
      <w:tabs>
        <w:tab w:val="clear" w:pos="9072"/>
        <w:tab w:val="right" w:pos="9639"/>
      </w:tabs>
      <w:ind w:right="-2267"/>
      <w:jc w:val="right"/>
    </w:pPr>
    <w:r>
      <w:rPr>
        <w:noProof/>
        <w:lang w:bidi="ar-SA"/>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6C47E0"/>
    <w:multiLevelType w:val="multilevel"/>
    <w:tmpl w:val="40AC9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1B950FC"/>
    <w:multiLevelType w:val="hybridMultilevel"/>
    <w:tmpl w:val="21365C8A"/>
    <w:lvl w:ilvl="0" w:tplc="A59E219E">
      <w:start w:val="5"/>
      <w:numFmt w:val="bullet"/>
      <w:lvlText w:val=""/>
      <w:lvlJc w:val="left"/>
      <w:pPr>
        <w:ind w:left="1060" w:hanging="70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98894993">
    <w:abstractNumId w:val="0"/>
  </w:num>
  <w:num w:numId="2" w16cid:durableId="689185738">
    <w:abstractNumId w:val="2"/>
  </w:num>
  <w:num w:numId="3" w16cid:durableId="4685971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3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0E09"/>
    <w:rsid w:val="00003414"/>
    <w:rsid w:val="00015E02"/>
    <w:rsid w:val="00021EB3"/>
    <w:rsid w:val="0002211F"/>
    <w:rsid w:val="00024D51"/>
    <w:rsid w:val="000263F5"/>
    <w:rsid w:val="0002773B"/>
    <w:rsid w:val="00030F02"/>
    <w:rsid w:val="000322CB"/>
    <w:rsid w:val="00032A41"/>
    <w:rsid w:val="00036629"/>
    <w:rsid w:val="0004067C"/>
    <w:rsid w:val="0004318B"/>
    <w:rsid w:val="0004461B"/>
    <w:rsid w:val="00054C82"/>
    <w:rsid w:val="0005543D"/>
    <w:rsid w:val="00060B5E"/>
    <w:rsid w:val="00064D5E"/>
    <w:rsid w:val="00065508"/>
    <w:rsid w:val="0006708C"/>
    <w:rsid w:val="00082454"/>
    <w:rsid w:val="00090034"/>
    <w:rsid w:val="0009135A"/>
    <w:rsid w:val="00091624"/>
    <w:rsid w:val="000925D2"/>
    <w:rsid w:val="000A02C3"/>
    <w:rsid w:val="000A34ED"/>
    <w:rsid w:val="000A412F"/>
    <w:rsid w:val="000A4AAD"/>
    <w:rsid w:val="000A6A6B"/>
    <w:rsid w:val="000B32E1"/>
    <w:rsid w:val="000B70F9"/>
    <w:rsid w:val="000B7343"/>
    <w:rsid w:val="000C1B4C"/>
    <w:rsid w:val="000C21DC"/>
    <w:rsid w:val="000C24BA"/>
    <w:rsid w:val="000C4676"/>
    <w:rsid w:val="000E1EC1"/>
    <w:rsid w:val="000E40C0"/>
    <w:rsid w:val="000E4C40"/>
    <w:rsid w:val="000E4CF8"/>
    <w:rsid w:val="000E6345"/>
    <w:rsid w:val="000F1B8E"/>
    <w:rsid w:val="000F7789"/>
    <w:rsid w:val="00102119"/>
    <w:rsid w:val="001032BA"/>
    <w:rsid w:val="00105494"/>
    <w:rsid w:val="001156A7"/>
    <w:rsid w:val="00120306"/>
    <w:rsid w:val="00121100"/>
    <w:rsid w:val="00127506"/>
    <w:rsid w:val="001335DA"/>
    <w:rsid w:val="00137135"/>
    <w:rsid w:val="00140D4A"/>
    <w:rsid w:val="00146A2F"/>
    <w:rsid w:val="001516FC"/>
    <w:rsid w:val="001565F9"/>
    <w:rsid w:val="001603B0"/>
    <w:rsid w:val="00161FFD"/>
    <w:rsid w:val="001643CD"/>
    <w:rsid w:val="001672D0"/>
    <w:rsid w:val="001745E2"/>
    <w:rsid w:val="00174D88"/>
    <w:rsid w:val="00184FEC"/>
    <w:rsid w:val="00187F97"/>
    <w:rsid w:val="0019393E"/>
    <w:rsid w:val="00194A91"/>
    <w:rsid w:val="00197549"/>
    <w:rsid w:val="001A7856"/>
    <w:rsid w:val="001A7887"/>
    <w:rsid w:val="001B03BE"/>
    <w:rsid w:val="001B72B0"/>
    <w:rsid w:val="001B791B"/>
    <w:rsid w:val="001C2CC2"/>
    <w:rsid w:val="001C41D1"/>
    <w:rsid w:val="001C5659"/>
    <w:rsid w:val="001D217F"/>
    <w:rsid w:val="001D24AD"/>
    <w:rsid w:val="001D6B72"/>
    <w:rsid w:val="001D7784"/>
    <w:rsid w:val="001E062E"/>
    <w:rsid w:val="001E071E"/>
    <w:rsid w:val="001E6A0D"/>
    <w:rsid w:val="001F1670"/>
    <w:rsid w:val="001F1CAE"/>
    <w:rsid w:val="00200031"/>
    <w:rsid w:val="002038A2"/>
    <w:rsid w:val="00205C70"/>
    <w:rsid w:val="0020691D"/>
    <w:rsid w:val="00207126"/>
    <w:rsid w:val="002203D0"/>
    <w:rsid w:val="002210CA"/>
    <w:rsid w:val="00224BEC"/>
    <w:rsid w:val="002264B4"/>
    <w:rsid w:val="002340FC"/>
    <w:rsid w:val="00241253"/>
    <w:rsid w:val="002460DC"/>
    <w:rsid w:val="00251E2B"/>
    <w:rsid w:val="00256160"/>
    <w:rsid w:val="00263140"/>
    <w:rsid w:val="002641E3"/>
    <w:rsid w:val="00265C68"/>
    <w:rsid w:val="00265F5C"/>
    <w:rsid w:val="00267A04"/>
    <w:rsid w:val="00270260"/>
    <w:rsid w:val="0027099B"/>
    <w:rsid w:val="00271453"/>
    <w:rsid w:val="002718D6"/>
    <w:rsid w:val="002754E5"/>
    <w:rsid w:val="00275814"/>
    <w:rsid w:val="00276BAB"/>
    <w:rsid w:val="0028567C"/>
    <w:rsid w:val="002913B8"/>
    <w:rsid w:val="0029295D"/>
    <w:rsid w:val="002A1320"/>
    <w:rsid w:val="002A256B"/>
    <w:rsid w:val="002A3CC7"/>
    <w:rsid w:val="002B1DAC"/>
    <w:rsid w:val="002B2A12"/>
    <w:rsid w:val="002B5045"/>
    <w:rsid w:val="002B5B49"/>
    <w:rsid w:val="002C43B4"/>
    <w:rsid w:val="002D6B89"/>
    <w:rsid w:val="002E3FAD"/>
    <w:rsid w:val="002E580B"/>
    <w:rsid w:val="002E655F"/>
    <w:rsid w:val="002E7DE9"/>
    <w:rsid w:val="002F7A9C"/>
    <w:rsid w:val="003025C2"/>
    <w:rsid w:val="00304583"/>
    <w:rsid w:val="00311AD9"/>
    <w:rsid w:val="00313A08"/>
    <w:rsid w:val="003178F9"/>
    <w:rsid w:val="00325455"/>
    <w:rsid w:val="00330403"/>
    <w:rsid w:val="003309E2"/>
    <w:rsid w:val="0033192E"/>
    <w:rsid w:val="003359C4"/>
    <w:rsid w:val="00337B3A"/>
    <w:rsid w:val="00344E8A"/>
    <w:rsid w:val="00347CA1"/>
    <w:rsid w:val="0035226C"/>
    <w:rsid w:val="00352927"/>
    <w:rsid w:val="0035372D"/>
    <w:rsid w:val="00354A4A"/>
    <w:rsid w:val="00362581"/>
    <w:rsid w:val="0036502B"/>
    <w:rsid w:val="0036578B"/>
    <w:rsid w:val="00365F14"/>
    <w:rsid w:val="00372108"/>
    <w:rsid w:val="00373DCC"/>
    <w:rsid w:val="003774D9"/>
    <w:rsid w:val="003774DC"/>
    <w:rsid w:val="00381642"/>
    <w:rsid w:val="00383326"/>
    <w:rsid w:val="00383E6E"/>
    <w:rsid w:val="00385217"/>
    <w:rsid w:val="003864F7"/>
    <w:rsid w:val="00386C97"/>
    <w:rsid w:val="00395C6D"/>
    <w:rsid w:val="00397D1D"/>
    <w:rsid w:val="003A4AF3"/>
    <w:rsid w:val="003B393F"/>
    <w:rsid w:val="003B6996"/>
    <w:rsid w:val="003C489D"/>
    <w:rsid w:val="003C54B3"/>
    <w:rsid w:val="003C7238"/>
    <w:rsid w:val="003D1BFE"/>
    <w:rsid w:val="003D2828"/>
    <w:rsid w:val="003D3A4B"/>
    <w:rsid w:val="003D4D3D"/>
    <w:rsid w:val="003E1379"/>
    <w:rsid w:val="003E271A"/>
    <w:rsid w:val="003E3ECA"/>
    <w:rsid w:val="003E4BF2"/>
    <w:rsid w:val="003F0BC0"/>
    <w:rsid w:val="003F13E4"/>
    <w:rsid w:val="003F2693"/>
    <w:rsid w:val="004016CE"/>
    <w:rsid w:val="004022D9"/>
    <w:rsid w:val="00406EEC"/>
    <w:rsid w:val="00415A09"/>
    <w:rsid w:val="00415B29"/>
    <w:rsid w:val="0042053D"/>
    <w:rsid w:val="00425794"/>
    <w:rsid w:val="0043394D"/>
    <w:rsid w:val="00435571"/>
    <w:rsid w:val="00440AC7"/>
    <w:rsid w:val="00440BDE"/>
    <w:rsid w:val="0044230A"/>
    <w:rsid w:val="00451E17"/>
    <w:rsid w:val="00462426"/>
    <w:rsid w:val="00464E43"/>
    <w:rsid w:val="00465B24"/>
    <w:rsid w:val="00473487"/>
    <w:rsid w:val="00477D69"/>
    <w:rsid w:val="00483692"/>
    <w:rsid w:val="00492109"/>
    <w:rsid w:val="00492E8E"/>
    <w:rsid w:val="00497944"/>
    <w:rsid w:val="004A17BC"/>
    <w:rsid w:val="004A3941"/>
    <w:rsid w:val="004A77C5"/>
    <w:rsid w:val="004B0AA6"/>
    <w:rsid w:val="004B4D08"/>
    <w:rsid w:val="004C03A6"/>
    <w:rsid w:val="004C06EE"/>
    <w:rsid w:val="004C50AA"/>
    <w:rsid w:val="004C5FA9"/>
    <w:rsid w:val="004C670F"/>
    <w:rsid w:val="004D2955"/>
    <w:rsid w:val="004D46EE"/>
    <w:rsid w:val="004D5611"/>
    <w:rsid w:val="004D6233"/>
    <w:rsid w:val="004D6A64"/>
    <w:rsid w:val="004E0D69"/>
    <w:rsid w:val="004E556A"/>
    <w:rsid w:val="004E6811"/>
    <w:rsid w:val="004F253F"/>
    <w:rsid w:val="004F3AF6"/>
    <w:rsid w:val="005059D8"/>
    <w:rsid w:val="005071BA"/>
    <w:rsid w:val="00522DDB"/>
    <w:rsid w:val="00523C66"/>
    <w:rsid w:val="00533039"/>
    <w:rsid w:val="00533A4B"/>
    <w:rsid w:val="0053486D"/>
    <w:rsid w:val="005354C8"/>
    <w:rsid w:val="00536792"/>
    <w:rsid w:val="00540996"/>
    <w:rsid w:val="00545F62"/>
    <w:rsid w:val="00547500"/>
    <w:rsid w:val="00552D57"/>
    <w:rsid w:val="0055634A"/>
    <w:rsid w:val="005613E3"/>
    <w:rsid w:val="00562908"/>
    <w:rsid w:val="005727BB"/>
    <w:rsid w:val="005A11DF"/>
    <w:rsid w:val="005A31ED"/>
    <w:rsid w:val="005B0501"/>
    <w:rsid w:val="005B2C85"/>
    <w:rsid w:val="005B3125"/>
    <w:rsid w:val="005B37AB"/>
    <w:rsid w:val="005B496D"/>
    <w:rsid w:val="005B55D0"/>
    <w:rsid w:val="005B69F7"/>
    <w:rsid w:val="005C7569"/>
    <w:rsid w:val="005D3477"/>
    <w:rsid w:val="005D555A"/>
    <w:rsid w:val="005E6E87"/>
    <w:rsid w:val="005F2463"/>
    <w:rsid w:val="005F250F"/>
    <w:rsid w:val="00611E7D"/>
    <w:rsid w:val="00613443"/>
    <w:rsid w:val="00632160"/>
    <w:rsid w:val="00633703"/>
    <w:rsid w:val="00636C9D"/>
    <w:rsid w:val="00650FF3"/>
    <w:rsid w:val="00655AD6"/>
    <w:rsid w:val="00656F20"/>
    <w:rsid w:val="006627B3"/>
    <w:rsid w:val="00665380"/>
    <w:rsid w:val="006733B7"/>
    <w:rsid w:val="00674090"/>
    <w:rsid w:val="006904EF"/>
    <w:rsid w:val="006A0494"/>
    <w:rsid w:val="006A09A1"/>
    <w:rsid w:val="006A4173"/>
    <w:rsid w:val="006A7362"/>
    <w:rsid w:val="006B0EB8"/>
    <w:rsid w:val="006B33FD"/>
    <w:rsid w:val="006D1824"/>
    <w:rsid w:val="006D20AB"/>
    <w:rsid w:val="006D6FF7"/>
    <w:rsid w:val="006E614B"/>
    <w:rsid w:val="006F0204"/>
    <w:rsid w:val="006F0C3F"/>
    <w:rsid w:val="0070182A"/>
    <w:rsid w:val="0070509A"/>
    <w:rsid w:val="00705D6A"/>
    <w:rsid w:val="00707E51"/>
    <w:rsid w:val="00711EA2"/>
    <w:rsid w:val="0071225A"/>
    <w:rsid w:val="00712FA5"/>
    <w:rsid w:val="0072054B"/>
    <w:rsid w:val="007229D3"/>
    <w:rsid w:val="00726948"/>
    <w:rsid w:val="007278EE"/>
    <w:rsid w:val="00734983"/>
    <w:rsid w:val="007402A6"/>
    <w:rsid w:val="00740CCC"/>
    <w:rsid w:val="0075007A"/>
    <w:rsid w:val="0076074E"/>
    <w:rsid w:val="007709EE"/>
    <w:rsid w:val="00771C27"/>
    <w:rsid w:val="007775E9"/>
    <w:rsid w:val="007812D5"/>
    <w:rsid w:val="00781E34"/>
    <w:rsid w:val="007856ED"/>
    <w:rsid w:val="0079185F"/>
    <w:rsid w:val="007969B6"/>
    <w:rsid w:val="007A0469"/>
    <w:rsid w:val="007A3809"/>
    <w:rsid w:val="007B68B4"/>
    <w:rsid w:val="007B6D69"/>
    <w:rsid w:val="007B76D7"/>
    <w:rsid w:val="007B7FB5"/>
    <w:rsid w:val="007C461C"/>
    <w:rsid w:val="007C554F"/>
    <w:rsid w:val="007D0443"/>
    <w:rsid w:val="007D2EE4"/>
    <w:rsid w:val="007D693B"/>
    <w:rsid w:val="007D767D"/>
    <w:rsid w:val="007F114F"/>
    <w:rsid w:val="0081268C"/>
    <w:rsid w:val="00812CB5"/>
    <w:rsid w:val="0081410E"/>
    <w:rsid w:val="008156E5"/>
    <w:rsid w:val="00817376"/>
    <w:rsid w:val="008219DE"/>
    <w:rsid w:val="008268B1"/>
    <w:rsid w:val="0083608C"/>
    <w:rsid w:val="00841FA4"/>
    <w:rsid w:val="008428FB"/>
    <w:rsid w:val="00843FDA"/>
    <w:rsid w:val="008454F2"/>
    <w:rsid w:val="0085314D"/>
    <w:rsid w:val="00853567"/>
    <w:rsid w:val="00854379"/>
    <w:rsid w:val="00862D3E"/>
    <w:rsid w:val="00867D0A"/>
    <w:rsid w:val="008811BE"/>
    <w:rsid w:val="008A42F2"/>
    <w:rsid w:val="008A471E"/>
    <w:rsid w:val="008A7267"/>
    <w:rsid w:val="008B142A"/>
    <w:rsid w:val="008B270F"/>
    <w:rsid w:val="008B668B"/>
    <w:rsid w:val="008C13C2"/>
    <w:rsid w:val="008C6156"/>
    <w:rsid w:val="008C67A7"/>
    <w:rsid w:val="008D0D08"/>
    <w:rsid w:val="008D1B03"/>
    <w:rsid w:val="008D5B6A"/>
    <w:rsid w:val="008E0EB1"/>
    <w:rsid w:val="008E1FE1"/>
    <w:rsid w:val="008E2A3C"/>
    <w:rsid w:val="008E41CF"/>
    <w:rsid w:val="008E5CB3"/>
    <w:rsid w:val="008E6AE4"/>
    <w:rsid w:val="008F2614"/>
    <w:rsid w:val="00903C4E"/>
    <w:rsid w:val="00911985"/>
    <w:rsid w:val="009128E9"/>
    <w:rsid w:val="009145EB"/>
    <w:rsid w:val="0092334A"/>
    <w:rsid w:val="0092688A"/>
    <w:rsid w:val="00927781"/>
    <w:rsid w:val="00930DE2"/>
    <w:rsid w:val="009339DC"/>
    <w:rsid w:val="00944A0A"/>
    <w:rsid w:val="00946981"/>
    <w:rsid w:val="0095002B"/>
    <w:rsid w:val="009539DE"/>
    <w:rsid w:val="00953D67"/>
    <w:rsid w:val="00960262"/>
    <w:rsid w:val="00967A82"/>
    <w:rsid w:val="00972894"/>
    <w:rsid w:val="00980258"/>
    <w:rsid w:val="00981335"/>
    <w:rsid w:val="009823B6"/>
    <w:rsid w:val="00987567"/>
    <w:rsid w:val="009949EC"/>
    <w:rsid w:val="00994D7E"/>
    <w:rsid w:val="00994FB5"/>
    <w:rsid w:val="00995115"/>
    <w:rsid w:val="009A26CD"/>
    <w:rsid w:val="009A3CF3"/>
    <w:rsid w:val="009A49F3"/>
    <w:rsid w:val="009A6237"/>
    <w:rsid w:val="009B55DE"/>
    <w:rsid w:val="009D0E09"/>
    <w:rsid w:val="009D2D6E"/>
    <w:rsid w:val="009D405F"/>
    <w:rsid w:val="009F0A1C"/>
    <w:rsid w:val="009F1089"/>
    <w:rsid w:val="00A05D3F"/>
    <w:rsid w:val="00A14D38"/>
    <w:rsid w:val="00A20007"/>
    <w:rsid w:val="00A221E0"/>
    <w:rsid w:val="00A22F6E"/>
    <w:rsid w:val="00A27B3D"/>
    <w:rsid w:val="00A3193A"/>
    <w:rsid w:val="00A337BA"/>
    <w:rsid w:val="00A4028B"/>
    <w:rsid w:val="00A42328"/>
    <w:rsid w:val="00A451CA"/>
    <w:rsid w:val="00A512FE"/>
    <w:rsid w:val="00A558AF"/>
    <w:rsid w:val="00A64FE5"/>
    <w:rsid w:val="00A66366"/>
    <w:rsid w:val="00A6793E"/>
    <w:rsid w:val="00A721A0"/>
    <w:rsid w:val="00A73196"/>
    <w:rsid w:val="00A74E33"/>
    <w:rsid w:val="00A771EC"/>
    <w:rsid w:val="00A81E50"/>
    <w:rsid w:val="00A870BE"/>
    <w:rsid w:val="00A93818"/>
    <w:rsid w:val="00AA0B8F"/>
    <w:rsid w:val="00AA7058"/>
    <w:rsid w:val="00AC3CC5"/>
    <w:rsid w:val="00AC79D6"/>
    <w:rsid w:val="00AD03F4"/>
    <w:rsid w:val="00AD632D"/>
    <w:rsid w:val="00AE4204"/>
    <w:rsid w:val="00AE70F2"/>
    <w:rsid w:val="00AF01CA"/>
    <w:rsid w:val="00AF0618"/>
    <w:rsid w:val="00AF10AD"/>
    <w:rsid w:val="00AF5F91"/>
    <w:rsid w:val="00AF6F8F"/>
    <w:rsid w:val="00B03CE5"/>
    <w:rsid w:val="00B03D49"/>
    <w:rsid w:val="00B10D1F"/>
    <w:rsid w:val="00B14FB1"/>
    <w:rsid w:val="00B205C8"/>
    <w:rsid w:val="00B27C58"/>
    <w:rsid w:val="00B30D56"/>
    <w:rsid w:val="00B330FD"/>
    <w:rsid w:val="00B337F6"/>
    <w:rsid w:val="00B34C8D"/>
    <w:rsid w:val="00B370DB"/>
    <w:rsid w:val="00B40D3F"/>
    <w:rsid w:val="00B4364E"/>
    <w:rsid w:val="00B45262"/>
    <w:rsid w:val="00B532F7"/>
    <w:rsid w:val="00B612C1"/>
    <w:rsid w:val="00B67B84"/>
    <w:rsid w:val="00B72DD0"/>
    <w:rsid w:val="00B731E6"/>
    <w:rsid w:val="00B8495A"/>
    <w:rsid w:val="00B86B99"/>
    <w:rsid w:val="00B90BE4"/>
    <w:rsid w:val="00B93F6C"/>
    <w:rsid w:val="00BA1852"/>
    <w:rsid w:val="00BC549E"/>
    <w:rsid w:val="00BD1B79"/>
    <w:rsid w:val="00BD4A34"/>
    <w:rsid w:val="00BD4EC8"/>
    <w:rsid w:val="00BE2AC9"/>
    <w:rsid w:val="00BE5144"/>
    <w:rsid w:val="00BF2705"/>
    <w:rsid w:val="00BF33DF"/>
    <w:rsid w:val="00C01F35"/>
    <w:rsid w:val="00C07597"/>
    <w:rsid w:val="00C1103A"/>
    <w:rsid w:val="00C112B2"/>
    <w:rsid w:val="00C115A1"/>
    <w:rsid w:val="00C168D2"/>
    <w:rsid w:val="00C16AD2"/>
    <w:rsid w:val="00C222A3"/>
    <w:rsid w:val="00C22804"/>
    <w:rsid w:val="00C25E21"/>
    <w:rsid w:val="00C34E55"/>
    <w:rsid w:val="00C45216"/>
    <w:rsid w:val="00C50F51"/>
    <w:rsid w:val="00C56B4E"/>
    <w:rsid w:val="00C5706E"/>
    <w:rsid w:val="00C6472E"/>
    <w:rsid w:val="00C65020"/>
    <w:rsid w:val="00C67483"/>
    <w:rsid w:val="00C712B0"/>
    <w:rsid w:val="00C75D65"/>
    <w:rsid w:val="00C86034"/>
    <w:rsid w:val="00C8785B"/>
    <w:rsid w:val="00C919C6"/>
    <w:rsid w:val="00CA6FF5"/>
    <w:rsid w:val="00CB1582"/>
    <w:rsid w:val="00CB17B5"/>
    <w:rsid w:val="00CB6E48"/>
    <w:rsid w:val="00CC704F"/>
    <w:rsid w:val="00CD15B6"/>
    <w:rsid w:val="00CD4166"/>
    <w:rsid w:val="00CE70B7"/>
    <w:rsid w:val="00CF66BF"/>
    <w:rsid w:val="00D0493B"/>
    <w:rsid w:val="00D10165"/>
    <w:rsid w:val="00D12769"/>
    <w:rsid w:val="00D218AE"/>
    <w:rsid w:val="00D21B9C"/>
    <w:rsid w:val="00D220C7"/>
    <w:rsid w:val="00D25053"/>
    <w:rsid w:val="00D26D10"/>
    <w:rsid w:val="00D3093D"/>
    <w:rsid w:val="00D310F9"/>
    <w:rsid w:val="00D32ADD"/>
    <w:rsid w:val="00D33421"/>
    <w:rsid w:val="00D3372D"/>
    <w:rsid w:val="00D41891"/>
    <w:rsid w:val="00D437F2"/>
    <w:rsid w:val="00D44597"/>
    <w:rsid w:val="00D44930"/>
    <w:rsid w:val="00D45C5F"/>
    <w:rsid w:val="00D46106"/>
    <w:rsid w:val="00D50992"/>
    <w:rsid w:val="00D56D20"/>
    <w:rsid w:val="00D62751"/>
    <w:rsid w:val="00D65121"/>
    <w:rsid w:val="00D731E8"/>
    <w:rsid w:val="00D76A9A"/>
    <w:rsid w:val="00D776E6"/>
    <w:rsid w:val="00D85A3E"/>
    <w:rsid w:val="00D921AA"/>
    <w:rsid w:val="00DA01D6"/>
    <w:rsid w:val="00DA1279"/>
    <w:rsid w:val="00DA3EA5"/>
    <w:rsid w:val="00DB097B"/>
    <w:rsid w:val="00DC5EBB"/>
    <w:rsid w:val="00DD5A37"/>
    <w:rsid w:val="00DD7FD9"/>
    <w:rsid w:val="00DF16EC"/>
    <w:rsid w:val="00DF372A"/>
    <w:rsid w:val="00DF3F2B"/>
    <w:rsid w:val="00DF410D"/>
    <w:rsid w:val="00E0176E"/>
    <w:rsid w:val="00E02F73"/>
    <w:rsid w:val="00E03503"/>
    <w:rsid w:val="00E04F9F"/>
    <w:rsid w:val="00E05512"/>
    <w:rsid w:val="00E11817"/>
    <w:rsid w:val="00E12E4C"/>
    <w:rsid w:val="00E13598"/>
    <w:rsid w:val="00E14934"/>
    <w:rsid w:val="00E15AA0"/>
    <w:rsid w:val="00E20619"/>
    <w:rsid w:val="00E224E8"/>
    <w:rsid w:val="00E2322A"/>
    <w:rsid w:val="00E27894"/>
    <w:rsid w:val="00E30D78"/>
    <w:rsid w:val="00E37BB9"/>
    <w:rsid w:val="00E40ACA"/>
    <w:rsid w:val="00E604AF"/>
    <w:rsid w:val="00E62E2B"/>
    <w:rsid w:val="00E64AEC"/>
    <w:rsid w:val="00E651F1"/>
    <w:rsid w:val="00E77ACB"/>
    <w:rsid w:val="00E84B0A"/>
    <w:rsid w:val="00E9408D"/>
    <w:rsid w:val="00E94DB3"/>
    <w:rsid w:val="00EA212F"/>
    <w:rsid w:val="00EA49E6"/>
    <w:rsid w:val="00EC0EF0"/>
    <w:rsid w:val="00EC0F1A"/>
    <w:rsid w:val="00EC298B"/>
    <w:rsid w:val="00EC402F"/>
    <w:rsid w:val="00ED454E"/>
    <w:rsid w:val="00EE0B30"/>
    <w:rsid w:val="00EE46C3"/>
    <w:rsid w:val="00EE69B5"/>
    <w:rsid w:val="00EE767E"/>
    <w:rsid w:val="00EF16AC"/>
    <w:rsid w:val="00EF3AA3"/>
    <w:rsid w:val="00F02EF8"/>
    <w:rsid w:val="00F13FAB"/>
    <w:rsid w:val="00F1701B"/>
    <w:rsid w:val="00F179AA"/>
    <w:rsid w:val="00F21D00"/>
    <w:rsid w:val="00F305E7"/>
    <w:rsid w:val="00F3742E"/>
    <w:rsid w:val="00F4596E"/>
    <w:rsid w:val="00F607D6"/>
    <w:rsid w:val="00F64526"/>
    <w:rsid w:val="00F70248"/>
    <w:rsid w:val="00F7151D"/>
    <w:rsid w:val="00F71981"/>
    <w:rsid w:val="00F76505"/>
    <w:rsid w:val="00F83625"/>
    <w:rsid w:val="00F86459"/>
    <w:rsid w:val="00F86E49"/>
    <w:rsid w:val="00F9192E"/>
    <w:rsid w:val="00F95D8F"/>
    <w:rsid w:val="00FA2496"/>
    <w:rsid w:val="00FA4580"/>
    <w:rsid w:val="00FB14EF"/>
    <w:rsid w:val="00FB46B0"/>
    <w:rsid w:val="00FB795C"/>
    <w:rsid w:val="00FC17DA"/>
    <w:rsid w:val="00FC5655"/>
    <w:rsid w:val="00FC6873"/>
    <w:rsid w:val="00FD5AB4"/>
    <w:rsid w:val="00FD5DD0"/>
    <w:rsid w:val="00FE01B8"/>
    <w:rsid w:val="00FE0D35"/>
    <w:rsid w:val="00FE5BF7"/>
    <w:rsid w:val="00FF0612"/>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B17B5"/>
    <w:rPr>
      <w:sz w:val="24"/>
      <w:szCs w:val="24"/>
      <w:lang w:bidi="th-TH"/>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3">
    <w:name w:val="heading 3"/>
    <w:basedOn w:val="Standard"/>
    <w:next w:val="Standard"/>
    <w:link w:val="berschrift3Zchn"/>
    <w:rsid w:val="00064D5E"/>
    <w:pPr>
      <w:keepNext/>
      <w:keepLines/>
      <w:spacing w:before="40"/>
      <w:outlineLvl w:val="2"/>
    </w:pPr>
    <w:rPr>
      <w:rFonts w:asciiTheme="majorHAnsi" w:eastAsiaTheme="majorEastAsia" w:hAnsiTheme="majorHAnsi" w:cstheme="majorBidi"/>
      <w:color w:val="243F60" w:themeColor="accent1" w:themeShade="7F"/>
      <w:szCs w:val="30"/>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unhideWhenUsed/>
    <w:rsid w:val="00B01A33"/>
    <w:rPr>
      <w:lang w:val="x-none" w:eastAsia="x-none"/>
    </w:rPr>
  </w:style>
  <w:style w:type="character" w:customStyle="1" w:styleId="KommentartextZchn">
    <w:name w:val="Kommentartext Zchn"/>
    <w:link w:val="Kommentartext"/>
    <w:uiPriority w:val="99"/>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style>
  <w:style w:type="character" w:customStyle="1" w:styleId="DokumentstrukturZchn">
    <w:name w:val="Dokumentstruktur Zchn"/>
    <w:basedOn w:val="Absatz-Standardschriftart"/>
    <w:link w:val="Dokumentstruktur"/>
    <w:semiHidden/>
    <w:rsid w:val="000B32E1"/>
    <w:rPr>
      <w:sz w:val="24"/>
      <w:szCs w:val="24"/>
    </w:rPr>
  </w:style>
  <w:style w:type="paragraph" w:styleId="Listenabsatz">
    <w:name w:val="List Paragraph"/>
    <w:basedOn w:val="Standard"/>
    <w:rsid w:val="001B791B"/>
    <w:pPr>
      <w:ind w:left="720"/>
      <w:contextualSpacing/>
    </w:pPr>
  </w:style>
  <w:style w:type="character" w:customStyle="1" w:styleId="NichtaufgelsteErwhnung1">
    <w:name w:val="Nicht aufgelöste Erwähnung1"/>
    <w:basedOn w:val="Absatz-Standardschriftart"/>
    <w:rsid w:val="00CB17B5"/>
    <w:rPr>
      <w:color w:val="605E5C"/>
      <w:shd w:val="clear" w:color="auto" w:fill="E1DFDD"/>
    </w:rPr>
  </w:style>
  <w:style w:type="paragraph" w:styleId="berarbeitung">
    <w:name w:val="Revision"/>
    <w:hidden/>
    <w:semiHidden/>
    <w:rsid w:val="000322CB"/>
    <w:rPr>
      <w:rFonts w:cs="Angsana New"/>
      <w:sz w:val="24"/>
      <w:szCs w:val="30"/>
      <w:lang w:bidi="th-TH"/>
    </w:rPr>
  </w:style>
  <w:style w:type="character" w:styleId="NichtaufgelsteErwhnung">
    <w:name w:val="Unresolved Mention"/>
    <w:basedOn w:val="Absatz-Standardschriftart"/>
    <w:uiPriority w:val="99"/>
    <w:semiHidden/>
    <w:unhideWhenUsed/>
    <w:rsid w:val="003F0BC0"/>
    <w:rPr>
      <w:color w:val="605E5C"/>
      <w:shd w:val="clear" w:color="auto" w:fill="E1DFDD"/>
    </w:rPr>
  </w:style>
  <w:style w:type="character" w:customStyle="1" w:styleId="berschrift3Zchn">
    <w:name w:val="Überschrift 3 Zchn"/>
    <w:basedOn w:val="Absatz-Standardschriftart"/>
    <w:link w:val="berschrift3"/>
    <w:rsid w:val="00064D5E"/>
    <w:rPr>
      <w:rFonts w:asciiTheme="majorHAnsi" w:eastAsiaTheme="majorEastAsia" w:hAnsiTheme="majorHAnsi" w:cstheme="majorBidi"/>
      <w:color w:val="243F60" w:themeColor="accent1" w:themeShade="7F"/>
      <w:sz w:val="24"/>
      <w:szCs w:val="30"/>
      <w:lang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24586087">
      <w:bodyDiv w:val="1"/>
      <w:marLeft w:val="0"/>
      <w:marRight w:val="0"/>
      <w:marTop w:val="0"/>
      <w:marBottom w:val="0"/>
      <w:divBdr>
        <w:top w:val="none" w:sz="0" w:space="0" w:color="auto"/>
        <w:left w:val="none" w:sz="0" w:space="0" w:color="auto"/>
        <w:bottom w:val="none" w:sz="0" w:space="0" w:color="auto"/>
        <w:right w:val="none" w:sz="0" w:space="0" w:color="auto"/>
      </w:divBdr>
    </w:div>
    <w:div w:id="140192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35558155">
      <w:bodyDiv w:val="1"/>
      <w:marLeft w:val="0"/>
      <w:marRight w:val="0"/>
      <w:marTop w:val="0"/>
      <w:marBottom w:val="0"/>
      <w:divBdr>
        <w:top w:val="none" w:sz="0" w:space="0" w:color="auto"/>
        <w:left w:val="none" w:sz="0" w:space="0" w:color="auto"/>
        <w:bottom w:val="none" w:sz="0" w:space="0" w:color="auto"/>
        <w:right w:val="none" w:sz="0" w:space="0" w:color="auto"/>
      </w:divBdr>
      <w:divsChild>
        <w:div w:id="769429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436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067626">
      <w:bodyDiv w:val="1"/>
      <w:marLeft w:val="0"/>
      <w:marRight w:val="0"/>
      <w:marTop w:val="0"/>
      <w:marBottom w:val="0"/>
      <w:divBdr>
        <w:top w:val="none" w:sz="0" w:space="0" w:color="auto"/>
        <w:left w:val="none" w:sz="0" w:space="0" w:color="auto"/>
        <w:bottom w:val="none" w:sz="0" w:space="0" w:color="auto"/>
        <w:right w:val="none" w:sz="0" w:space="0" w:color="auto"/>
      </w:divBdr>
    </w:div>
    <w:div w:id="264002588">
      <w:bodyDiv w:val="1"/>
      <w:marLeft w:val="0"/>
      <w:marRight w:val="0"/>
      <w:marTop w:val="0"/>
      <w:marBottom w:val="0"/>
      <w:divBdr>
        <w:top w:val="none" w:sz="0" w:space="0" w:color="auto"/>
        <w:left w:val="none" w:sz="0" w:space="0" w:color="auto"/>
        <w:bottom w:val="none" w:sz="0" w:space="0" w:color="auto"/>
        <w:right w:val="none" w:sz="0" w:space="0" w:color="auto"/>
      </w:divBdr>
    </w:div>
    <w:div w:id="417798763">
      <w:bodyDiv w:val="1"/>
      <w:marLeft w:val="0"/>
      <w:marRight w:val="0"/>
      <w:marTop w:val="0"/>
      <w:marBottom w:val="0"/>
      <w:divBdr>
        <w:top w:val="none" w:sz="0" w:space="0" w:color="auto"/>
        <w:left w:val="none" w:sz="0" w:space="0" w:color="auto"/>
        <w:bottom w:val="none" w:sz="0" w:space="0" w:color="auto"/>
        <w:right w:val="none" w:sz="0" w:space="0" w:color="auto"/>
      </w:divBdr>
    </w:div>
    <w:div w:id="450828304">
      <w:bodyDiv w:val="1"/>
      <w:marLeft w:val="0"/>
      <w:marRight w:val="0"/>
      <w:marTop w:val="0"/>
      <w:marBottom w:val="0"/>
      <w:divBdr>
        <w:top w:val="none" w:sz="0" w:space="0" w:color="auto"/>
        <w:left w:val="none" w:sz="0" w:space="0" w:color="auto"/>
        <w:bottom w:val="none" w:sz="0" w:space="0" w:color="auto"/>
        <w:right w:val="none" w:sz="0" w:space="0" w:color="auto"/>
      </w:divBdr>
    </w:div>
    <w:div w:id="661851914">
      <w:bodyDiv w:val="1"/>
      <w:marLeft w:val="0"/>
      <w:marRight w:val="0"/>
      <w:marTop w:val="0"/>
      <w:marBottom w:val="0"/>
      <w:divBdr>
        <w:top w:val="none" w:sz="0" w:space="0" w:color="auto"/>
        <w:left w:val="none" w:sz="0" w:space="0" w:color="auto"/>
        <w:bottom w:val="none" w:sz="0" w:space="0" w:color="auto"/>
        <w:right w:val="none" w:sz="0" w:space="0" w:color="auto"/>
      </w:divBdr>
    </w:div>
    <w:div w:id="703750071">
      <w:bodyDiv w:val="1"/>
      <w:marLeft w:val="0"/>
      <w:marRight w:val="0"/>
      <w:marTop w:val="0"/>
      <w:marBottom w:val="0"/>
      <w:divBdr>
        <w:top w:val="none" w:sz="0" w:space="0" w:color="auto"/>
        <w:left w:val="none" w:sz="0" w:space="0" w:color="auto"/>
        <w:bottom w:val="none" w:sz="0" w:space="0" w:color="auto"/>
        <w:right w:val="none" w:sz="0" w:space="0" w:color="auto"/>
      </w:divBdr>
    </w:div>
    <w:div w:id="710618487">
      <w:bodyDiv w:val="1"/>
      <w:marLeft w:val="0"/>
      <w:marRight w:val="0"/>
      <w:marTop w:val="0"/>
      <w:marBottom w:val="0"/>
      <w:divBdr>
        <w:top w:val="none" w:sz="0" w:space="0" w:color="auto"/>
        <w:left w:val="none" w:sz="0" w:space="0" w:color="auto"/>
        <w:bottom w:val="none" w:sz="0" w:space="0" w:color="auto"/>
        <w:right w:val="none" w:sz="0" w:space="0" w:color="auto"/>
      </w:divBdr>
    </w:div>
    <w:div w:id="754740987">
      <w:bodyDiv w:val="1"/>
      <w:marLeft w:val="0"/>
      <w:marRight w:val="0"/>
      <w:marTop w:val="0"/>
      <w:marBottom w:val="0"/>
      <w:divBdr>
        <w:top w:val="none" w:sz="0" w:space="0" w:color="auto"/>
        <w:left w:val="none" w:sz="0" w:space="0" w:color="auto"/>
        <w:bottom w:val="none" w:sz="0" w:space="0" w:color="auto"/>
        <w:right w:val="none" w:sz="0" w:space="0" w:color="auto"/>
      </w:divBdr>
    </w:div>
    <w:div w:id="757605086">
      <w:bodyDiv w:val="1"/>
      <w:marLeft w:val="0"/>
      <w:marRight w:val="0"/>
      <w:marTop w:val="0"/>
      <w:marBottom w:val="0"/>
      <w:divBdr>
        <w:top w:val="none" w:sz="0" w:space="0" w:color="auto"/>
        <w:left w:val="none" w:sz="0" w:space="0" w:color="auto"/>
        <w:bottom w:val="none" w:sz="0" w:space="0" w:color="auto"/>
        <w:right w:val="none" w:sz="0" w:space="0" w:color="auto"/>
      </w:divBdr>
    </w:div>
    <w:div w:id="850724583">
      <w:bodyDiv w:val="1"/>
      <w:marLeft w:val="0"/>
      <w:marRight w:val="0"/>
      <w:marTop w:val="0"/>
      <w:marBottom w:val="0"/>
      <w:divBdr>
        <w:top w:val="none" w:sz="0" w:space="0" w:color="auto"/>
        <w:left w:val="none" w:sz="0" w:space="0" w:color="auto"/>
        <w:bottom w:val="none" w:sz="0" w:space="0" w:color="auto"/>
        <w:right w:val="none" w:sz="0" w:space="0" w:color="auto"/>
      </w:divBdr>
      <w:divsChild>
        <w:div w:id="4700536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066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880018788">
      <w:bodyDiv w:val="1"/>
      <w:marLeft w:val="0"/>
      <w:marRight w:val="0"/>
      <w:marTop w:val="0"/>
      <w:marBottom w:val="0"/>
      <w:divBdr>
        <w:top w:val="none" w:sz="0" w:space="0" w:color="auto"/>
        <w:left w:val="none" w:sz="0" w:space="0" w:color="auto"/>
        <w:bottom w:val="none" w:sz="0" w:space="0" w:color="auto"/>
        <w:right w:val="none" w:sz="0" w:space="0" w:color="auto"/>
      </w:divBdr>
      <w:divsChild>
        <w:div w:id="2144303747">
          <w:marLeft w:val="274"/>
          <w:marRight w:val="0"/>
          <w:marTop w:val="0"/>
          <w:marBottom w:val="0"/>
          <w:divBdr>
            <w:top w:val="none" w:sz="0" w:space="0" w:color="auto"/>
            <w:left w:val="none" w:sz="0" w:space="0" w:color="auto"/>
            <w:bottom w:val="none" w:sz="0" w:space="0" w:color="auto"/>
            <w:right w:val="none" w:sz="0" w:space="0" w:color="auto"/>
          </w:divBdr>
        </w:div>
        <w:div w:id="1993214165">
          <w:marLeft w:val="274"/>
          <w:marRight w:val="0"/>
          <w:marTop w:val="0"/>
          <w:marBottom w:val="0"/>
          <w:divBdr>
            <w:top w:val="none" w:sz="0" w:space="0" w:color="auto"/>
            <w:left w:val="none" w:sz="0" w:space="0" w:color="auto"/>
            <w:bottom w:val="none" w:sz="0" w:space="0" w:color="auto"/>
            <w:right w:val="none" w:sz="0" w:space="0" w:color="auto"/>
          </w:divBdr>
        </w:div>
        <w:div w:id="1051660939">
          <w:marLeft w:val="274"/>
          <w:marRight w:val="0"/>
          <w:marTop w:val="0"/>
          <w:marBottom w:val="0"/>
          <w:divBdr>
            <w:top w:val="none" w:sz="0" w:space="0" w:color="auto"/>
            <w:left w:val="none" w:sz="0" w:space="0" w:color="auto"/>
            <w:bottom w:val="none" w:sz="0" w:space="0" w:color="auto"/>
            <w:right w:val="none" w:sz="0" w:space="0" w:color="auto"/>
          </w:divBdr>
        </w:div>
        <w:div w:id="1851064469">
          <w:marLeft w:val="274"/>
          <w:marRight w:val="0"/>
          <w:marTop w:val="0"/>
          <w:marBottom w:val="0"/>
          <w:divBdr>
            <w:top w:val="none" w:sz="0" w:space="0" w:color="auto"/>
            <w:left w:val="none" w:sz="0" w:space="0" w:color="auto"/>
            <w:bottom w:val="none" w:sz="0" w:space="0" w:color="auto"/>
            <w:right w:val="none" w:sz="0" w:space="0" w:color="auto"/>
          </w:divBdr>
        </w:div>
        <w:div w:id="1316252928">
          <w:marLeft w:val="274"/>
          <w:marRight w:val="0"/>
          <w:marTop w:val="0"/>
          <w:marBottom w:val="0"/>
          <w:divBdr>
            <w:top w:val="none" w:sz="0" w:space="0" w:color="auto"/>
            <w:left w:val="none" w:sz="0" w:space="0" w:color="auto"/>
            <w:bottom w:val="none" w:sz="0" w:space="0" w:color="auto"/>
            <w:right w:val="none" w:sz="0" w:space="0" w:color="auto"/>
          </w:divBdr>
        </w:div>
      </w:divsChild>
    </w:div>
    <w:div w:id="101712019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78095471">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230575615">
      <w:bodyDiv w:val="1"/>
      <w:marLeft w:val="0"/>
      <w:marRight w:val="0"/>
      <w:marTop w:val="0"/>
      <w:marBottom w:val="0"/>
      <w:divBdr>
        <w:top w:val="none" w:sz="0" w:space="0" w:color="auto"/>
        <w:left w:val="none" w:sz="0" w:space="0" w:color="auto"/>
        <w:bottom w:val="none" w:sz="0" w:space="0" w:color="auto"/>
        <w:right w:val="none" w:sz="0" w:space="0" w:color="auto"/>
      </w:divBdr>
    </w:div>
    <w:div w:id="1258950287">
      <w:bodyDiv w:val="1"/>
      <w:marLeft w:val="0"/>
      <w:marRight w:val="0"/>
      <w:marTop w:val="0"/>
      <w:marBottom w:val="0"/>
      <w:divBdr>
        <w:top w:val="none" w:sz="0" w:space="0" w:color="auto"/>
        <w:left w:val="none" w:sz="0" w:space="0" w:color="auto"/>
        <w:bottom w:val="none" w:sz="0" w:space="0" w:color="auto"/>
        <w:right w:val="none" w:sz="0" w:space="0" w:color="auto"/>
      </w:divBdr>
    </w:div>
    <w:div w:id="1313946988">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4868304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592930173">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668436310">
      <w:bodyDiv w:val="1"/>
      <w:marLeft w:val="0"/>
      <w:marRight w:val="0"/>
      <w:marTop w:val="0"/>
      <w:marBottom w:val="0"/>
      <w:divBdr>
        <w:top w:val="none" w:sz="0" w:space="0" w:color="auto"/>
        <w:left w:val="none" w:sz="0" w:space="0" w:color="auto"/>
        <w:bottom w:val="none" w:sz="0" w:space="0" w:color="auto"/>
        <w:right w:val="none" w:sz="0" w:space="0" w:color="auto"/>
      </w:divBdr>
    </w:div>
    <w:div w:id="1733890075">
      <w:bodyDiv w:val="1"/>
      <w:marLeft w:val="0"/>
      <w:marRight w:val="0"/>
      <w:marTop w:val="0"/>
      <w:marBottom w:val="0"/>
      <w:divBdr>
        <w:top w:val="none" w:sz="0" w:space="0" w:color="auto"/>
        <w:left w:val="none" w:sz="0" w:space="0" w:color="auto"/>
        <w:bottom w:val="none" w:sz="0" w:space="0" w:color="auto"/>
        <w:right w:val="none" w:sz="0" w:space="0" w:color="auto"/>
      </w:divBdr>
    </w:div>
    <w:div w:id="1740203341">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20609453">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015650">
      <w:bodyDiv w:val="1"/>
      <w:marLeft w:val="0"/>
      <w:marRight w:val="0"/>
      <w:marTop w:val="0"/>
      <w:marBottom w:val="0"/>
      <w:divBdr>
        <w:top w:val="none" w:sz="0" w:space="0" w:color="auto"/>
        <w:left w:val="none" w:sz="0" w:space="0" w:color="auto"/>
        <w:bottom w:val="none" w:sz="0" w:space="0" w:color="auto"/>
        <w:right w:val="none" w:sz="0" w:space="0" w:color="auto"/>
      </w:divBdr>
    </w:div>
    <w:div w:id="2008288029">
      <w:bodyDiv w:val="1"/>
      <w:marLeft w:val="0"/>
      <w:marRight w:val="0"/>
      <w:marTop w:val="0"/>
      <w:marBottom w:val="0"/>
      <w:divBdr>
        <w:top w:val="none" w:sz="0" w:space="0" w:color="auto"/>
        <w:left w:val="none" w:sz="0" w:space="0" w:color="auto"/>
        <w:bottom w:val="none" w:sz="0" w:space="0" w:color="auto"/>
        <w:right w:val="none" w:sz="0" w:space="0" w:color="auto"/>
      </w:divBdr>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l.schwenk@bettertrust.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701</Words>
  <Characters>4422</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5113</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3</cp:revision>
  <cp:lastPrinted>2021-05-10T13:22:00Z</cp:lastPrinted>
  <dcterms:created xsi:type="dcterms:W3CDTF">2026-02-03T12:22:00Z</dcterms:created>
  <dcterms:modified xsi:type="dcterms:W3CDTF">2026-02-03T12:36:00Z</dcterms:modified>
</cp:coreProperties>
</file>