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71A25" w14:textId="77777777" w:rsidR="00B23B0E" w:rsidRPr="00CB17B5" w:rsidRDefault="00B23B0E" w:rsidP="00B23B0E">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6F92E79D" w14:textId="2F44C7A2" w:rsidR="00B23B0E" w:rsidRDefault="00B23B0E" w:rsidP="00B23B0E">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 xml:space="preserve">Berlin, </w:t>
      </w:r>
      <w:r>
        <w:rPr>
          <w:rFonts w:asciiTheme="majorHAnsi" w:hAnsiTheme="majorHAnsi" w:cstheme="majorHAnsi"/>
        </w:rPr>
        <w:t>2</w:t>
      </w:r>
      <w:r w:rsidR="002C2463">
        <w:rPr>
          <w:rFonts w:asciiTheme="majorHAnsi" w:hAnsiTheme="majorHAnsi" w:cstheme="majorHAnsi"/>
        </w:rPr>
        <w:t>5</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August</w:t>
      </w:r>
      <w:r w:rsidRPr="00CB17B5">
        <w:rPr>
          <w:rFonts w:asciiTheme="majorHAnsi" w:hAnsiTheme="majorHAnsi" w:cstheme="majorHAnsi"/>
        </w:rPr>
        <w:t xml:space="preserve"> 202</w:t>
      </w:r>
      <w:r>
        <w:rPr>
          <w:rFonts w:asciiTheme="majorHAnsi" w:hAnsiTheme="majorHAnsi" w:cstheme="majorHAnsi"/>
        </w:rPr>
        <w:t>3</w:t>
      </w:r>
      <w:r w:rsidRPr="00CB17B5">
        <w:rPr>
          <w:rFonts w:asciiTheme="majorHAnsi" w:hAnsiTheme="majorHAnsi" w:cstheme="majorHAnsi"/>
          <w:b/>
          <w:sz w:val="28"/>
        </w:rPr>
        <w:t xml:space="preserve"> </w:t>
      </w:r>
    </w:p>
    <w:p w14:paraId="71CC5AB5" w14:textId="77777777" w:rsidR="00B23B0E" w:rsidRDefault="00B23B0E" w:rsidP="00B23B0E">
      <w:pPr>
        <w:spacing w:before="100" w:beforeAutospacing="1" w:after="100" w:afterAutospacing="1" w:line="360" w:lineRule="auto"/>
        <w:ind w:right="-2126"/>
        <w:rPr>
          <w:rFonts w:asciiTheme="majorHAnsi" w:hAnsiTheme="majorHAnsi" w:cstheme="majorHAnsi"/>
          <w:b/>
        </w:rPr>
      </w:pPr>
      <w:r>
        <w:rPr>
          <w:rFonts w:asciiTheme="majorHAnsi" w:hAnsiTheme="majorHAnsi" w:cstheme="majorHAnsi"/>
          <w:b/>
        </w:rPr>
        <w:t xml:space="preserve">Premiere auf den </w:t>
      </w:r>
      <w:proofErr w:type="spellStart"/>
      <w:r>
        <w:rPr>
          <w:rFonts w:asciiTheme="majorHAnsi" w:hAnsiTheme="majorHAnsi" w:cstheme="majorHAnsi"/>
          <w:b/>
        </w:rPr>
        <w:t>metering</w:t>
      </w:r>
      <w:proofErr w:type="spellEnd"/>
      <w:r>
        <w:rPr>
          <w:rFonts w:asciiTheme="majorHAnsi" w:hAnsiTheme="majorHAnsi" w:cstheme="majorHAnsi"/>
          <w:b/>
        </w:rPr>
        <w:t xml:space="preserve"> </w:t>
      </w:r>
      <w:proofErr w:type="spellStart"/>
      <w:r>
        <w:rPr>
          <w:rFonts w:asciiTheme="majorHAnsi" w:hAnsiTheme="majorHAnsi" w:cstheme="majorHAnsi"/>
          <w:b/>
        </w:rPr>
        <w:t>days</w:t>
      </w:r>
      <w:proofErr w:type="spellEnd"/>
      <w:r>
        <w:rPr>
          <w:rFonts w:asciiTheme="majorHAnsi" w:hAnsiTheme="majorHAnsi" w:cstheme="majorHAnsi"/>
          <w:b/>
        </w:rPr>
        <w:t xml:space="preserve"> 2023 am </w:t>
      </w:r>
      <w:r w:rsidRPr="000F3BD0">
        <w:rPr>
          <w:rFonts w:asciiTheme="majorHAnsi" w:hAnsiTheme="majorHAnsi" w:cstheme="majorHAnsi"/>
          <w:b/>
        </w:rPr>
        <w:t>17. + 18. Oktober 2023 in Fulda</w:t>
      </w:r>
    </w:p>
    <w:p w14:paraId="47C0C884" w14:textId="77777777" w:rsidR="00B23B0E" w:rsidRPr="00CB17B5" w:rsidRDefault="00B23B0E" w:rsidP="00B23B0E">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 xml:space="preserve">Der </w:t>
      </w:r>
      <w:proofErr w:type="spellStart"/>
      <w:r>
        <w:rPr>
          <w:rFonts w:asciiTheme="majorHAnsi" w:hAnsiTheme="majorHAnsi" w:cstheme="majorHAnsi"/>
          <w:b/>
          <w:sz w:val="28"/>
        </w:rPr>
        <w:t>Missing</w:t>
      </w:r>
      <w:proofErr w:type="spellEnd"/>
      <w:r>
        <w:rPr>
          <w:rFonts w:asciiTheme="majorHAnsi" w:hAnsiTheme="majorHAnsi" w:cstheme="majorHAnsi"/>
          <w:b/>
          <w:sz w:val="28"/>
        </w:rPr>
        <w:t xml:space="preserve"> Link zwischen Netz- und Messstellenbetrieb:</w:t>
      </w:r>
      <w:r>
        <w:rPr>
          <w:rFonts w:asciiTheme="majorHAnsi" w:hAnsiTheme="majorHAnsi" w:cstheme="majorHAnsi"/>
          <w:b/>
          <w:sz w:val="28"/>
        </w:rPr>
        <w:br/>
        <w:t>CLS ON startet in die nächste Phase</w:t>
      </w:r>
      <w:r w:rsidRPr="00CB17B5">
        <w:rPr>
          <w:rFonts w:asciiTheme="majorHAnsi" w:hAnsiTheme="majorHAnsi" w:cstheme="majorHAnsi"/>
        </w:rPr>
        <w:t xml:space="preserve"> </w:t>
      </w:r>
      <w:r w:rsidRPr="00CB17B5">
        <w:rPr>
          <w:rFonts w:asciiTheme="majorHAnsi" w:hAnsiTheme="majorHAnsi" w:cstheme="majorHAnsi"/>
        </w:rPr>
        <w:br/>
      </w:r>
      <w:r>
        <w:rPr>
          <w:rFonts w:asciiTheme="majorHAnsi" w:hAnsiTheme="majorHAnsi" w:cstheme="majorHAnsi"/>
        </w:rPr>
        <w:t xml:space="preserve">Zuschlag für BTC als Software-Partner – N-ERGIE ist neuer Partner </w:t>
      </w:r>
    </w:p>
    <w:p w14:paraId="161AAF32" w14:textId="10D1C6E0" w:rsidR="002C2463" w:rsidRPr="00FB0F3E" w:rsidRDefault="002C2463" w:rsidP="007913A0">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
          <w:sz w:val="20"/>
        </w:rPr>
        <w:t xml:space="preserve">Mit CLS ON haben EWE NETZ, RheinEnergie, Westfalen Weser Netz und GWAdriga ein </w:t>
      </w:r>
      <w:r w:rsidRPr="00E5264B">
        <w:rPr>
          <w:rFonts w:asciiTheme="majorHAnsi" w:hAnsiTheme="majorHAnsi" w:cstheme="majorHAnsi"/>
          <w:b/>
          <w:sz w:val="20"/>
        </w:rPr>
        <w:t>Umsetzungs- und Betriebsmodell</w:t>
      </w:r>
      <w:r>
        <w:rPr>
          <w:rFonts w:asciiTheme="majorHAnsi" w:hAnsiTheme="majorHAnsi" w:cstheme="majorHAnsi"/>
          <w:b/>
          <w:sz w:val="20"/>
        </w:rPr>
        <w:t xml:space="preserve"> für das Schalten und Steuern in der Niederspannung entwickelt, das eine Brücke zwischen dem Netz- und dem Messstellenbetrieb schlägt. Nachdem BTC jetzt im Rahmen einer Ausschreibung den Zuschlag für die Umsetzung der dazugehörigen IT-Architektur erhalten hat und </w:t>
      </w:r>
      <w:r w:rsidRPr="00B23B0E">
        <w:rPr>
          <w:rFonts w:asciiTheme="majorHAnsi" w:hAnsiTheme="majorHAnsi" w:cstheme="majorHAnsi"/>
          <w:b/>
          <w:sz w:val="20"/>
        </w:rPr>
        <w:t>der Nürnberger Energieversorger N-ERGIE</w:t>
      </w:r>
      <w:r>
        <w:rPr>
          <w:rFonts w:asciiTheme="majorHAnsi" w:hAnsiTheme="majorHAnsi" w:cstheme="majorHAnsi"/>
          <w:b/>
          <w:sz w:val="20"/>
        </w:rPr>
        <w:t xml:space="preserve"> als weiterer Projektpartner eingestiegen ist, nimmt die Umsetzung von CLS ON an Fahrt auf. Noch in diesem Jahr sollen die ersten Steuerboxen in der WIRK-PKI im „Manufakturbetrieb“ mit teilweise automatisierten Prozessen in Betrieb gehen</w:t>
      </w:r>
      <w:r w:rsidRPr="00CD5005">
        <w:rPr>
          <w:rFonts w:asciiTheme="majorHAnsi" w:hAnsiTheme="majorHAnsi" w:cstheme="majorHAnsi"/>
          <w:b/>
          <w:sz w:val="20"/>
        </w:rPr>
        <w:t>. Damit kann dann die derzeitige „Lücke“ zwischen der Leitstelle für die Mittelspannung und den Einheiten für das Schalten und Steuern flexibler Erzeuger und Verbraucher in der Niederspannung auf Basis der Smart-Meter-Gateway-Infrastruktur geschlossen werden.</w:t>
      </w:r>
      <w:r>
        <w:rPr>
          <w:rFonts w:asciiTheme="majorHAnsi" w:hAnsiTheme="majorHAnsi" w:cstheme="majorHAnsi"/>
          <w:b/>
          <w:sz w:val="20"/>
        </w:rPr>
        <w:t xml:space="preserve"> Bis Ende 2026 soll die Gesamtlösung für weitere Verteilnetz- und Messtellenbetreiber zur Verfügung stehen, inklusive der automatisierten Abwicklung von CLS-Standardprozesse</w:t>
      </w:r>
      <w:r w:rsidR="00165102">
        <w:rPr>
          <w:rFonts w:asciiTheme="majorHAnsi" w:hAnsiTheme="majorHAnsi" w:cstheme="majorHAnsi"/>
          <w:b/>
          <w:sz w:val="20"/>
        </w:rPr>
        <w:t>n</w:t>
      </w:r>
      <w:r>
        <w:rPr>
          <w:rFonts w:asciiTheme="majorHAnsi" w:hAnsiTheme="majorHAnsi" w:cstheme="majorHAnsi"/>
          <w:b/>
          <w:sz w:val="20"/>
        </w:rPr>
        <w:t xml:space="preserve">, Komponenten der Niederspannungsnetzführung sowie von dynamischen Tarifen. CLS ON steht auch im Fokus des GWAdriga-Auftritts auf den </w:t>
      </w:r>
      <w:proofErr w:type="spellStart"/>
      <w:r>
        <w:rPr>
          <w:rFonts w:asciiTheme="majorHAnsi" w:hAnsiTheme="majorHAnsi" w:cstheme="majorHAnsi"/>
          <w:b/>
          <w:sz w:val="20"/>
        </w:rPr>
        <w:t>metering</w:t>
      </w:r>
      <w:proofErr w:type="spellEnd"/>
      <w:r>
        <w:rPr>
          <w:rFonts w:asciiTheme="majorHAnsi" w:hAnsiTheme="majorHAnsi" w:cstheme="majorHAnsi"/>
          <w:b/>
          <w:sz w:val="20"/>
        </w:rPr>
        <w:t xml:space="preserve"> </w:t>
      </w:r>
      <w:proofErr w:type="spellStart"/>
      <w:r>
        <w:rPr>
          <w:rFonts w:asciiTheme="majorHAnsi" w:hAnsiTheme="majorHAnsi" w:cstheme="majorHAnsi"/>
          <w:b/>
          <w:sz w:val="20"/>
        </w:rPr>
        <w:t>days</w:t>
      </w:r>
      <w:proofErr w:type="spellEnd"/>
      <w:r>
        <w:rPr>
          <w:rFonts w:asciiTheme="majorHAnsi" w:hAnsiTheme="majorHAnsi" w:cstheme="majorHAnsi"/>
          <w:b/>
          <w:sz w:val="20"/>
        </w:rPr>
        <w:t xml:space="preserve"> </w:t>
      </w:r>
      <w:r w:rsidRPr="00FB0F3E">
        <w:rPr>
          <w:rFonts w:asciiTheme="majorHAnsi" w:hAnsiTheme="majorHAnsi" w:cstheme="majorHAnsi"/>
          <w:b/>
          <w:sz w:val="20"/>
        </w:rPr>
        <w:t>am 17. + 18. Oktober 2023 in Fulda</w:t>
      </w:r>
      <w:r>
        <w:rPr>
          <w:rFonts w:asciiTheme="majorHAnsi" w:hAnsiTheme="majorHAnsi" w:cstheme="majorHAnsi"/>
          <w:b/>
          <w:sz w:val="20"/>
        </w:rPr>
        <w:t xml:space="preserve"> – sowohl </w:t>
      </w:r>
      <w:r w:rsidR="00165102">
        <w:rPr>
          <w:rFonts w:asciiTheme="majorHAnsi" w:hAnsiTheme="majorHAnsi" w:cstheme="majorHAnsi"/>
          <w:b/>
          <w:sz w:val="20"/>
        </w:rPr>
        <w:t>am</w:t>
      </w:r>
      <w:r>
        <w:rPr>
          <w:rFonts w:asciiTheme="majorHAnsi" w:hAnsiTheme="majorHAnsi" w:cstheme="majorHAnsi"/>
          <w:b/>
          <w:sz w:val="20"/>
        </w:rPr>
        <w:t xml:space="preserve"> GWAdriga-Messestand als auch </w:t>
      </w:r>
      <w:r w:rsidRPr="00FB0F3E">
        <w:rPr>
          <w:rFonts w:asciiTheme="majorHAnsi" w:hAnsiTheme="majorHAnsi" w:cstheme="majorHAnsi"/>
          <w:b/>
          <w:sz w:val="20"/>
        </w:rPr>
        <w:t>im SOLUTIONS FORUM</w:t>
      </w:r>
      <w:r>
        <w:rPr>
          <w:rFonts w:asciiTheme="majorHAnsi" w:hAnsiTheme="majorHAnsi" w:cstheme="majorHAnsi"/>
          <w:b/>
          <w:sz w:val="20"/>
        </w:rPr>
        <w:t xml:space="preserve"> am </w:t>
      </w:r>
      <w:r w:rsidRPr="00FB0F3E">
        <w:rPr>
          <w:rFonts w:asciiTheme="majorHAnsi" w:hAnsiTheme="majorHAnsi" w:cstheme="majorHAnsi"/>
          <w:b/>
          <w:sz w:val="20"/>
        </w:rPr>
        <w:t>17. Oktober 2023.</w:t>
      </w:r>
    </w:p>
    <w:p w14:paraId="18BFBC40" w14:textId="785489E0" w:rsidR="002C2463" w:rsidRDefault="002C2463" w:rsidP="007913A0">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Pr>
          <w:rFonts w:asciiTheme="majorHAnsi" w:hAnsiTheme="majorHAnsi" w:cstheme="majorHAnsi"/>
          <w:bCs/>
          <w:sz w:val="20"/>
          <w:szCs w:val="20"/>
          <w:lang w:bidi="ar-SA"/>
        </w:rPr>
        <w:t xml:space="preserve">Die CLS ON-Architektur umfasst zwei Komponenten: </w:t>
      </w:r>
      <w:proofErr w:type="gramStart"/>
      <w:r>
        <w:rPr>
          <w:rFonts w:asciiTheme="majorHAnsi" w:hAnsiTheme="majorHAnsi" w:cstheme="majorHAnsi"/>
          <w:bCs/>
          <w:sz w:val="20"/>
          <w:szCs w:val="20"/>
          <w:lang w:bidi="ar-SA"/>
        </w:rPr>
        <w:t>CLS Bridge</w:t>
      </w:r>
      <w:proofErr w:type="gramEnd"/>
      <w:r>
        <w:rPr>
          <w:rFonts w:asciiTheme="majorHAnsi" w:hAnsiTheme="majorHAnsi" w:cstheme="majorHAnsi"/>
          <w:bCs/>
          <w:sz w:val="20"/>
          <w:szCs w:val="20"/>
          <w:lang w:bidi="ar-SA"/>
        </w:rPr>
        <w:t xml:space="preserve"> und CLS System. Die </w:t>
      </w:r>
      <w:proofErr w:type="gramStart"/>
      <w:r>
        <w:rPr>
          <w:rFonts w:asciiTheme="majorHAnsi" w:hAnsiTheme="majorHAnsi" w:cstheme="majorHAnsi"/>
          <w:bCs/>
          <w:sz w:val="20"/>
          <w:szCs w:val="20"/>
          <w:lang w:bidi="ar-SA"/>
        </w:rPr>
        <w:t>CLS Bridge</w:t>
      </w:r>
      <w:proofErr w:type="gramEnd"/>
      <w:r>
        <w:rPr>
          <w:rFonts w:asciiTheme="majorHAnsi" w:hAnsiTheme="majorHAnsi" w:cstheme="majorHAnsi"/>
          <w:bCs/>
          <w:sz w:val="20"/>
          <w:szCs w:val="20"/>
          <w:lang w:bidi="ar-SA"/>
        </w:rPr>
        <w:t xml:space="preserve"> </w:t>
      </w:r>
      <w:r w:rsidRPr="000F3BD0">
        <w:rPr>
          <w:rFonts w:asciiTheme="majorHAnsi" w:hAnsiTheme="majorHAnsi" w:cstheme="majorHAnsi"/>
          <w:bCs/>
          <w:sz w:val="20"/>
          <w:szCs w:val="20"/>
          <w:lang w:bidi="ar-SA"/>
        </w:rPr>
        <w:t>stellt die Verbindung zwischen der Mittelspannungs-Netzleitstelle und den Steuereinheiten in der Niederspannung</w:t>
      </w:r>
      <w:r>
        <w:rPr>
          <w:rFonts w:asciiTheme="majorHAnsi" w:hAnsiTheme="majorHAnsi" w:cstheme="majorHAnsi"/>
          <w:bCs/>
          <w:sz w:val="20"/>
          <w:szCs w:val="20"/>
          <w:lang w:bidi="ar-SA"/>
        </w:rPr>
        <w:t xml:space="preserve"> her</w:t>
      </w:r>
      <w:r w:rsidRPr="007B0F31">
        <w:rPr>
          <w:rFonts w:asciiTheme="majorHAnsi" w:hAnsiTheme="majorHAnsi" w:cstheme="majorHAnsi"/>
          <w:bCs/>
          <w:sz w:val="20"/>
          <w:szCs w:val="20"/>
          <w:lang w:bidi="ar-SA"/>
        </w:rPr>
        <w:t>. Schaltanforderungen an einzelne Niederspannungs</w:t>
      </w:r>
      <w:r>
        <w:rPr>
          <w:rFonts w:asciiTheme="majorHAnsi" w:hAnsiTheme="majorHAnsi" w:cstheme="majorHAnsi"/>
          <w:bCs/>
          <w:sz w:val="20"/>
          <w:szCs w:val="20"/>
          <w:lang w:bidi="ar-SA"/>
        </w:rPr>
        <w:t>bereiche</w:t>
      </w:r>
      <w:r w:rsidRPr="007B0F31">
        <w:rPr>
          <w:rFonts w:asciiTheme="majorHAnsi" w:hAnsiTheme="majorHAnsi" w:cstheme="majorHAnsi"/>
          <w:bCs/>
          <w:sz w:val="20"/>
          <w:szCs w:val="20"/>
          <w:lang w:bidi="ar-SA"/>
        </w:rPr>
        <w:t xml:space="preserve"> oder Gruppen von </w:t>
      </w:r>
      <w:r>
        <w:rPr>
          <w:rFonts w:asciiTheme="majorHAnsi" w:hAnsiTheme="majorHAnsi" w:cstheme="majorHAnsi"/>
          <w:bCs/>
          <w:sz w:val="20"/>
          <w:szCs w:val="20"/>
          <w:lang w:bidi="ar-SA"/>
        </w:rPr>
        <w:t xml:space="preserve">Niederspannungsanlagen – beispielsweise alle PV-Anlagen in einem Netzbereich – </w:t>
      </w:r>
      <w:r w:rsidRPr="007B0F31">
        <w:rPr>
          <w:rFonts w:asciiTheme="majorHAnsi" w:hAnsiTheme="majorHAnsi" w:cstheme="majorHAnsi"/>
          <w:bCs/>
          <w:sz w:val="20"/>
          <w:szCs w:val="20"/>
          <w:lang w:bidi="ar-SA"/>
        </w:rPr>
        <w:t>werden in der Bridge in Einzelschaltanforderungen aufgelöst</w:t>
      </w:r>
      <w:r>
        <w:rPr>
          <w:rFonts w:asciiTheme="majorHAnsi" w:hAnsiTheme="majorHAnsi" w:cstheme="majorHAnsi"/>
          <w:bCs/>
          <w:sz w:val="20"/>
          <w:szCs w:val="20"/>
          <w:lang w:bidi="ar-SA"/>
        </w:rPr>
        <w:t xml:space="preserve">. Auf diesem Weg können dann Einzelanlagen, also auch die zuvor genannten einzelnen PV-Anlagen, angesteuert werden. Perspektivisch </w:t>
      </w:r>
      <w:r>
        <w:rPr>
          <w:rFonts w:asciiTheme="majorHAnsi" w:hAnsiTheme="majorHAnsi" w:cstheme="majorHAnsi"/>
          <w:bCs/>
          <w:sz w:val="20"/>
          <w:szCs w:val="20"/>
          <w:lang w:bidi="ar-SA"/>
        </w:rPr>
        <w:lastRenderedPageBreak/>
        <w:t xml:space="preserve">wird </w:t>
      </w:r>
      <w:r w:rsidRPr="007B0F31">
        <w:rPr>
          <w:rFonts w:asciiTheme="majorHAnsi" w:hAnsiTheme="majorHAnsi" w:cstheme="majorHAnsi"/>
          <w:bCs/>
          <w:sz w:val="20"/>
          <w:szCs w:val="20"/>
          <w:lang w:bidi="ar-SA"/>
        </w:rPr>
        <w:t xml:space="preserve">die </w:t>
      </w:r>
      <w:proofErr w:type="gramStart"/>
      <w:r w:rsidRPr="007B0F31">
        <w:rPr>
          <w:rFonts w:asciiTheme="majorHAnsi" w:hAnsiTheme="majorHAnsi" w:cstheme="majorHAnsi"/>
          <w:bCs/>
          <w:sz w:val="20"/>
          <w:szCs w:val="20"/>
          <w:lang w:bidi="ar-SA"/>
        </w:rPr>
        <w:t>CLS</w:t>
      </w:r>
      <w:r>
        <w:rPr>
          <w:rFonts w:asciiTheme="majorHAnsi" w:hAnsiTheme="majorHAnsi" w:cstheme="majorHAnsi"/>
          <w:bCs/>
          <w:sz w:val="20"/>
          <w:szCs w:val="20"/>
          <w:lang w:bidi="ar-SA"/>
        </w:rPr>
        <w:t xml:space="preserve"> </w:t>
      </w:r>
      <w:r w:rsidRPr="007B0F31">
        <w:rPr>
          <w:rFonts w:asciiTheme="majorHAnsi" w:hAnsiTheme="majorHAnsi" w:cstheme="majorHAnsi"/>
          <w:bCs/>
          <w:sz w:val="20"/>
          <w:szCs w:val="20"/>
          <w:lang w:bidi="ar-SA"/>
        </w:rPr>
        <w:t>Bridge</w:t>
      </w:r>
      <w:proofErr w:type="gramEnd"/>
      <w:r w:rsidRPr="007B0F31">
        <w:rPr>
          <w:rFonts w:asciiTheme="majorHAnsi" w:hAnsiTheme="majorHAnsi" w:cstheme="majorHAnsi"/>
          <w:bCs/>
          <w:sz w:val="20"/>
          <w:szCs w:val="20"/>
          <w:lang w:bidi="ar-SA"/>
        </w:rPr>
        <w:t xml:space="preserve"> </w:t>
      </w:r>
      <w:r>
        <w:rPr>
          <w:rFonts w:asciiTheme="majorHAnsi" w:hAnsiTheme="majorHAnsi" w:cstheme="majorHAnsi"/>
          <w:bCs/>
          <w:sz w:val="20"/>
          <w:szCs w:val="20"/>
          <w:lang w:bidi="ar-SA"/>
        </w:rPr>
        <w:t xml:space="preserve">darüber hinaus </w:t>
      </w:r>
      <w:r w:rsidRPr="007B0F31">
        <w:rPr>
          <w:rFonts w:asciiTheme="majorHAnsi" w:hAnsiTheme="majorHAnsi" w:cstheme="majorHAnsi"/>
          <w:bCs/>
          <w:sz w:val="20"/>
          <w:szCs w:val="20"/>
          <w:lang w:bidi="ar-SA"/>
        </w:rPr>
        <w:t xml:space="preserve">an datenliefernde Systeme </w:t>
      </w:r>
      <w:r>
        <w:rPr>
          <w:rFonts w:asciiTheme="majorHAnsi" w:hAnsiTheme="majorHAnsi" w:cstheme="majorHAnsi"/>
          <w:bCs/>
          <w:sz w:val="20"/>
          <w:szCs w:val="20"/>
          <w:lang w:bidi="ar-SA"/>
        </w:rPr>
        <w:t>des Netzbetreibers</w:t>
      </w:r>
      <w:r w:rsidRPr="007B0F31">
        <w:rPr>
          <w:rFonts w:asciiTheme="majorHAnsi" w:hAnsiTheme="majorHAnsi" w:cstheme="majorHAnsi"/>
          <w:bCs/>
          <w:sz w:val="20"/>
          <w:szCs w:val="20"/>
          <w:lang w:bidi="ar-SA"/>
        </w:rPr>
        <w:t xml:space="preserve"> wie etwa Netztopologie</w:t>
      </w:r>
      <w:r>
        <w:rPr>
          <w:rFonts w:asciiTheme="majorHAnsi" w:hAnsiTheme="majorHAnsi" w:cstheme="majorHAnsi"/>
          <w:bCs/>
          <w:sz w:val="20"/>
          <w:szCs w:val="20"/>
          <w:lang w:bidi="ar-SA"/>
        </w:rPr>
        <w:t>-Systeme</w:t>
      </w:r>
      <w:r w:rsidRPr="007B0F31">
        <w:rPr>
          <w:rFonts w:asciiTheme="majorHAnsi" w:hAnsiTheme="majorHAnsi" w:cstheme="majorHAnsi"/>
          <w:bCs/>
          <w:sz w:val="20"/>
          <w:szCs w:val="20"/>
          <w:lang w:bidi="ar-SA"/>
        </w:rPr>
        <w:t xml:space="preserve"> angeschlossen</w:t>
      </w:r>
      <w:r>
        <w:rPr>
          <w:rFonts w:asciiTheme="majorHAnsi" w:hAnsiTheme="majorHAnsi" w:cstheme="majorHAnsi"/>
          <w:bCs/>
          <w:sz w:val="20"/>
          <w:szCs w:val="20"/>
          <w:lang w:bidi="ar-SA"/>
        </w:rPr>
        <w:t xml:space="preserve"> und dem Netzbetreiber </w:t>
      </w:r>
      <w:r w:rsidRPr="007B0F31">
        <w:rPr>
          <w:rFonts w:asciiTheme="majorHAnsi" w:hAnsiTheme="majorHAnsi" w:cstheme="majorHAnsi"/>
          <w:bCs/>
          <w:sz w:val="20"/>
          <w:szCs w:val="20"/>
          <w:lang w:bidi="ar-SA"/>
        </w:rPr>
        <w:t xml:space="preserve">eine </w:t>
      </w:r>
      <w:r>
        <w:rPr>
          <w:rFonts w:asciiTheme="majorHAnsi" w:hAnsiTheme="majorHAnsi" w:cstheme="majorHAnsi"/>
          <w:bCs/>
          <w:sz w:val="20"/>
          <w:szCs w:val="20"/>
          <w:lang w:bidi="ar-SA"/>
        </w:rPr>
        <w:t>detaillierte Sicht auf alle wesentlichen Netzzustandsdaten der Niederspannung bereitgestellt.</w:t>
      </w:r>
      <w:r w:rsidRPr="000F3BD0">
        <w:rPr>
          <w:rFonts w:asciiTheme="majorHAnsi" w:hAnsiTheme="majorHAnsi" w:cstheme="majorHAnsi"/>
          <w:bCs/>
          <w:sz w:val="20"/>
          <w:szCs w:val="20"/>
          <w:lang w:bidi="ar-SA"/>
        </w:rPr>
        <w:t xml:space="preserve"> </w:t>
      </w:r>
    </w:p>
    <w:p w14:paraId="0EA5A7BD" w14:textId="1B070B98" w:rsidR="002C2463" w:rsidRDefault="002C2463" w:rsidP="007913A0">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sidRPr="000F3BD0">
        <w:rPr>
          <w:rFonts w:asciiTheme="majorHAnsi" w:hAnsiTheme="majorHAnsi" w:cstheme="majorHAnsi"/>
          <w:bCs/>
          <w:sz w:val="20"/>
          <w:szCs w:val="20"/>
          <w:lang w:bidi="ar-SA"/>
        </w:rPr>
        <w:t xml:space="preserve">Mit dem </w:t>
      </w:r>
      <w:proofErr w:type="gramStart"/>
      <w:r w:rsidRPr="000F3BD0">
        <w:rPr>
          <w:rFonts w:asciiTheme="majorHAnsi" w:hAnsiTheme="majorHAnsi" w:cstheme="majorHAnsi"/>
          <w:bCs/>
          <w:sz w:val="20"/>
          <w:szCs w:val="20"/>
          <w:lang w:bidi="ar-SA"/>
        </w:rPr>
        <w:t>CLS</w:t>
      </w:r>
      <w:r>
        <w:rPr>
          <w:rFonts w:asciiTheme="majorHAnsi" w:hAnsiTheme="majorHAnsi" w:cstheme="majorHAnsi"/>
          <w:bCs/>
          <w:sz w:val="20"/>
          <w:szCs w:val="20"/>
          <w:lang w:bidi="ar-SA"/>
        </w:rPr>
        <w:t xml:space="preserve"> </w:t>
      </w:r>
      <w:r w:rsidRPr="000F3BD0">
        <w:rPr>
          <w:rFonts w:asciiTheme="majorHAnsi" w:hAnsiTheme="majorHAnsi" w:cstheme="majorHAnsi"/>
          <w:bCs/>
          <w:sz w:val="20"/>
          <w:szCs w:val="20"/>
          <w:lang w:bidi="ar-SA"/>
        </w:rPr>
        <w:t>System</w:t>
      </w:r>
      <w:proofErr w:type="gramEnd"/>
      <w:r w:rsidRPr="000F3BD0">
        <w:rPr>
          <w:rFonts w:asciiTheme="majorHAnsi" w:hAnsiTheme="majorHAnsi" w:cstheme="majorHAnsi"/>
          <w:bCs/>
          <w:sz w:val="20"/>
          <w:szCs w:val="20"/>
          <w:lang w:bidi="ar-SA"/>
        </w:rPr>
        <w:t xml:space="preserve"> </w:t>
      </w:r>
      <w:r>
        <w:rPr>
          <w:rFonts w:asciiTheme="majorHAnsi" w:hAnsiTheme="majorHAnsi" w:cstheme="majorHAnsi"/>
          <w:bCs/>
          <w:sz w:val="20"/>
          <w:szCs w:val="20"/>
          <w:lang w:bidi="ar-SA"/>
        </w:rPr>
        <w:t>stellt</w:t>
      </w:r>
      <w:r w:rsidRPr="000F3BD0">
        <w:rPr>
          <w:rFonts w:asciiTheme="majorHAnsi" w:hAnsiTheme="majorHAnsi" w:cstheme="majorHAnsi"/>
          <w:bCs/>
          <w:sz w:val="20"/>
          <w:szCs w:val="20"/>
          <w:lang w:bidi="ar-SA"/>
        </w:rPr>
        <w:t xml:space="preserve"> CLS ON </w:t>
      </w:r>
      <w:r>
        <w:rPr>
          <w:rFonts w:asciiTheme="majorHAnsi" w:hAnsiTheme="majorHAnsi" w:cstheme="majorHAnsi"/>
          <w:bCs/>
          <w:sz w:val="20"/>
          <w:szCs w:val="20"/>
          <w:lang w:bidi="ar-SA"/>
        </w:rPr>
        <w:t>zudem eine Komponente bereit</w:t>
      </w:r>
      <w:r w:rsidRPr="000F3BD0">
        <w:rPr>
          <w:rFonts w:asciiTheme="majorHAnsi" w:hAnsiTheme="majorHAnsi" w:cstheme="majorHAnsi"/>
          <w:bCs/>
          <w:sz w:val="20"/>
          <w:szCs w:val="20"/>
          <w:lang w:bidi="ar-SA"/>
        </w:rPr>
        <w:t xml:space="preserve">, </w:t>
      </w:r>
      <w:r>
        <w:rPr>
          <w:rFonts w:asciiTheme="majorHAnsi" w:hAnsiTheme="majorHAnsi" w:cstheme="majorHAnsi"/>
          <w:bCs/>
          <w:sz w:val="20"/>
          <w:szCs w:val="20"/>
          <w:lang w:bidi="ar-SA"/>
        </w:rPr>
        <w:t xml:space="preserve">die </w:t>
      </w:r>
      <w:r w:rsidRPr="000F3BD0">
        <w:rPr>
          <w:rFonts w:asciiTheme="majorHAnsi" w:hAnsiTheme="majorHAnsi" w:cstheme="majorHAnsi"/>
          <w:bCs/>
          <w:sz w:val="20"/>
          <w:szCs w:val="20"/>
          <w:lang w:bidi="ar-SA"/>
        </w:rPr>
        <w:t>automatisierbare Betriebsaufgaben zur Verwaltung von Steuerboxen, Durchleitung von Schaltanfragen oder Entgegennahme von Netzzustandsdaten ausführt.</w:t>
      </w:r>
      <w:r>
        <w:rPr>
          <w:rFonts w:asciiTheme="majorHAnsi" w:hAnsiTheme="majorHAnsi" w:cstheme="majorHAnsi"/>
          <w:bCs/>
          <w:sz w:val="20"/>
          <w:szCs w:val="20"/>
          <w:lang w:bidi="ar-SA"/>
        </w:rPr>
        <w:t xml:space="preserve"> Neben der zuvor genannten direkten Kopplung an Netzleitsysteme ist </w:t>
      </w:r>
      <w:proofErr w:type="gramStart"/>
      <w:r>
        <w:rPr>
          <w:rFonts w:asciiTheme="majorHAnsi" w:hAnsiTheme="majorHAnsi" w:cstheme="majorHAnsi"/>
          <w:bCs/>
          <w:sz w:val="20"/>
          <w:szCs w:val="20"/>
          <w:lang w:bidi="ar-SA"/>
        </w:rPr>
        <w:t>natürlich auch</w:t>
      </w:r>
      <w:proofErr w:type="gramEnd"/>
      <w:r>
        <w:rPr>
          <w:rFonts w:asciiTheme="majorHAnsi" w:hAnsiTheme="majorHAnsi" w:cstheme="majorHAnsi"/>
          <w:bCs/>
          <w:sz w:val="20"/>
          <w:szCs w:val="20"/>
          <w:lang w:bidi="ar-SA"/>
        </w:rPr>
        <w:t xml:space="preserve"> der Weg über den Universalbestellprozess vorgesehen. </w:t>
      </w:r>
    </w:p>
    <w:p w14:paraId="0420B1E4" w14:textId="77777777" w:rsidR="002C2463" w:rsidRPr="003F0BC0" w:rsidRDefault="002C2463" w:rsidP="002C2463">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Pr>
          <w:rFonts w:asciiTheme="majorHAnsi" w:hAnsiTheme="majorHAnsi" w:cstheme="majorHAnsi"/>
          <w:bCs/>
          <w:sz w:val="20"/>
          <w:szCs w:val="20"/>
          <w:lang w:bidi="ar-SA"/>
        </w:rPr>
        <w:t>Die</w:t>
      </w:r>
      <w:r w:rsidRPr="00B74D12">
        <w:rPr>
          <w:rFonts w:asciiTheme="majorHAnsi" w:hAnsiTheme="majorHAnsi" w:cstheme="majorHAnsi"/>
          <w:bCs/>
          <w:sz w:val="20"/>
          <w:szCs w:val="20"/>
          <w:lang w:bidi="ar-SA"/>
        </w:rPr>
        <w:t xml:space="preserve"> CLS</w:t>
      </w:r>
      <w:r>
        <w:rPr>
          <w:rFonts w:asciiTheme="majorHAnsi" w:hAnsiTheme="majorHAnsi" w:cstheme="majorHAnsi"/>
          <w:bCs/>
          <w:sz w:val="20"/>
          <w:szCs w:val="20"/>
          <w:lang w:bidi="ar-SA"/>
        </w:rPr>
        <w:t xml:space="preserve"> ON</w:t>
      </w:r>
      <w:r w:rsidRPr="00B74D12">
        <w:rPr>
          <w:rFonts w:asciiTheme="majorHAnsi" w:hAnsiTheme="majorHAnsi" w:cstheme="majorHAnsi"/>
          <w:bCs/>
          <w:sz w:val="20"/>
          <w:szCs w:val="20"/>
          <w:lang w:bidi="ar-SA"/>
        </w:rPr>
        <w:t>-</w:t>
      </w:r>
      <w:r>
        <w:rPr>
          <w:rFonts w:asciiTheme="majorHAnsi" w:hAnsiTheme="majorHAnsi" w:cstheme="majorHAnsi"/>
          <w:bCs/>
          <w:sz w:val="20"/>
          <w:szCs w:val="20"/>
          <w:lang w:bidi="ar-SA"/>
        </w:rPr>
        <w:t>Plattform, die</w:t>
      </w:r>
      <w:r w:rsidRPr="00B74D12">
        <w:rPr>
          <w:rFonts w:asciiTheme="majorHAnsi" w:hAnsiTheme="majorHAnsi" w:cstheme="majorHAnsi"/>
          <w:bCs/>
          <w:sz w:val="20"/>
          <w:szCs w:val="20"/>
          <w:lang w:bidi="ar-SA"/>
        </w:rPr>
        <w:t xml:space="preserve"> von GWAdriga im Full-Service als Prozessdienstleistung erbracht wird</w:t>
      </w:r>
      <w:r>
        <w:rPr>
          <w:rFonts w:asciiTheme="majorHAnsi" w:hAnsiTheme="majorHAnsi" w:cstheme="majorHAnsi"/>
          <w:bCs/>
          <w:sz w:val="20"/>
          <w:szCs w:val="20"/>
          <w:lang w:bidi="ar-SA"/>
        </w:rPr>
        <w:t xml:space="preserve">, erspart so die </w:t>
      </w:r>
      <w:r w:rsidRPr="00B74D12">
        <w:rPr>
          <w:rFonts w:asciiTheme="majorHAnsi" w:hAnsiTheme="majorHAnsi" w:cstheme="majorHAnsi"/>
          <w:bCs/>
          <w:sz w:val="20"/>
          <w:szCs w:val="20"/>
          <w:lang w:bidi="ar-SA"/>
        </w:rPr>
        <w:t>Implementierung einer Niederspannungsnetzleitstelle und erlaubt</w:t>
      </w:r>
      <w:r>
        <w:rPr>
          <w:rFonts w:asciiTheme="majorHAnsi" w:hAnsiTheme="majorHAnsi" w:cstheme="majorHAnsi"/>
          <w:bCs/>
          <w:sz w:val="20"/>
          <w:szCs w:val="20"/>
          <w:lang w:bidi="ar-SA"/>
        </w:rPr>
        <w:t xml:space="preserve"> es</w:t>
      </w:r>
      <w:r w:rsidRPr="00B74D12">
        <w:rPr>
          <w:rFonts w:asciiTheme="majorHAnsi" w:hAnsiTheme="majorHAnsi" w:cstheme="majorHAnsi"/>
          <w:bCs/>
          <w:sz w:val="20"/>
          <w:szCs w:val="20"/>
          <w:lang w:bidi="ar-SA"/>
        </w:rPr>
        <w:t xml:space="preserve"> </w:t>
      </w:r>
      <w:r>
        <w:rPr>
          <w:rFonts w:asciiTheme="majorHAnsi" w:hAnsiTheme="majorHAnsi" w:cstheme="majorHAnsi"/>
          <w:bCs/>
          <w:sz w:val="20"/>
          <w:szCs w:val="20"/>
          <w:lang w:bidi="ar-SA"/>
        </w:rPr>
        <w:t>Netzbetreibern</w:t>
      </w:r>
      <w:r w:rsidRPr="00B74D12">
        <w:rPr>
          <w:rFonts w:asciiTheme="majorHAnsi" w:hAnsiTheme="majorHAnsi" w:cstheme="majorHAnsi"/>
          <w:bCs/>
          <w:sz w:val="20"/>
          <w:szCs w:val="20"/>
          <w:lang w:bidi="ar-SA"/>
        </w:rPr>
        <w:t xml:space="preserve"> sofort und kostengünstig die Anforderungen zum Steuern in der Niederspannung umzusetzen.</w:t>
      </w:r>
    </w:p>
    <w:tbl>
      <w:tblPr>
        <w:tblW w:w="9214" w:type="dxa"/>
        <w:tblCellMar>
          <w:left w:w="70" w:type="dxa"/>
          <w:right w:w="70" w:type="dxa"/>
        </w:tblCellMar>
        <w:tblLook w:val="0000" w:firstRow="0" w:lastRow="0" w:firstColumn="0" w:lastColumn="0" w:noHBand="0" w:noVBand="0"/>
      </w:tblPr>
      <w:tblGrid>
        <w:gridCol w:w="4253"/>
        <w:gridCol w:w="4961"/>
      </w:tblGrid>
      <w:tr w:rsidR="00B23B0E" w:rsidRPr="00CB17B5" w14:paraId="32E029FB" w14:textId="77777777" w:rsidTr="00756364">
        <w:trPr>
          <w:trHeight w:val="1283"/>
        </w:trPr>
        <w:tc>
          <w:tcPr>
            <w:tcW w:w="4253" w:type="dxa"/>
          </w:tcPr>
          <w:p w14:paraId="389EADBA" w14:textId="77777777" w:rsidR="00B23B0E" w:rsidRPr="00CB17B5" w:rsidRDefault="00B23B0E" w:rsidP="00756364">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bCs/>
                <w:sz w:val="16"/>
                <w:szCs w:val="26"/>
              </w:rPr>
              <w:br/>
            </w:r>
            <w:r w:rsidRPr="00CB17B5">
              <w:rPr>
                <w:rFonts w:asciiTheme="majorHAnsi" w:hAnsiTheme="majorHAnsi" w:cstheme="majorHAnsi"/>
                <w:sz w:val="16"/>
                <w:szCs w:val="26"/>
              </w:rPr>
              <w:t>twitter.com/GWAdriga</w:t>
            </w:r>
            <w:r w:rsidRPr="00CB17B5">
              <w:rPr>
                <w:rFonts w:asciiTheme="majorHAnsi" w:hAnsiTheme="majorHAnsi" w:cstheme="majorHAnsi"/>
                <w:sz w:val="16"/>
                <w:szCs w:val="26"/>
              </w:rPr>
              <w:br/>
              <w:t>www.xing.com/companies/gwadrigagmbh%26co.kg</w:t>
            </w:r>
            <w:r w:rsidRPr="00CB17B5">
              <w:rPr>
                <w:rFonts w:asciiTheme="majorHAnsi" w:hAnsiTheme="majorHAnsi" w:cstheme="majorHAnsi"/>
                <w:sz w:val="16"/>
                <w:szCs w:val="26"/>
              </w:rPr>
              <w:br/>
              <w:t>www.linkedin.com/company/gwadriga</w:t>
            </w:r>
          </w:p>
        </w:tc>
        <w:tc>
          <w:tcPr>
            <w:tcW w:w="4961" w:type="dxa"/>
          </w:tcPr>
          <w:p w14:paraId="3A7B9A6D" w14:textId="77777777" w:rsidR="00B23B0E" w:rsidRPr="00CB17B5" w:rsidRDefault="00B23B0E" w:rsidP="00756364">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5CB7489D" w14:textId="77777777" w:rsidR="00B23B0E" w:rsidRDefault="00B23B0E" w:rsidP="00B23B0E">
      <w:pPr>
        <w:rPr>
          <w:rFonts w:asciiTheme="majorHAnsi" w:hAnsiTheme="majorHAnsi" w:cstheme="majorHAnsi"/>
          <w:b/>
          <w:sz w:val="16"/>
          <w:szCs w:val="26"/>
        </w:rPr>
      </w:pPr>
    </w:p>
    <w:p w14:paraId="7E69A558" w14:textId="77777777" w:rsidR="00B23B0E" w:rsidRPr="00CB17B5" w:rsidRDefault="00B23B0E" w:rsidP="00B23B0E">
      <w:pPr>
        <w:rPr>
          <w:rFonts w:asciiTheme="majorHAnsi" w:hAnsiTheme="majorHAnsi" w:cstheme="majorHAnsi"/>
          <w:b/>
          <w:sz w:val="16"/>
          <w:szCs w:val="26"/>
        </w:rPr>
      </w:pPr>
      <w:r w:rsidRPr="00CB17B5">
        <w:rPr>
          <w:rFonts w:asciiTheme="majorHAnsi" w:hAnsiTheme="majorHAnsi" w:cstheme="majorHAnsi"/>
          <w:b/>
          <w:sz w:val="16"/>
          <w:szCs w:val="26"/>
        </w:rPr>
        <w:t>GWAdriga</w:t>
      </w:r>
    </w:p>
    <w:p w14:paraId="35F919E7" w14:textId="77777777" w:rsidR="00B23B0E" w:rsidRPr="00CB17B5" w:rsidRDefault="00B23B0E" w:rsidP="00B23B0E">
      <w:pPr>
        <w:rPr>
          <w:rFonts w:asciiTheme="majorHAnsi" w:hAnsiTheme="majorHAnsi" w:cstheme="majorHAnsi"/>
        </w:rPr>
      </w:pPr>
      <w:r w:rsidRPr="005C7569">
        <w:rPr>
          <w:rFonts w:asciiTheme="majorHAnsi" w:hAnsiTheme="majorHAnsi" w:cstheme="majorHAns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7 Mio. Zählpunkten und 800.000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30639334" w14:textId="77777777" w:rsidR="00B23B0E" w:rsidRPr="00CB17B5" w:rsidRDefault="00B23B0E" w:rsidP="00B23B0E">
      <w:pPr>
        <w:rPr>
          <w:rFonts w:asciiTheme="majorHAnsi" w:hAnsiTheme="majorHAnsi" w:cstheme="majorHAnsi"/>
        </w:rPr>
      </w:pPr>
    </w:p>
    <w:p w14:paraId="7712F506" w14:textId="77777777" w:rsidR="00B23B0E" w:rsidRPr="00CB17B5" w:rsidRDefault="00B23B0E" w:rsidP="00B23B0E">
      <w:pPr>
        <w:rPr>
          <w:rFonts w:asciiTheme="majorHAnsi" w:hAnsiTheme="majorHAnsi" w:cstheme="majorHAnsi"/>
        </w:rPr>
      </w:pPr>
    </w:p>
    <w:p w14:paraId="2D4EDDCB" w14:textId="77777777" w:rsidR="00B23B0E" w:rsidRPr="00D62751" w:rsidRDefault="00B23B0E" w:rsidP="00B23B0E"/>
    <w:p w14:paraId="459F7CE7" w14:textId="77777777" w:rsidR="00B23B0E" w:rsidRPr="00944A0A" w:rsidRDefault="00B23B0E" w:rsidP="00B23B0E"/>
    <w:p w14:paraId="7AD8CD51" w14:textId="0AD24C21" w:rsidR="00A73196" w:rsidRPr="00B23B0E" w:rsidRDefault="00A73196" w:rsidP="00B23B0E"/>
    <w:sectPr w:rsidR="00A73196" w:rsidRPr="00B23B0E"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5F925" w14:textId="77777777" w:rsidR="0051081C" w:rsidRDefault="0051081C">
      <w:r>
        <w:separator/>
      </w:r>
    </w:p>
  </w:endnote>
  <w:endnote w:type="continuationSeparator" w:id="0">
    <w:p w14:paraId="4D3A8645" w14:textId="77777777" w:rsidR="0051081C" w:rsidRDefault="005108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3AB2F" w14:textId="77777777" w:rsidR="0051081C" w:rsidRDefault="0051081C">
      <w:r>
        <w:separator/>
      </w:r>
    </w:p>
  </w:footnote>
  <w:footnote w:type="continuationSeparator" w:id="0">
    <w:p w14:paraId="3804FEE9" w14:textId="77777777" w:rsidR="0051081C" w:rsidRDefault="005108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B32E1"/>
    <w:rsid w:val="000B70F9"/>
    <w:rsid w:val="000B7343"/>
    <w:rsid w:val="000C1B4C"/>
    <w:rsid w:val="000C21DC"/>
    <w:rsid w:val="000C24BA"/>
    <w:rsid w:val="000C4676"/>
    <w:rsid w:val="000E1EC1"/>
    <w:rsid w:val="000E4C40"/>
    <w:rsid w:val="000E4CF8"/>
    <w:rsid w:val="000E6345"/>
    <w:rsid w:val="000F1B8E"/>
    <w:rsid w:val="000F3BD0"/>
    <w:rsid w:val="000F7789"/>
    <w:rsid w:val="00102119"/>
    <w:rsid w:val="001032BA"/>
    <w:rsid w:val="00105494"/>
    <w:rsid w:val="001156A7"/>
    <w:rsid w:val="00127506"/>
    <w:rsid w:val="00137135"/>
    <w:rsid w:val="00140D4A"/>
    <w:rsid w:val="00146A2F"/>
    <w:rsid w:val="001516FC"/>
    <w:rsid w:val="00161FFD"/>
    <w:rsid w:val="001643CD"/>
    <w:rsid w:val="00165102"/>
    <w:rsid w:val="001745E2"/>
    <w:rsid w:val="00174D88"/>
    <w:rsid w:val="00184FEC"/>
    <w:rsid w:val="0019393E"/>
    <w:rsid w:val="00197549"/>
    <w:rsid w:val="001A7856"/>
    <w:rsid w:val="001A7887"/>
    <w:rsid w:val="001A78A5"/>
    <w:rsid w:val="001B03BE"/>
    <w:rsid w:val="001B7058"/>
    <w:rsid w:val="001B72B0"/>
    <w:rsid w:val="001B791B"/>
    <w:rsid w:val="001C2CC2"/>
    <w:rsid w:val="001C5659"/>
    <w:rsid w:val="001D217F"/>
    <w:rsid w:val="001D24AD"/>
    <w:rsid w:val="001D6B72"/>
    <w:rsid w:val="001D7784"/>
    <w:rsid w:val="001E6A0D"/>
    <w:rsid w:val="001F1670"/>
    <w:rsid w:val="001F1CAE"/>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67A04"/>
    <w:rsid w:val="00270260"/>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C2463"/>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62581"/>
    <w:rsid w:val="0036502B"/>
    <w:rsid w:val="0036578B"/>
    <w:rsid w:val="00365F14"/>
    <w:rsid w:val="00372108"/>
    <w:rsid w:val="00373DCC"/>
    <w:rsid w:val="003774D9"/>
    <w:rsid w:val="003774DC"/>
    <w:rsid w:val="00381642"/>
    <w:rsid w:val="00383E6E"/>
    <w:rsid w:val="00385217"/>
    <w:rsid w:val="003864F7"/>
    <w:rsid w:val="00386C97"/>
    <w:rsid w:val="00397D1D"/>
    <w:rsid w:val="003A4AF3"/>
    <w:rsid w:val="003B393F"/>
    <w:rsid w:val="003B6996"/>
    <w:rsid w:val="003C489D"/>
    <w:rsid w:val="003C54B3"/>
    <w:rsid w:val="003D2828"/>
    <w:rsid w:val="003D3A4B"/>
    <w:rsid w:val="003D4D3D"/>
    <w:rsid w:val="003E1379"/>
    <w:rsid w:val="003E271A"/>
    <w:rsid w:val="003E4BF2"/>
    <w:rsid w:val="003F0BC0"/>
    <w:rsid w:val="003F13E4"/>
    <w:rsid w:val="003F2693"/>
    <w:rsid w:val="004016CE"/>
    <w:rsid w:val="004022D9"/>
    <w:rsid w:val="00415A09"/>
    <w:rsid w:val="00415B29"/>
    <w:rsid w:val="0042053D"/>
    <w:rsid w:val="00425794"/>
    <w:rsid w:val="00440AC7"/>
    <w:rsid w:val="0044230A"/>
    <w:rsid w:val="00462426"/>
    <w:rsid w:val="00473487"/>
    <w:rsid w:val="00477D69"/>
    <w:rsid w:val="00483692"/>
    <w:rsid w:val="00492E8E"/>
    <w:rsid w:val="00497944"/>
    <w:rsid w:val="004A17BC"/>
    <w:rsid w:val="004A3941"/>
    <w:rsid w:val="004A77C5"/>
    <w:rsid w:val="004B0AA6"/>
    <w:rsid w:val="004B4D08"/>
    <w:rsid w:val="004C670F"/>
    <w:rsid w:val="004D2955"/>
    <w:rsid w:val="004D46EE"/>
    <w:rsid w:val="004D5611"/>
    <w:rsid w:val="004D6233"/>
    <w:rsid w:val="004D6A64"/>
    <w:rsid w:val="004E0D69"/>
    <w:rsid w:val="004E556A"/>
    <w:rsid w:val="005059D8"/>
    <w:rsid w:val="005071BA"/>
    <w:rsid w:val="0051081C"/>
    <w:rsid w:val="00522DDB"/>
    <w:rsid w:val="00523C66"/>
    <w:rsid w:val="00533039"/>
    <w:rsid w:val="00533A4B"/>
    <w:rsid w:val="005354C8"/>
    <w:rsid w:val="00536792"/>
    <w:rsid w:val="00540996"/>
    <w:rsid w:val="00545F62"/>
    <w:rsid w:val="00547500"/>
    <w:rsid w:val="00552D57"/>
    <w:rsid w:val="00562908"/>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6948"/>
    <w:rsid w:val="00734983"/>
    <w:rsid w:val="007402A6"/>
    <w:rsid w:val="0075007A"/>
    <w:rsid w:val="0076074E"/>
    <w:rsid w:val="007709EE"/>
    <w:rsid w:val="00771C27"/>
    <w:rsid w:val="007775E9"/>
    <w:rsid w:val="007812D5"/>
    <w:rsid w:val="00781E34"/>
    <w:rsid w:val="007856ED"/>
    <w:rsid w:val="0079185F"/>
    <w:rsid w:val="007969B6"/>
    <w:rsid w:val="007A3809"/>
    <w:rsid w:val="007B0F31"/>
    <w:rsid w:val="007B7FB5"/>
    <w:rsid w:val="007C461C"/>
    <w:rsid w:val="007D0443"/>
    <w:rsid w:val="007D2EE4"/>
    <w:rsid w:val="007D693B"/>
    <w:rsid w:val="007D767D"/>
    <w:rsid w:val="0081268C"/>
    <w:rsid w:val="0081410E"/>
    <w:rsid w:val="008156E5"/>
    <w:rsid w:val="00817376"/>
    <w:rsid w:val="008219DE"/>
    <w:rsid w:val="008268B1"/>
    <w:rsid w:val="0083608C"/>
    <w:rsid w:val="00841FA4"/>
    <w:rsid w:val="008454F2"/>
    <w:rsid w:val="0085314D"/>
    <w:rsid w:val="00862D3E"/>
    <w:rsid w:val="00867D0A"/>
    <w:rsid w:val="008811BE"/>
    <w:rsid w:val="008A42F2"/>
    <w:rsid w:val="008A471E"/>
    <w:rsid w:val="008A7267"/>
    <w:rsid w:val="008B142A"/>
    <w:rsid w:val="008B270F"/>
    <w:rsid w:val="008B668B"/>
    <w:rsid w:val="008C6156"/>
    <w:rsid w:val="008C67A7"/>
    <w:rsid w:val="008D1B03"/>
    <w:rsid w:val="008E1FE1"/>
    <w:rsid w:val="008E2A3C"/>
    <w:rsid w:val="008E41CF"/>
    <w:rsid w:val="008E5CB3"/>
    <w:rsid w:val="008E6AE4"/>
    <w:rsid w:val="008F2614"/>
    <w:rsid w:val="00903C4E"/>
    <w:rsid w:val="00911985"/>
    <w:rsid w:val="00927781"/>
    <w:rsid w:val="00930DE2"/>
    <w:rsid w:val="0094191E"/>
    <w:rsid w:val="00941D4D"/>
    <w:rsid w:val="00944A0A"/>
    <w:rsid w:val="00946981"/>
    <w:rsid w:val="0095002B"/>
    <w:rsid w:val="00953D67"/>
    <w:rsid w:val="00960262"/>
    <w:rsid w:val="00972894"/>
    <w:rsid w:val="00980258"/>
    <w:rsid w:val="00981335"/>
    <w:rsid w:val="009949EC"/>
    <w:rsid w:val="00994D7E"/>
    <w:rsid w:val="00994FB5"/>
    <w:rsid w:val="009A26CD"/>
    <w:rsid w:val="009A3CF3"/>
    <w:rsid w:val="009A49F3"/>
    <w:rsid w:val="009D0E09"/>
    <w:rsid w:val="009D405F"/>
    <w:rsid w:val="009F1089"/>
    <w:rsid w:val="00A14D38"/>
    <w:rsid w:val="00A20007"/>
    <w:rsid w:val="00A221E0"/>
    <w:rsid w:val="00A22F6E"/>
    <w:rsid w:val="00A3193A"/>
    <w:rsid w:val="00A4028B"/>
    <w:rsid w:val="00A42328"/>
    <w:rsid w:val="00A512FE"/>
    <w:rsid w:val="00A558AF"/>
    <w:rsid w:val="00A64FE5"/>
    <w:rsid w:val="00A66366"/>
    <w:rsid w:val="00A6793E"/>
    <w:rsid w:val="00A721A0"/>
    <w:rsid w:val="00A73196"/>
    <w:rsid w:val="00A74E33"/>
    <w:rsid w:val="00A81E50"/>
    <w:rsid w:val="00A870BE"/>
    <w:rsid w:val="00A93818"/>
    <w:rsid w:val="00AA0B8F"/>
    <w:rsid w:val="00AA7058"/>
    <w:rsid w:val="00AC3CC5"/>
    <w:rsid w:val="00AD03F4"/>
    <w:rsid w:val="00AD632D"/>
    <w:rsid w:val="00AE4204"/>
    <w:rsid w:val="00AF0618"/>
    <w:rsid w:val="00AF10AD"/>
    <w:rsid w:val="00AF6F8F"/>
    <w:rsid w:val="00B03CE5"/>
    <w:rsid w:val="00B10D1F"/>
    <w:rsid w:val="00B14FB1"/>
    <w:rsid w:val="00B205C8"/>
    <w:rsid w:val="00B23B0E"/>
    <w:rsid w:val="00B27C58"/>
    <w:rsid w:val="00B337F6"/>
    <w:rsid w:val="00B34C8D"/>
    <w:rsid w:val="00B370DB"/>
    <w:rsid w:val="00B40D3F"/>
    <w:rsid w:val="00B4364E"/>
    <w:rsid w:val="00B67B84"/>
    <w:rsid w:val="00B731E6"/>
    <w:rsid w:val="00B74D12"/>
    <w:rsid w:val="00B86B99"/>
    <w:rsid w:val="00B90BE4"/>
    <w:rsid w:val="00B93F6C"/>
    <w:rsid w:val="00BA1852"/>
    <w:rsid w:val="00BB172A"/>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7483"/>
    <w:rsid w:val="00C712B0"/>
    <w:rsid w:val="00C75D65"/>
    <w:rsid w:val="00C86034"/>
    <w:rsid w:val="00C8785B"/>
    <w:rsid w:val="00C919C6"/>
    <w:rsid w:val="00CA6FF5"/>
    <w:rsid w:val="00CB1582"/>
    <w:rsid w:val="00CB17B5"/>
    <w:rsid w:val="00CB6E48"/>
    <w:rsid w:val="00CD15B6"/>
    <w:rsid w:val="00CE70B7"/>
    <w:rsid w:val="00CF66BF"/>
    <w:rsid w:val="00D0493B"/>
    <w:rsid w:val="00D10165"/>
    <w:rsid w:val="00D12769"/>
    <w:rsid w:val="00D21B9C"/>
    <w:rsid w:val="00D220C7"/>
    <w:rsid w:val="00D25053"/>
    <w:rsid w:val="00D26D10"/>
    <w:rsid w:val="00D3093D"/>
    <w:rsid w:val="00D32ADD"/>
    <w:rsid w:val="00D33421"/>
    <w:rsid w:val="00D3372D"/>
    <w:rsid w:val="00D437F2"/>
    <w:rsid w:val="00D44597"/>
    <w:rsid w:val="00D45C5F"/>
    <w:rsid w:val="00D46106"/>
    <w:rsid w:val="00D50992"/>
    <w:rsid w:val="00D56D20"/>
    <w:rsid w:val="00D62751"/>
    <w:rsid w:val="00D65121"/>
    <w:rsid w:val="00D731E8"/>
    <w:rsid w:val="00D76A9A"/>
    <w:rsid w:val="00D776E6"/>
    <w:rsid w:val="00D921AA"/>
    <w:rsid w:val="00DA01D6"/>
    <w:rsid w:val="00DA1279"/>
    <w:rsid w:val="00DB097B"/>
    <w:rsid w:val="00DC5EBB"/>
    <w:rsid w:val="00DD5A37"/>
    <w:rsid w:val="00DD7FD9"/>
    <w:rsid w:val="00DF16EC"/>
    <w:rsid w:val="00DF372A"/>
    <w:rsid w:val="00DF410D"/>
    <w:rsid w:val="00E02F73"/>
    <w:rsid w:val="00E03503"/>
    <w:rsid w:val="00E05512"/>
    <w:rsid w:val="00E11817"/>
    <w:rsid w:val="00E13598"/>
    <w:rsid w:val="00E14934"/>
    <w:rsid w:val="00E15AA0"/>
    <w:rsid w:val="00E224E8"/>
    <w:rsid w:val="00E2322A"/>
    <w:rsid w:val="00E30D78"/>
    <w:rsid w:val="00E5264B"/>
    <w:rsid w:val="00E604AF"/>
    <w:rsid w:val="00E62E2B"/>
    <w:rsid w:val="00E651F1"/>
    <w:rsid w:val="00E77ACB"/>
    <w:rsid w:val="00E84B0A"/>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701B"/>
    <w:rsid w:val="00F179AA"/>
    <w:rsid w:val="00F21D00"/>
    <w:rsid w:val="00F3742E"/>
    <w:rsid w:val="00F4596E"/>
    <w:rsid w:val="00F607D6"/>
    <w:rsid w:val="00F64526"/>
    <w:rsid w:val="00F70248"/>
    <w:rsid w:val="00F71981"/>
    <w:rsid w:val="00F76505"/>
    <w:rsid w:val="00F83625"/>
    <w:rsid w:val="00F86E49"/>
    <w:rsid w:val="00F9192E"/>
    <w:rsid w:val="00F95D8F"/>
    <w:rsid w:val="00FA2496"/>
    <w:rsid w:val="00FA4580"/>
    <w:rsid w:val="00FB0F3E"/>
    <w:rsid w:val="00FB14EF"/>
    <w:rsid w:val="00FC17DA"/>
    <w:rsid w:val="00FC5655"/>
    <w:rsid w:val="00FC6873"/>
    <w:rsid w:val="00FD5AB4"/>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609</Words>
  <Characters>3843</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4444</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2021-05-10T13:22:00Z</cp:lastPrinted>
  <dcterms:created xsi:type="dcterms:W3CDTF">2023-08-24T06:23:00Z</dcterms:created>
  <dcterms:modified xsi:type="dcterms:W3CDTF">2023-08-25T07:03:00Z</dcterms:modified>
</cp:coreProperties>
</file>