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C1E74" w14:textId="77777777" w:rsidR="00944A0A" w:rsidRPr="00CB17B5" w:rsidRDefault="00944A0A" w:rsidP="00944A0A">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049912B3" w14:textId="156884E6" w:rsidR="00944A0A" w:rsidRPr="00CB17B5" w:rsidRDefault="00944A0A" w:rsidP="00944A0A">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Berlin/</w:t>
      </w:r>
      <w:r w:rsidR="00FD2C44">
        <w:rPr>
          <w:rFonts w:asciiTheme="majorHAnsi" w:hAnsiTheme="majorHAnsi" w:cstheme="majorHAnsi"/>
        </w:rPr>
        <w:t>Korbach</w:t>
      </w:r>
      <w:r w:rsidRPr="00CB17B5">
        <w:rPr>
          <w:rFonts w:asciiTheme="majorHAnsi" w:hAnsiTheme="majorHAnsi" w:cstheme="majorHAnsi"/>
        </w:rPr>
        <w:t xml:space="preserve">, </w:t>
      </w:r>
      <w:r w:rsidR="004A26B5">
        <w:rPr>
          <w:rFonts w:asciiTheme="majorHAnsi" w:hAnsiTheme="majorHAnsi" w:cstheme="majorHAnsi"/>
        </w:rPr>
        <w:t>9</w:t>
      </w:r>
      <w:r w:rsidRPr="005B55D0">
        <w:rPr>
          <w:rFonts w:asciiTheme="majorHAnsi" w:hAnsiTheme="majorHAnsi" w:cstheme="majorHAnsi"/>
        </w:rPr>
        <w:t>.</w:t>
      </w:r>
      <w:r w:rsidRPr="00CB17B5">
        <w:rPr>
          <w:rFonts w:asciiTheme="majorHAnsi" w:hAnsiTheme="majorHAnsi" w:cstheme="majorHAnsi"/>
        </w:rPr>
        <w:t xml:space="preserve"> </w:t>
      </w:r>
      <w:r w:rsidR="00FD2C44">
        <w:rPr>
          <w:rFonts w:asciiTheme="majorHAnsi" w:hAnsiTheme="majorHAnsi" w:cstheme="majorHAnsi"/>
        </w:rPr>
        <w:t>Oktober</w:t>
      </w:r>
      <w:r w:rsidRPr="00CB17B5">
        <w:rPr>
          <w:rFonts w:asciiTheme="majorHAnsi" w:hAnsiTheme="majorHAnsi" w:cstheme="majorHAnsi"/>
        </w:rPr>
        <w:t xml:space="preserve"> 202</w:t>
      </w:r>
      <w:r>
        <w:rPr>
          <w:rFonts w:asciiTheme="majorHAnsi" w:hAnsiTheme="majorHAnsi" w:cstheme="majorHAnsi"/>
        </w:rPr>
        <w:t>3</w:t>
      </w:r>
      <w:r w:rsidRPr="00CB17B5">
        <w:rPr>
          <w:rFonts w:asciiTheme="majorHAnsi" w:hAnsiTheme="majorHAnsi" w:cstheme="majorHAnsi"/>
          <w:b/>
          <w:sz w:val="28"/>
        </w:rPr>
        <w:t xml:space="preserve"> </w:t>
      </w:r>
    </w:p>
    <w:p w14:paraId="7F6F063C" w14:textId="56B4F23A" w:rsidR="00944A0A" w:rsidRPr="00CB17B5" w:rsidRDefault="00FD2C44" w:rsidP="00944A0A">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 xml:space="preserve">Gateway-Administration: </w:t>
      </w:r>
      <w:r>
        <w:rPr>
          <w:rFonts w:asciiTheme="majorHAnsi" w:hAnsiTheme="majorHAnsi" w:cstheme="majorHAnsi"/>
          <w:b/>
          <w:sz w:val="28"/>
        </w:rPr>
        <w:br/>
      </w:r>
      <w:r w:rsidRPr="00FD2C44">
        <w:rPr>
          <w:rFonts w:asciiTheme="majorHAnsi" w:hAnsiTheme="majorHAnsi" w:cstheme="majorHAnsi"/>
          <w:b/>
          <w:sz w:val="28"/>
        </w:rPr>
        <w:t>Energie Waldeck-Frankenberg</w:t>
      </w:r>
      <w:r w:rsidR="00944A0A">
        <w:rPr>
          <w:rFonts w:asciiTheme="majorHAnsi" w:hAnsiTheme="majorHAnsi" w:cstheme="majorHAnsi"/>
          <w:b/>
          <w:sz w:val="28"/>
        </w:rPr>
        <w:t xml:space="preserve"> </w:t>
      </w:r>
      <w:r>
        <w:rPr>
          <w:rFonts w:asciiTheme="majorHAnsi" w:hAnsiTheme="majorHAnsi" w:cstheme="majorHAnsi"/>
          <w:b/>
          <w:sz w:val="28"/>
        </w:rPr>
        <w:t>wechselt zu GWAdriga</w:t>
      </w:r>
      <w:r w:rsidR="00944A0A">
        <w:rPr>
          <w:rFonts w:asciiTheme="majorHAnsi" w:hAnsiTheme="majorHAnsi" w:cstheme="majorHAnsi"/>
          <w:b/>
          <w:sz w:val="28"/>
        </w:rPr>
        <w:t xml:space="preserve"> </w:t>
      </w:r>
      <w:r w:rsidR="00944A0A" w:rsidRPr="00CB17B5">
        <w:rPr>
          <w:rFonts w:asciiTheme="majorHAnsi" w:hAnsiTheme="majorHAnsi" w:cstheme="majorHAnsi"/>
        </w:rPr>
        <w:br/>
      </w:r>
      <w:r>
        <w:rPr>
          <w:rFonts w:asciiTheme="majorHAnsi" w:hAnsiTheme="majorHAnsi" w:cstheme="majorHAnsi"/>
        </w:rPr>
        <w:t>Agiler Rollout startet im Jahr 2024</w:t>
      </w:r>
    </w:p>
    <w:p w14:paraId="56D83242" w14:textId="3C28C478" w:rsidR="002B1AD3" w:rsidRPr="002B1AD3" w:rsidRDefault="002B1AD3" w:rsidP="002B1AD3">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sidRPr="002B1AD3">
        <w:rPr>
          <w:rFonts w:asciiTheme="majorHAnsi" w:hAnsiTheme="majorHAnsi" w:cstheme="majorHAnsi"/>
          <w:b/>
          <w:sz w:val="20"/>
        </w:rPr>
        <w:t xml:space="preserve">Mit der </w:t>
      </w:r>
      <w:r w:rsidR="00AB4816">
        <w:rPr>
          <w:rFonts w:asciiTheme="majorHAnsi" w:hAnsiTheme="majorHAnsi" w:cstheme="majorHAnsi"/>
          <w:b/>
          <w:sz w:val="20"/>
        </w:rPr>
        <w:t xml:space="preserve">nordhessischen </w:t>
      </w:r>
      <w:r w:rsidRPr="002B1AD3">
        <w:rPr>
          <w:rFonts w:asciiTheme="majorHAnsi" w:hAnsiTheme="majorHAnsi" w:cstheme="majorHAnsi"/>
          <w:b/>
          <w:sz w:val="20"/>
        </w:rPr>
        <w:t>Energie Waldeck-Frankenberg GmbH</w:t>
      </w:r>
      <w:r w:rsidR="00AB4816">
        <w:rPr>
          <w:rFonts w:asciiTheme="majorHAnsi" w:hAnsiTheme="majorHAnsi" w:cstheme="majorHAnsi"/>
          <w:b/>
          <w:sz w:val="20"/>
        </w:rPr>
        <w:t xml:space="preserve"> (EWF)</w:t>
      </w:r>
      <w:r w:rsidRPr="002B1AD3">
        <w:rPr>
          <w:rFonts w:asciiTheme="majorHAnsi" w:hAnsiTheme="majorHAnsi" w:cstheme="majorHAnsi"/>
          <w:b/>
          <w:sz w:val="20"/>
        </w:rPr>
        <w:t xml:space="preserve"> hat sich nun ein weiterer Flächenversorger für die Zusammenarbeit mit GWAdriga entschieden. Die Entscheidung für den Berliner Full-Service-Anbieter für Gateway-Administration, Messdaten- und CLS-Management fiel im Rahmen mehrerer Workshops mit verschiedenen GWA-Dienstleistern. „GWAdriga erwies sich am Ende in allen abgefragten Punkten sowohl in kaufmännischer als auch in fachlicher und technischer Hinsicht als Gesamtsieger“, fasst Dominik Müller, Abteilungsleiter Intelligenter Messstellenbetrieb bei der EWF, die Gründe für die Auswahl zusammen. Nach dem bisherigen Testbetrieb mit wenigen installierten Gateways will die EWF im kommenden Jahr den agilen Rollout starten und mehr als 1.000 intelligente Messsysteme installieren. </w:t>
      </w:r>
      <w:r w:rsidR="00AB4816" w:rsidRPr="002B1AD3">
        <w:rPr>
          <w:rFonts w:asciiTheme="majorHAnsi" w:hAnsiTheme="majorHAnsi" w:cstheme="majorHAnsi"/>
          <w:b/>
          <w:sz w:val="20"/>
        </w:rPr>
        <w:t xml:space="preserve">Bis Ende 2025 soll </w:t>
      </w:r>
      <w:r w:rsidR="00AB4816">
        <w:rPr>
          <w:rFonts w:asciiTheme="majorHAnsi" w:hAnsiTheme="majorHAnsi" w:cstheme="majorHAnsi"/>
          <w:b/>
          <w:sz w:val="20"/>
        </w:rPr>
        <w:t xml:space="preserve">die gesetzlich vorgeschriebene 20-Prozent-Quote zur Mindestausstattung mit </w:t>
      </w:r>
      <w:proofErr w:type="spellStart"/>
      <w:r w:rsidR="00AB4816">
        <w:rPr>
          <w:rFonts w:asciiTheme="majorHAnsi" w:hAnsiTheme="majorHAnsi" w:cstheme="majorHAnsi"/>
          <w:b/>
          <w:sz w:val="20"/>
        </w:rPr>
        <w:t>iMSys</w:t>
      </w:r>
      <w:proofErr w:type="spellEnd"/>
      <w:r w:rsidR="00AB4816">
        <w:rPr>
          <w:rFonts w:asciiTheme="majorHAnsi" w:hAnsiTheme="majorHAnsi" w:cstheme="majorHAnsi"/>
          <w:b/>
          <w:sz w:val="20"/>
        </w:rPr>
        <w:t xml:space="preserve"> mit </w:t>
      </w:r>
      <w:r w:rsidR="001E4519">
        <w:rPr>
          <w:rFonts w:asciiTheme="majorHAnsi" w:hAnsiTheme="majorHAnsi" w:cstheme="majorHAnsi"/>
          <w:b/>
          <w:sz w:val="20"/>
        </w:rPr>
        <w:t>rund</w:t>
      </w:r>
      <w:r w:rsidR="00AB4816">
        <w:rPr>
          <w:rFonts w:asciiTheme="majorHAnsi" w:hAnsiTheme="majorHAnsi" w:cstheme="majorHAnsi"/>
          <w:b/>
          <w:sz w:val="20"/>
        </w:rPr>
        <w:t xml:space="preserve"> 4.000 verbauten Geräten erfüllt sein.</w:t>
      </w:r>
      <w:r w:rsidR="00AB4816" w:rsidRPr="002B1AD3">
        <w:rPr>
          <w:rFonts w:asciiTheme="majorHAnsi" w:hAnsiTheme="majorHAnsi" w:cstheme="majorHAnsi"/>
          <w:b/>
          <w:sz w:val="20"/>
        </w:rPr>
        <w:t xml:space="preserve"> </w:t>
      </w:r>
      <w:r w:rsidR="00AB4816">
        <w:rPr>
          <w:rFonts w:asciiTheme="majorHAnsi" w:hAnsiTheme="majorHAnsi" w:cstheme="majorHAnsi"/>
          <w:b/>
          <w:sz w:val="20"/>
        </w:rPr>
        <w:t>I</w:t>
      </w:r>
      <w:r w:rsidR="00AB4816" w:rsidRPr="002B1AD3">
        <w:rPr>
          <w:rFonts w:asciiTheme="majorHAnsi" w:hAnsiTheme="majorHAnsi" w:cstheme="majorHAnsi"/>
          <w:b/>
          <w:sz w:val="20"/>
        </w:rPr>
        <w:t xml:space="preserve">nsgesamt </w:t>
      </w:r>
      <w:r w:rsidR="00AB4816">
        <w:rPr>
          <w:rFonts w:asciiTheme="majorHAnsi" w:hAnsiTheme="majorHAnsi" w:cstheme="majorHAnsi"/>
          <w:b/>
          <w:sz w:val="20"/>
        </w:rPr>
        <w:t>müssen nach derzeitigem Stand</w:t>
      </w:r>
      <w:r w:rsidR="00AB4816" w:rsidRPr="002B1AD3">
        <w:rPr>
          <w:rFonts w:asciiTheme="majorHAnsi" w:hAnsiTheme="majorHAnsi" w:cstheme="majorHAnsi"/>
          <w:b/>
          <w:sz w:val="20"/>
        </w:rPr>
        <w:t xml:space="preserve"> bis 2032 </w:t>
      </w:r>
      <w:r w:rsidR="001E4519">
        <w:rPr>
          <w:rFonts w:asciiTheme="majorHAnsi" w:hAnsiTheme="majorHAnsi" w:cstheme="majorHAnsi"/>
          <w:b/>
          <w:sz w:val="20"/>
        </w:rPr>
        <w:t>über</w:t>
      </w:r>
      <w:r w:rsidR="00AB4816" w:rsidRPr="002B1AD3">
        <w:rPr>
          <w:rFonts w:asciiTheme="majorHAnsi" w:hAnsiTheme="majorHAnsi" w:cstheme="majorHAnsi"/>
          <w:b/>
          <w:sz w:val="20"/>
        </w:rPr>
        <w:t xml:space="preserve"> 20.000 Geräte</w:t>
      </w:r>
      <w:r w:rsidR="00AB4816">
        <w:rPr>
          <w:rFonts w:asciiTheme="majorHAnsi" w:hAnsiTheme="majorHAnsi" w:cstheme="majorHAnsi"/>
          <w:b/>
          <w:sz w:val="20"/>
        </w:rPr>
        <w:t xml:space="preserve"> verbaut</w:t>
      </w:r>
      <w:r w:rsidR="00AB4816" w:rsidRPr="002B1AD3">
        <w:rPr>
          <w:rFonts w:asciiTheme="majorHAnsi" w:hAnsiTheme="majorHAnsi" w:cstheme="majorHAnsi"/>
          <w:b/>
          <w:sz w:val="20"/>
        </w:rPr>
        <w:t xml:space="preserve"> </w:t>
      </w:r>
      <w:r w:rsidR="00AB4816">
        <w:rPr>
          <w:rFonts w:asciiTheme="majorHAnsi" w:hAnsiTheme="majorHAnsi" w:cstheme="majorHAnsi"/>
          <w:b/>
          <w:sz w:val="20"/>
        </w:rPr>
        <w:t>werden</w:t>
      </w:r>
      <w:r w:rsidR="00AB4816" w:rsidRPr="002B1AD3">
        <w:rPr>
          <w:rFonts w:asciiTheme="majorHAnsi" w:hAnsiTheme="majorHAnsi" w:cstheme="majorHAnsi"/>
          <w:b/>
          <w:sz w:val="20"/>
        </w:rPr>
        <w:t xml:space="preserve">. </w:t>
      </w:r>
      <w:r w:rsidRPr="002B1AD3">
        <w:rPr>
          <w:rFonts w:asciiTheme="majorHAnsi" w:hAnsiTheme="majorHAnsi" w:cstheme="majorHAnsi"/>
          <w:b/>
          <w:sz w:val="20"/>
        </w:rPr>
        <w:t>„Als Flächenversorger mit einem Netzgebiet von über 1.800 Quadratkilometern stellt uns der Rollout vor besondere Herausforderungen. Wir sind uns aber sicher, mit GWAdriga einen starken und verlässlichen Partner für die Zukunft gefunden zu haben, der uns dabei unterstützt, diese Herausforderungen wirtschaftlich zu meistern“, so Dominik Müller.</w:t>
      </w:r>
    </w:p>
    <w:p w14:paraId="62D40761" w14:textId="658889AC" w:rsidR="00F41E4E" w:rsidRPr="00F41E4E" w:rsidRDefault="002B1AD3" w:rsidP="002B1AD3">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sidRPr="002B1AD3">
        <w:rPr>
          <w:rFonts w:asciiTheme="majorHAnsi" w:hAnsiTheme="majorHAnsi" w:cstheme="majorHAnsi"/>
          <w:bCs/>
          <w:sz w:val="20"/>
        </w:rPr>
        <w:t>Als Energieversorger für die Region ist die EWF fest im Landkreis Waldeck-Frankenberg und den umliegenden Städten und Gemeinden verwurzelt. Das Netzgebiet der EWF umfasst mehr als 1.800 Quadratkilometer. Das Unternehmen versorgt mehr als 9</w:t>
      </w:r>
      <w:r w:rsidR="00AC181E">
        <w:rPr>
          <w:rFonts w:asciiTheme="majorHAnsi" w:hAnsiTheme="majorHAnsi" w:cstheme="majorHAnsi"/>
          <w:bCs/>
          <w:sz w:val="20"/>
        </w:rPr>
        <w:t>8</w:t>
      </w:r>
      <w:r w:rsidRPr="002B1AD3">
        <w:rPr>
          <w:rFonts w:asciiTheme="majorHAnsi" w:hAnsiTheme="majorHAnsi" w:cstheme="majorHAnsi"/>
          <w:bCs/>
          <w:sz w:val="20"/>
        </w:rPr>
        <w:t xml:space="preserve">.000 </w:t>
      </w:r>
      <w:r w:rsidR="00AC181E">
        <w:rPr>
          <w:rFonts w:asciiTheme="majorHAnsi" w:hAnsiTheme="majorHAnsi" w:cstheme="majorHAnsi"/>
          <w:bCs/>
          <w:sz w:val="20"/>
        </w:rPr>
        <w:t>Abnahmestellen</w:t>
      </w:r>
      <w:r w:rsidRPr="002B1AD3">
        <w:rPr>
          <w:rFonts w:asciiTheme="majorHAnsi" w:hAnsiTheme="majorHAnsi" w:cstheme="majorHAnsi"/>
          <w:bCs/>
          <w:sz w:val="20"/>
        </w:rPr>
        <w:t xml:space="preserve"> mit Strom</w:t>
      </w:r>
      <w:r w:rsidR="00AC181E">
        <w:rPr>
          <w:rFonts w:asciiTheme="majorHAnsi" w:hAnsiTheme="majorHAnsi" w:cstheme="majorHAnsi"/>
          <w:bCs/>
          <w:sz w:val="20"/>
        </w:rPr>
        <w:t>, dazu kommt die Versorgung mit</w:t>
      </w:r>
      <w:r w:rsidRPr="002B1AD3">
        <w:rPr>
          <w:rFonts w:asciiTheme="majorHAnsi" w:hAnsiTheme="majorHAnsi" w:cstheme="majorHAnsi"/>
          <w:bCs/>
          <w:sz w:val="20"/>
        </w:rPr>
        <w:t xml:space="preserve"> Erdgas, Wärme und Wasser. Darüber hinaus organisiert sie den öffentlichen Personennahverkehr, unterstützt kommunale Projekte, betreibt Bäder und berät in Energiefragen. Mit rund 400 Mitarbeiterinnen und Mitarbeitern erwirtschaftete die EWF zuletzt einen Umsatz von knapp 253 Millionen Euro. Gesellschafter sind der Zweckverband Energie Waldeck-Frankenberg, Korbach, mit 51,82 Prozent, die Thüga AG, München, mit 32,89 Prozent und die </w:t>
      </w:r>
      <w:r w:rsidRPr="002B1AD3">
        <w:rPr>
          <w:rFonts w:asciiTheme="majorHAnsi" w:hAnsiTheme="majorHAnsi" w:cstheme="majorHAnsi"/>
          <w:bCs/>
          <w:sz w:val="20"/>
        </w:rPr>
        <w:lastRenderedPageBreak/>
        <w:t>EAM Beteiligungen GmbH, Kassel, mit 15,29 Prozent.</w:t>
      </w:r>
    </w:p>
    <w:tbl>
      <w:tblPr>
        <w:tblW w:w="9214" w:type="dxa"/>
        <w:tblCellMar>
          <w:left w:w="70" w:type="dxa"/>
          <w:right w:w="70" w:type="dxa"/>
        </w:tblCellMar>
        <w:tblLook w:val="0000" w:firstRow="0" w:lastRow="0" w:firstColumn="0" w:lastColumn="0" w:noHBand="0" w:noVBand="0"/>
      </w:tblPr>
      <w:tblGrid>
        <w:gridCol w:w="4253"/>
        <w:gridCol w:w="4961"/>
      </w:tblGrid>
      <w:tr w:rsidR="00944A0A" w:rsidRPr="00CB17B5" w14:paraId="62A256EC" w14:textId="77777777" w:rsidTr="00AA1C5B">
        <w:trPr>
          <w:trHeight w:val="1283"/>
        </w:trPr>
        <w:tc>
          <w:tcPr>
            <w:tcW w:w="4253" w:type="dxa"/>
          </w:tcPr>
          <w:p w14:paraId="2477D75B" w14:textId="77777777" w:rsidR="00944A0A" w:rsidRPr="00CB17B5" w:rsidRDefault="00944A0A" w:rsidP="00AA1C5B">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bCs/>
                <w:sz w:val="16"/>
                <w:szCs w:val="26"/>
              </w:rPr>
              <w:br/>
            </w:r>
            <w:r w:rsidRPr="00CB17B5">
              <w:rPr>
                <w:rFonts w:asciiTheme="majorHAnsi" w:hAnsiTheme="majorHAnsi" w:cstheme="majorHAnsi"/>
                <w:sz w:val="16"/>
                <w:szCs w:val="26"/>
              </w:rPr>
              <w:t>twitter.com/GWAdriga</w:t>
            </w:r>
            <w:r w:rsidRPr="00CB17B5">
              <w:rPr>
                <w:rFonts w:asciiTheme="majorHAnsi" w:hAnsiTheme="majorHAnsi" w:cstheme="majorHAnsi"/>
                <w:sz w:val="16"/>
                <w:szCs w:val="26"/>
              </w:rPr>
              <w:br/>
              <w:t>www.xing.com/companies/gwadrigagmbh%26co.kg</w:t>
            </w:r>
            <w:r w:rsidRPr="00CB17B5">
              <w:rPr>
                <w:rFonts w:asciiTheme="majorHAnsi" w:hAnsiTheme="majorHAnsi" w:cstheme="majorHAnsi"/>
                <w:sz w:val="16"/>
                <w:szCs w:val="26"/>
              </w:rPr>
              <w:br/>
              <w:t>www.linkedin.com/company/gwadriga</w:t>
            </w:r>
          </w:p>
        </w:tc>
        <w:tc>
          <w:tcPr>
            <w:tcW w:w="4961" w:type="dxa"/>
          </w:tcPr>
          <w:p w14:paraId="248D7A87" w14:textId="77777777" w:rsidR="00944A0A" w:rsidRPr="00CB17B5" w:rsidRDefault="00944A0A" w:rsidP="00AA1C5B">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08ED7953" w14:textId="77777777" w:rsidR="00944A0A" w:rsidRDefault="00944A0A" w:rsidP="00944A0A">
      <w:pPr>
        <w:rPr>
          <w:rFonts w:asciiTheme="majorHAnsi" w:hAnsiTheme="majorHAnsi" w:cstheme="majorHAnsi"/>
          <w:b/>
          <w:sz w:val="16"/>
          <w:szCs w:val="26"/>
        </w:rPr>
      </w:pPr>
    </w:p>
    <w:p w14:paraId="1954139C" w14:textId="77777777" w:rsidR="00944A0A" w:rsidRPr="00CB17B5" w:rsidRDefault="00944A0A" w:rsidP="00944A0A">
      <w:pPr>
        <w:rPr>
          <w:rFonts w:asciiTheme="majorHAnsi" w:hAnsiTheme="majorHAnsi" w:cstheme="majorHAnsi"/>
          <w:b/>
          <w:sz w:val="16"/>
          <w:szCs w:val="26"/>
        </w:rPr>
      </w:pPr>
      <w:r w:rsidRPr="00CB17B5">
        <w:rPr>
          <w:rFonts w:asciiTheme="majorHAnsi" w:hAnsiTheme="majorHAnsi" w:cstheme="majorHAnsi"/>
          <w:b/>
          <w:sz w:val="16"/>
          <w:szCs w:val="26"/>
        </w:rPr>
        <w:t>GWAdriga</w:t>
      </w:r>
    </w:p>
    <w:p w14:paraId="498112D3" w14:textId="77777777" w:rsidR="00944A0A" w:rsidRPr="00CB17B5" w:rsidRDefault="00944A0A" w:rsidP="00944A0A">
      <w:pPr>
        <w:rPr>
          <w:rFonts w:asciiTheme="majorHAnsi" w:hAnsiTheme="majorHAnsi" w:cstheme="majorHAnsi"/>
        </w:rPr>
      </w:pPr>
      <w:r w:rsidRPr="005C7569">
        <w:rPr>
          <w:rFonts w:asciiTheme="majorHAnsi" w:hAnsiTheme="majorHAnsi" w:cstheme="majorHAns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7 Mio. Zählpunkten und 800.000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7BC099B" w14:textId="77777777" w:rsidR="00944A0A" w:rsidRPr="00CB17B5" w:rsidRDefault="00944A0A" w:rsidP="00944A0A">
      <w:pPr>
        <w:rPr>
          <w:rFonts w:asciiTheme="majorHAnsi" w:hAnsiTheme="majorHAnsi" w:cstheme="majorHAnsi"/>
        </w:rPr>
      </w:pPr>
    </w:p>
    <w:p w14:paraId="03C9812A" w14:textId="77777777" w:rsidR="00944A0A" w:rsidRPr="00CB17B5" w:rsidRDefault="00944A0A" w:rsidP="00944A0A">
      <w:pPr>
        <w:rPr>
          <w:rFonts w:asciiTheme="majorHAnsi" w:hAnsiTheme="majorHAnsi" w:cstheme="majorHAnsi"/>
        </w:rPr>
      </w:pPr>
    </w:p>
    <w:p w14:paraId="646CD37D" w14:textId="77777777" w:rsidR="00944A0A" w:rsidRPr="00D62751" w:rsidRDefault="00944A0A" w:rsidP="00944A0A"/>
    <w:p w14:paraId="7AD8CD51" w14:textId="0AD24C21" w:rsidR="00A73196" w:rsidRPr="00944A0A" w:rsidRDefault="00A73196" w:rsidP="00944A0A"/>
    <w:sectPr w:rsidR="00A73196" w:rsidRPr="00944A0A"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B7DC1" w14:textId="77777777" w:rsidR="00EC62D4" w:rsidRDefault="00EC62D4">
      <w:r>
        <w:separator/>
      </w:r>
    </w:p>
  </w:endnote>
  <w:endnote w:type="continuationSeparator" w:id="0">
    <w:p w14:paraId="40E094C0" w14:textId="77777777" w:rsidR="00EC62D4" w:rsidRDefault="00EC6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66AA0" w14:textId="77777777" w:rsidR="00EC62D4" w:rsidRDefault="00EC62D4">
      <w:r>
        <w:separator/>
      </w:r>
    </w:p>
  </w:footnote>
  <w:footnote w:type="continuationSeparator" w:id="0">
    <w:p w14:paraId="72F8E2F2" w14:textId="77777777" w:rsidR="00EC62D4" w:rsidRDefault="00EC62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322CB"/>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412F"/>
    <w:rsid w:val="000B32E1"/>
    <w:rsid w:val="000B70F9"/>
    <w:rsid w:val="000B7343"/>
    <w:rsid w:val="000C1B4C"/>
    <w:rsid w:val="000C21DC"/>
    <w:rsid w:val="000C24BA"/>
    <w:rsid w:val="000C4676"/>
    <w:rsid w:val="000E1EC1"/>
    <w:rsid w:val="000E4C40"/>
    <w:rsid w:val="000E4CF8"/>
    <w:rsid w:val="000E6345"/>
    <w:rsid w:val="000F1B8E"/>
    <w:rsid w:val="000F7789"/>
    <w:rsid w:val="00102119"/>
    <w:rsid w:val="001032BA"/>
    <w:rsid w:val="00105494"/>
    <w:rsid w:val="00114ED7"/>
    <w:rsid w:val="001156A7"/>
    <w:rsid w:val="00127506"/>
    <w:rsid w:val="00137135"/>
    <w:rsid w:val="00140D4A"/>
    <w:rsid w:val="00146A2F"/>
    <w:rsid w:val="001516FC"/>
    <w:rsid w:val="00161FFD"/>
    <w:rsid w:val="001643CD"/>
    <w:rsid w:val="001745E2"/>
    <w:rsid w:val="00174D88"/>
    <w:rsid w:val="00184FEC"/>
    <w:rsid w:val="0019393E"/>
    <w:rsid w:val="00197549"/>
    <w:rsid w:val="001A7856"/>
    <w:rsid w:val="001A7887"/>
    <w:rsid w:val="001B03BE"/>
    <w:rsid w:val="001B72B0"/>
    <w:rsid w:val="001B791B"/>
    <w:rsid w:val="001C2CC2"/>
    <w:rsid w:val="001C5659"/>
    <w:rsid w:val="001D217F"/>
    <w:rsid w:val="001D24AD"/>
    <w:rsid w:val="001D6B72"/>
    <w:rsid w:val="001D7784"/>
    <w:rsid w:val="001E4519"/>
    <w:rsid w:val="001E6A0D"/>
    <w:rsid w:val="001F1670"/>
    <w:rsid w:val="001F1CAE"/>
    <w:rsid w:val="002038A2"/>
    <w:rsid w:val="00205C70"/>
    <w:rsid w:val="00207126"/>
    <w:rsid w:val="002203D0"/>
    <w:rsid w:val="002210CA"/>
    <w:rsid w:val="00224BEC"/>
    <w:rsid w:val="002264B4"/>
    <w:rsid w:val="002340FC"/>
    <w:rsid w:val="00241253"/>
    <w:rsid w:val="002460DC"/>
    <w:rsid w:val="00251E2B"/>
    <w:rsid w:val="00256160"/>
    <w:rsid w:val="00263140"/>
    <w:rsid w:val="002641E3"/>
    <w:rsid w:val="00267A04"/>
    <w:rsid w:val="00270260"/>
    <w:rsid w:val="00271453"/>
    <w:rsid w:val="002718D6"/>
    <w:rsid w:val="002754E5"/>
    <w:rsid w:val="00275814"/>
    <w:rsid w:val="00276BAB"/>
    <w:rsid w:val="0028567C"/>
    <w:rsid w:val="002913B8"/>
    <w:rsid w:val="0029295D"/>
    <w:rsid w:val="002A1320"/>
    <w:rsid w:val="002A256B"/>
    <w:rsid w:val="002A3CC7"/>
    <w:rsid w:val="002B1AD3"/>
    <w:rsid w:val="002B1DAC"/>
    <w:rsid w:val="002B2A12"/>
    <w:rsid w:val="002B5B49"/>
    <w:rsid w:val="002C3660"/>
    <w:rsid w:val="002E3FAD"/>
    <w:rsid w:val="002E580B"/>
    <w:rsid w:val="002E655F"/>
    <w:rsid w:val="002E7DE9"/>
    <w:rsid w:val="002F7A9C"/>
    <w:rsid w:val="003025C2"/>
    <w:rsid w:val="00304583"/>
    <w:rsid w:val="00311AD9"/>
    <w:rsid w:val="00313A08"/>
    <w:rsid w:val="00330403"/>
    <w:rsid w:val="00344E8A"/>
    <w:rsid w:val="00347CA1"/>
    <w:rsid w:val="00352927"/>
    <w:rsid w:val="0035372D"/>
    <w:rsid w:val="00362581"/>
    <w:rsid w:val="0036502B"/>
    <w:rsid w:val="0036578B"/>
    <w:rsid w:val="00365F14"/>
    <w:rsid w:val="00372108"/>
    <w:rsid w:val="00373DCC"/>
    <w:rsid w:val="003774D9"/>
    <w:rsid w:val="003774DC"/>
    <w:rsid w:val="00381642"/>
    <w:rsid w:val="00383E6E"/>
    <w:rsid w:val="00385217"/>
    <w:rsid w:val="003864F7"/>
    <w:rsid w:val="00386C97"/>
    <w:rsid w:val="00397D1D"/>
    <w:rsid w:val="003A4AF3"/>
    <w:rsid w:val="003B393F"/>
    <w:rsid w:val="003B6996"/>
    <w:rsid w:val="003C489D"/>
    <w:rsid w:val="003C54B3"/>
    <w:rsid w:val="003D2828"/>
    <w:rsid w:val="003D3A4B"/>
    <w:rsid w:val="003D4D3D"/>
    <w:rsid w:val="003E1379"/>
    <w:rsid w:val="003E271A"/>
    <w:rsid w:val="003E4BF2"/>
    <w:rsid w:val="003F0BC0"/>
    <w:rsid w:val="003F13E4"/>
    <w:rsid w:val="003F2693"/>
    <w:rsid w:val="004016CE"/>
    <w:rsid w:val="004022D9"/>
    <w:rsid w:val="00415A09"/>
    <w:rsid w:val="00415B29"/>
    <w:rsid w:val="0042053D"/>
    <w:rsid w:val="00425794"/>
    <w:rsid w:val="00440AC7"/>
    <w:rsid w:val="0044230A"/>
    <w:rsid w:val="00462426"/>
    <w:rsid w:val="00473487"/>
    <w:rsid w:val="00477D69"/>
    <w:rsid w:val="00483692"/>
    <w:rsid w:val="00492E8E"/>
    <w:rsid w:val="00497944"/>
    <w:rsid w:val="004A17BC"/>
    <w:rsid w:val="004A26B5"/>
    <w:rsid w:val="004A3941"/>
    <w:rsid w:val="004A77C5"/>
    <w:rsid w:val="004B0AA6"/>
    <w:rsid w:val="004B4D08"/>
    <w:rsid w:val="004C670F"/>
    <w:rsid w:val="004D2955"/>
    <w:rsid w:val="004D46EE"/>
    <w:rsid w:val="004D5611"/>
    <w:rsid w:val="004D6233"/>
    <w:rsid w:val="004D6A64"/>
    <w:rsid w:val="004E0D69"/>
    <w:rsid w:val="004E556A"/>
    <w:rsid w:val="005059D8"/>
    <w:rsid w:val="005071BA"/>
    <w:rsid w:val="00522DDB"/>
    <w:rsid w:val="00523C66"/>
    <w:rsid w:val="00533039"/>
    <w:rsid w:val="00533A4B"/>
    <w:rsid w:val="005354C8"/>
    <w:rsid w:val="00536792"/>
    <w:rsid w:val="00540996"/>
    <w:rsid w:val="00545F62"/>
    <w:rsid w:val="00547500"/>
    <w:rsid w:val="00552D57"/>
    <w:rsid w:val="00562908"/>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904EF"/>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6948"/>
    <w:rsid w:val="00734983"/>
    <w:rsid w:val="007402A6"/>
    <w:rsid w:val="0075007A"/>
    <w:rsid w:val="0076074E"/>
    <w:rsid w:val="007709EE"/>
    <w:rsid w:val="00771C27"/>
    <w:rsid w:val="007775E9"/>
    <w:rsid w:val="007812D5"/>
    <w:rsid w:val="00781E34"/>
    <w:rsid w:val="007856ED"/>
    <w:rsid w:val="0079185F"/>
    <w:rsid w:val="007969B6"/>
    <w:rsid w:val="007A3809"/>
    <w:rsid w:val="007B7FB5"/>
    <w:rsid w:val="007C461C"/>
    <w:rsid w:val="007D0443"/>
    <w:rsid w:val="007D2EE4"/>
    <w:rsid w:val="007D693B"/>
    <w:rsid w:val="007D767D"/>
    <w:rsid w:val="0081268C"/>
    <w:rsid w:val="0081410E"/>
    <w:rsid w:val="008141E2"/>
    <w:rsid w:val="008156E5"/>
    <w:rsid w:val="00817376"/>
    <w:rsid w:val="008219DE"/>
    <w:rsid w:val="0082271B"/>
    <w:rsid w:val="008268B1"/>
    <w:rsid w:val="0083608C"/>
    <w:rsid w:val="00841FA4"/>
    <w:rsid w:val="008454F2"/>
    <w:rsid w:val="0085314D"/>
    <w:rsid w:val="00862D3E"/>
    <w:rsid w:val="00867D0A"/>
    <w:rsid w:val="0087384F"/>
    <w:rsid w:val="008811BE"/>
    <w:rsid w:val="008A42F2"/>
    <w:rsid w:val="008A471E"/>
    <w:rsid w:val="008A7267"/>
    <w:rsid w:val="008B142A"/>
    <w:rsid w:val="008B270F"/>
    <w:rsid w:val="008B668B"/>
    <w:rsid w:val="008C6156"/>
    <w:rsid w:val="008C67A7"/>
    <w:rsid w:val="008D1B03"/>
    <w:rsid w:val="008E1FE1"/>
    <w:rsid w:val="008E2A3C"/>
    <w:rsid w:val="008E41CF"/>
    <w:rsid w:val="008E5CB3"/>
    <w:rsid w:val="008E6AE4"/>
    <w:rsid w:val="008F2614"/>
    <w:rsid w:val="00903C4E"/>
    <w:rsid w:val="00911985"/>
    <w:rsid w:val="00927781"/>
    <w:rsid w:val="00930DE2"/>
    <w:rsid w:val="00944A0A"/>
    <w:rsid w:val="00946981"/>
    <w:rsid w:val="0095002B"/>
    <w:rsid w:val="00953D67"/>
    <w:rsid w:val="00960262"/>
    <w:rsid w:val="00972894"/>
    <w:rsid w:val="00980258"/>
    <w:rsid w:val="00981335"/>
    <w:rsid w:val="009949EC"/>
    <w:rsid w:val="00994D7E"/>
    <w:rsid w:val="00994FB5"/>
    <w:rsid w:val="009A26CD"/>
    <w:rsid w:val="009A3CF3"/>
    <w:rsid w:val="009A49F3"/>
    <w:rsid w:val="009D0E09"/>
    <w:rsid w:val="009D405F"/>
    <w:rsid w:val="009F1089"/>
    <w:rsid w:val="00A14D38"/>
    <w:rsid w:val="00A20007"/>
    <w:rsid w:val="00A221E0"/>
    <w:rsid w:val="00A22F6E"/>
    <w:rsid w:val="00A3193A"/>
    <w:rsid w:val="00A4028B"/>
    <w:rsid w:val="00A42328"/>
    <w:rsid w:val="00A512FE"/>
    <w:rsid w:val="00A558AF"/>
    <w:rsid w:val="00A64FE5"/>
    <w:rsid w:val="00A66366"/>
    <w:rsid w:val="00A6793E"/>
    <w:rsid w:val="00A721A0"/>
    <w:rsid w:val="00A73196"/>
    <w:rsid w:val="00A74E33"/>
    <w:rsid w:val="00A81E50"/>
    <w:rsid w:val="00A870BE"/>
    <w:rsid w:val="00A93818"/>
    <w:rsid w:val="00AA0B8F"/>
    <w:rsid w:val="00AA7058"/>
    <w:rsid w:val="00AB4816"/>
    <w:rsid w:val="00AC181E"/>
    <w:rsid w:val="00AC3CC5"/>
    <w:rsid w:val="00AD03F4"/>
    <w:rsid w:val="00AD632D"/>
    <w:rsid w:val="00AE4204"/>
    <w:rsid w:val="00AF0618"/>
    <w:rsid w:val="00AF10AD"/>
    <w:rsid w:val="00AF6F8F"/>
    <w:rsid w:val="00B03CE5"/>
    <w:rsid w:val="00B10D1F"/>
    <w:rsid w:val="00B14FB1"/>
    <w:rsid w:val="00B205C8"/>
    <w:rsid w:val="00B27C58"/>
    <w:rsid w:val="00B337F6"/>
    <w:rsid w:val="00B34C8D"/>
    <w:rsid w:val="00B370DB"/>
    <w:rsid w:val="00B40D3F"/>
    <w:rsid w:val="00B4364E"/>
    <w:rsid w:val="00B67B84"/>
    <w:rsid w:val="00B731E6"/>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6B4E"/>
    <w:rsid w:val="00C5706E"/>
    <w:rsid w:val="00C6472E"/>
    <w:rsid w:val="00C67483"/>
    <w:rsid w:val="00C712B0"/>
    <w:rsid w:val="00C75D65"/>
    <w:rsid w:val="00C86034"/>
    <w:rsid w:val="00C8785B"/>
    <w:rsid w:val="00C919C6"/>
    <w:rsid w:val="00CA6FF5"/>
    <w:rsid w:val="00CB1582"/>
    <w:rsid w:val="00CB17B5"/>
    <w:rsid w:val="00CB6E48"/>
    <w:rsid w:val="00CD15B6"/>
    <w:rsid w:val="00CE70B7"/>
    <w:rsid w:val="00CF66BF"/>
    <w:rsid w:val="00D0493B"/>
    <w:rsid w:val="00D10165"/>
    <w:rsid w:val="00D12769"/>
    <w:rsid w:val="00D21B9C"/>
    <w:rsid w:val="00D220C7"/>
    <w:rsid w:val="00D25053"/>
    <w:rsid w:val="00D26D10"/>
    <w:rsid w:val="00D3093D"/>
    <w:rsid w:val="00D32ADD"/>
    <w:rsid w:val="00D33421"/>
    <w:rsid w:val="00D3372D"/>
    <w:rsid w:val="00D437F2"/>
    <w:rsid w:val="00D44597"/>
    <w:rsid w:val="00D45C5F"/>
    <w:rsid w:val="00D46106"/>
    <w:rsid w:val="00D50992"/>
    <w:rsid w:val="00D56D20"/>
    <w:rsid w:val="00D62751"/>
    <w:rsid w:val="00D65121"/>
    <w:rsid w:val="00D731E8"/>
    <w:rsid w:val="00D76A9A"/>
    <w:rsid w:val="00D776E6"/>
    <w:rsid w:val="00D921AA"/>
    <w:rsid w:val="00DA01D6"/>
    <w:rsid w:val="00DA1279"/>
    <w:rsid w:val="00DB097B"/>
    <w:rsid w:val="00DB44F1"/>
    <w:rsid w:val="00DC5EBB"/>
    <w:rsid w:val="00DD5A37"/>
    <w:rsid w:val="00DD7FD9"/>
    <w:rsid w:val="00DF16EC"/>
    <w:rsid w:val="00DF372A"/>
    <w:rsid w:val="00DF410D"/>
    <w:rsid w:val="00E01A8D"/>
    <w:rsid w:val="00E02F73"/>
    <w:rsid w:val="00E03503"/>
    <w:rsid w:val="00E05512"/>
    <w:rsid w:val="00E11817"/>
    <w:rsid w:val="00E13598"/>
    <w:rsid w:val="00E14934"/>
    <w:rsid w:val="00E15AA0"/>
    <w:rsid w:val="00E224E8"/>
    <w:rsid w:val="00E2322A"/>
    <w:rsid w:val="00E30D78"/>
    <w:rsid w:val="00E604AF"/>
    <w:rsid w:val="00E62E2B"/>
    <w:rsid w:val="00E651F1"/>
    <w:rsid w:val="00E77ACB"/>
    <w:rsid w:val="00E84B0A"/>
    <w:rsid w:val="00E9408D"/>
    <w:rsid w:val="00E94DB3"/>
    <w:rsid w:val="00EA49E6"/>
    <w:rsid w:val="00EA7B5A"/>
    <w:rsid w:val="00EC0EF0"/>
    <w:rsid w:val="00EC0F1A"/>
    <w:rsid w:val="00EC298B"/>
    <w:rsid w:val="00EC402F"/>
    <w:rsid w:val="00EC62D4"/>
    <w:rsid w:val="00ED454E"/>
    <w:rsid w:val="00EE0B30"/>
    <w:rsid w:val="00EE46C3"/>
    <w:rsid w:val="00EE69B5"/>
    <w:rsid w:val="00EE767E"/>
    <w:rsid w:val="00EF16AC"/>
    <w:rsid w:val="00EF3AA3"/>
    <w:rsid w:val="00F02EF8"/>
    <w:rsid w:val="00F1701B"/>
    <w:rsid w:val="00F179AA"/>
    <w:rsid w:val="00F21D00"/>
    <w:rsid w:val="00F3742E"/>
    <w:rsid w:val="00F41E4E"/>
    <w:rsid w:val="00F4596E"/>
    <w:rsid w:val="00F607D6"/>
    <w:rsid w:val="00F64526"/>
    <w:rsid w:val="00F70248"/>
    <w:rsid w:val="00F71981"/>
    <w:rsid w:val="00F76505"/>
    <w:rsid w:val="00F83625"/>
    <w:rsid w:val="00F86E49"/>
    <w:rsid w:val="00F9192E"/>
    <w:rsid w:val="00F95D8F"/>
    <w:rsid w:val="00FA2496"/>
    <w:rsid w:val="00FA4580"/>
    <w:rsid w:val="00FB14EF"/>
    <w:rsid w:val="00FC17DA"/>
    <w:rsid w:val="00FC5655"/>
    <w:rsid w:val="00FC6873"/>
    <w:rsid w:val="00FD2C44"/>
    <w:rsid w:val="00FD5AB4"/>
    <w:rsid w:val="00FD5DD0"/>
    <w:rsid w:val="00FE01B8"/>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357197963">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509</Words>
  <Characters>3211</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3713</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2021-05-10T13:22:00Z</cp:lastPrinted>
  <dcterms:created xsi:type="dcterms:W3CDTF">2023-10-05T12:17:00Z</dcterms:created>
  <dcterms:modified xsi:type="dcterms:W3CDTF">2023-10-09T06:41:00Z</dcterms:modified>
</cp:coreProperties>
</file>