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B8915C" w14:textId="77777777" w:rsidR="00137135" w:rsidRPr="00656F20" w:rsidRDefault="00137135" w:rsidP="00137135">
      <w:pPr>
        <w:spacing w:before="100" w:beforeAutospacing="1" w:after="100" w:afterAutospacing="1" w:line="360" w:lineRule="auto"/>
        <w:outlineLvl w:val="0"/>
        <w:rPr>
          <w:spacing w:val="62"/>
          <w:sz w:val="32"/>
        </w:rPr>
      </w:pPr>
      <w:r w:rsidRPr="00F600FC">
        <w:rPr>
          <w:spacing w:val="62"/>
          <w:sz w:val="32"/>
        </w:rPr>
        <w:t>PRESSEINFORMATION</w:t>
      </w:r>
    </w:p>
    <w:p w14:paraId="62AD3775" w14:textId="28F3A21B" w:rsidR="00137135" w:rsidRDefault="003C54B3" w:rsidP="00137135">
      <w:pPr>
        <w:spacing w:before="100" w:beforeAutospacing="1" w:after="100" w:afterAutospacing="1" w:line="360" w:lineRule="auto"/>
      </w:pPr>
      <w:r>
        <w:t xml:space="preserve">Berlin, </w:t>
      </w:r>
      <w:r w:rsidR="009F049D">
        <w:t>4</w:t>
      </w:r>
      <w:r w:rsidR="00137135">
        <w:t xml:space="preserve">. </w:t>
      </w:r>
      <w:r w:rsidR="00D32ADD">
        <w:t>Dez</w:t>
      </w:r>
      <w:r w:rsidR="007812D5">
        <w:t>e</w:t>
      </w:r>
      <w:r w:rsidR="00137135">
        <w:t>mber 201</w:t>
      </w:r>
      <w:r w:rsidR="009F049D">
        <w:t>8</w:t>
      </w:r>
    </w:p>
    <w:p w14:paraId="2A3576D2" w14:textId="2587E82A" w:rsidR="00137135" w:rsidRPr="00DF410D" w:rsidRDefault="004016CE" w:rsidP="00137135">
      <w:pPr>
        <w:spacing w:before="100" w:beforeAutospacing="1" w:after="100" w:afterAutospacing="1" w:line="360" w:lineRule="auto"/>
        <w:ind w:right="-567"/>
        <w:rPr>
          <w:b/>
          <w:bCs/>
        </w:rPr>
      </w:pPr>
      <w:bookmarkStart w:id="0" w:name="OLE_LINK1"/>
      <w:r>
        <w:rPr>
          <w:b/>
          <w:bCs/>
        </w:rPr>
        <w:t>E-world 201</w:t>
      </w:r>
      <w:r w:rsidR="009F049D">
        <w:rPr>
          <w:b/>
          <w:bCs/>
        </w:rPr>
        <w:t>9</w:t>
      </w:r>
      <w:r>
        <w:rPr>
          <w:b/>
          <w:bCs/>
        </w:rPr>
        <w:t xml:space="preserve"> – </w:t>
      </w:r>
      <w:r w:rsidR="009F049D">
        <w:rPr>
          <w:b/>
          <w:bCs/>
        </w:rPr>
        <w:t>5</w:t>
      </w:r>
      <w:r w:rsidR="00137135" w:rsidRPr="00DF410D">
        <w:rPr>
          <w:b/>
          <w:bCs/>
        </w:rPr>
        <w:t xml:space="preserve">. bis </w:t>
      </w:r>
      <w:r w:rsidR="009F049D">
        <w:rPr>
          <w:b/>
          <w:bCs/>
        </w:rPr>
        <w:t>7</w:t>
      </w:r>
      <w:r w:rsidR="00137135" w:rsidRPr="00DF410D">
        <w:rPr>
          <w:b/>
          <w:bCs/>
        </w:rPr>
        <w:t>. Februar 20</w:t>
      </w:r>
      <w:r>
        <w:rPr>
          <w:b/>
          <w:bCs/>
        </w:rPr>
        <w:t>1</w:t>
      </w:r>
      <w:r w:rsidR="009F049D">
        <w:rPr>
          <w:b/>
          <w:bCs/>
        </w:rPr>
        <w:t>9</w:t>
      </w:r>
      <w:r w:rsidR="00137135">
        <w:rPr>
          <w:b/>
          <w:bCs/>
        </w:rPr>
        <w:t xml:space="preserve"> in Essen – Halle </w:t>
      </w:r>
      <w:r w:rsidR="009F049D">
        <w:rPr>
          <w:b/>
          <w:bCs/>
        </w:rPr>
        <w:t>5</w:t>
      </w:r>
      <w:r w:rsidR="00137135">
        <w:rPr>
          <w:b/>
          <w:bCs/>
        </w:rPr>
        <w:t xml:space="preserve"> / Stand </w:t>
      </w:r>
      <w:r w:rsidR="009F049D">
        <w:rPr>
          <w:b/>
          <w:bCs/>
        </w:rPr>
        <w:t>108</w:t>
      </w:r>
    </w:p>
    <w:bookmarkEnd w:id="0"/>
    <w:p w14:paraId="601C1EAB" w14:textId="220740E8" w:rsidR="00137135" w:rsidRPr="00656F20" w:rsidRDefault="009F049D" w:rsidP="00137135">
      <w:pPr>
        <w:spacing w:before="100" w:beforeAutospacing="1" w:after="100" w:afterAutospacing="1" w:line="360" w:lineRule="auto"/>
        <w:ind w:right="-1843"/>
        <w:rPr>
          <w:b/>
          <w:sz w:val="28"/>
        </w:rPr>
      </w:pPr>
      <w:r>
        <w:rPr>
          <w:b/>
          <w:sz w:val="28"/>
        </w:rPr>
        <w:t>Die ganze Welt der Gateway-Administration</w:t>
      </w:r>
      <w:r w:rsidR="00137135" w:rsidRPr="00344061">
        <w:rPr>
          <w:b/>
          <w:sz w:val="28"/>
        </w:rPr>
        <w:br/>
      </w:r>
      <w:r w:rsidR="004016CE">
        <w:t xml:space="preserve">GWAdriga </w:t>
      </w:r>
      <w:r w:rsidR="001B46D7">
        <w:t>zeigt</w:t>
      </w:r>
      <w:r>
        <w:t xml:space="preserve"> Prozessintegration auf allen Ebenen</w:t>
      </w:r>
    </w:p>
    <w:p w14:paraId="3B068BBA" w14:textId="042E8378" w:rsidR="003874BD" w:rsidRDefault="001B46D7" w:rsidP="004647D8">
      <w:pPr>
        <w:widowControl w:val="0"/>
        <w:autoSpaceDE w:val="0"/>
        <w:autoSpaceDN w:val="0"/>
        <w:adjustRightInd w:val="0"/>
        <w:spacing w:before="100" w:beforeAutospacing="1" w:after="100" w:afterAutospacing="1" w:line="336" w:lineRule="auto"/>
        <w:rPr>
          <w:b/>
          <w:sz w:val="20"/>
        </w:rPr>
      </w:pPr>
      <w:bookmarkStart w:id="1" w:name="_GoBack"/>
      <w:r>
        <w:rPr>
          <w:b/>
          <w:sz w:val="20"/>
        </w:rPr>
        <w:t xml:space="preserve">Prozessintegration ist der Schlüssel für einen effizienten Rollout der intelligenten Messsysteme. GWAdriga stellt diesen Aspekt </w:t>
      </w:r>
      <w:r w:rsidR="004647D8">
        <w:rPr>
          <w:b/>
          <w:sz w:val="20"/>
        </w:rPr>
        <w:t>daher</w:t>
      </w:r>
      <w:r w:rsidR="001774E4">
        <w:rPr>
          <w:b/>
          <w:sz w:val="20"/>
        </w:rPr>
        <w:t xml:space="preserve"> </w:t>
      </w:r>
      <w:r>
        <w:rPr>
          <w:b/>
          <w:sz w:val="20"/>
        </w:rPr>
        <w:t xml:space="preserve">in den Mittelpunkt des Auftritts auf der E-world 2019 in Essen. </w:t>
      </w:r>
      <w:r w:rsidR="00413584">
        <w:rPr>
          <w:b/>
          <w:sz w:val="20"/>
        </w:rPr>
        <w:t xml:space="preserve">Im Fokus stehen dabei die Praxiserfahrungen, die GWAdriga 2018 </w:t>
      </w:r>
      <w:r w:rsidR="003874BD">
        <w:rPr>
          <w:b/>
          <w:sz w:val="20"/>
        </w:rPr>
        <w:t xml:space="preserve">über die gesamte Prozesskette des Rollouts hinweg </w:t>
      </w:r>
      <w:r w:rsidR="00413584">
        <w:rPr>
          <w:b/>
          <w:sz w:val="20"/>
        </w:rPr>
        <w:t xml:space="preserve">in ganz unterschiedlichen Kundenprojekten sammeln konnte. </w:t>
      </w:r>
    </w:p>
    <w:p w14:paraId="65F4C7C1" w14:textId="6B5A8D0A" w:rsidR="003874BD" w:rsidRPr="003874BD" w:rsidRDefault="003874BD" w:rsidP="004647D8">
      <w:pPr>
        <w:widowControl w:val="0"/>
        <w:autoSpaceDE w:val="0"/>
        <w:autoSpaceDN w:val="0"/>
        <w:adjustRightInd w:val="0"/>
        <w:spacing w:before="100" w:beforeAutospacing="1" w:after="100" w:afterAutospacing="1" w:line="336" w:lineRule="auto"/>
        <w:rPr>
          <w:bCs/>
          <w:sz w:val="20"/>
        </w:rPr>
      </w:pPr>
      <w:r>
        <w:rPr>
          <w:bCs/>
          <w:sz w:val="20"/>
        </w:rPr>
        <w:t>Ein Beispiel ist die</w:t>
      </w:r>
      <w:r w:rsidR="00413584" w:rsidRPr="003874BD">
        <w:rPr>
          <w:bCs/>
          <w:sz w:val="20"/>
        </w:rPr>
        <w:t xml:space="preserve"> Anbindung von SAP</w:t>
      </w:r>
      <w:r w:rsidRPr="003874BD">
        <w:rPr>
          <w:bCs/>
          <w:sz w:val="20"/>
        </w:rPr>
        <w:t xml:space="preserve"> </w:t>
      </w:r>
      <w:r w:rsidR="00413584" w:rsidRPr="003874BD">
        <w:rPr>
          <w:bCs/>
          <w:sz w:val="20"/>
        </w:rPr>
        <w:t xml:space="preserve">IS-U über IM4G, </w:t>
      </w:r>
      <w:r w:rsidRPr="003874BD">
        <w:rPr>
          <w:bCs/>
          <w:sz w:val="20"/>
        </w:rPr>
        <w:t>die mithilfe</w:t>
      </w:r>
      <w:r w:rsidR="00413584" w:rsidRPr="003874BD">
        <w:rPr>
          <w:bCs/>
          <w:sz w:val="20"/>
        </w:rPr>
        <w:t xml:space="preserve"> </w:t>
      </w:r>
      <w:r w:rsidRPr="003874BD">
        <w:rPr>
          <w:bCs/>
          <w:sz w:val="20"/>
        </w:rPr>
        <w:t>der integrierten</w:t>
      </w:r>
      <w:r w:rsidR="00413584" w:rsidRPr="003874BD">
        <w:rPr>
          <w:bCs/>
          <w:sz w:val="20"/>
        </w:rPr>
        <w:t xml:space="preserve"> Prozess-Templates </w:t>
      </w:r>
      <w:r w:rsidRPr="003874BD">
        <w:rPr>
          <w:bCs/>
          <w:sz w:val="20"/>
        </w:rPr>
        <w:t>und</w:t>
      </w:r>
      <w:r w:rsidR="00413584" w:rsidRPr="003874BD">
        <w:rPr>
          <w:bCs/>
          <w:sz w:val="20"/>
        </w:rPr>
        <w:t xml:space="preserve"> </w:t>
      </w:r>
      <w:r w:rsidR="004647D8">
        <w:rPr>
          <w:bCs/>
          <w:sz w:val="20"/>
        </w:rPr>
        <w:t xml:space="preserve">der </w:t>
      </w:r>
      <w:r w:rsidRPr="003874BD">
        <w:rPr>
          <w:bCs/>
          <w:sz w:val="20"/>
        </w:rPr>
        <w:t>Möglichkeit</w:t>
      </w:r>
      <w:r w:rsidR="004647D8">
        <w:rPr>
          <w:bCs/>
          <w:sz w:val="20"/>
        </w:rPr>
        <w:t>,</w:t>
      </w:r>
      <w:r w:rsidRPr="003874BD">
        <w:rPr>
          <w:bCs/>
          <w:sz w:val="20"/>
        </w:rPr>
        <w:t xml:space="preserve"> </w:t>
      </w:r>
      <w:r w:rsidR="00413584" w:rsidRPr="003874BD">
        <w:rPr>
          <w:bCs/>
          <w:sz w:val="20"/>
        </w:rPr>
        <w:t>Aktionen über Prozessdokumente (PDOCs)</w:t>
      </w:r>
      <w:r w:rsidRPr="003874BD">
        <w:rPr>
          <w:bCs/>
          <w:sz w:val="20"/>
        </w:rPr>
        <w:t xml:space="preserve"> steuern zu können,</w:t>
      </w:r>
      <w:r w:rsidR="00413584" w:rsidRPr="003874BD">
        <w:rPr>
          <w:bCs/>
          <w:sz w:val="20"/>
        </w:rPr>
        <w:t xml:space="preserve"> deutlich erleichtert </w:t>
      </w:r>
      <w:r w:rsidRPr="003874BD">
        <w:rPr>
          <w:bCs/>
          <w:sz w:val="20"/>
        </w:rPr>
        <w:t>wurde</w:t>
      </w:r>
      <w:r w:rsidR="00413584" w:rsidRPr="003874BD">
        <w:rPr>
          <w:bCs/>
          <w:sz w:val="20"/>
        </w:rPr>
        <w:t xml:space="preserve">. </w:t>
      </w:r>
      <w:r w:rsidRPr="003874BD">
        <w:rPr>
          <w:bCs/>
          <w:sz w:val="20"/>
        </w:rPr>
        <w:t>Daneben stellt GWAdriga dar, wie sich andere Branchenlösungen wie</w:t>
      </w:r>
      <w:r w:rsidR="00413584" w:rsidRPr="003874BD">
        <w:rPr>
          <w:bCs/>
          <w:sz w:val="20"/>
        </w:rPr>
        <w:t xml:space="preserve"> etwa Schleupen oder SIV </w:t>
      </w:r>
      <w:r w:rsidRPr="003874BD">
        <w:rPr>
          <w:bCs/>
          <w:sz w:val="20"/>
        </w:rPr>
        <w:t xml:space="preserve">über Web-Services integrieren lassen. </w:t>
      </w:r>
    </w:p>
    <w:p w14:paraId="262F3E90" w14:textId="0BE1AB5A" w:rsidR="003874BD" w:rsidRDefault="003874BD" w:rsidP="004647D8">
      <w:pPr>
        <w:widowControl w:val="0"/>
        <w:autoSpaceDE w:val="0"/>
        <w:autoSpaceDN w:val="0"/>
        <w:adjustRightInd w:val="0"/>
        <w:spacing w:before="100" w:beforeAutospacing="1" w:after="100" w:afterAutospacing="1" w:line="336" w:lineRule="auto"/>
        <w:rPr>
          <w:b/>
          <w:sz w:val="20"/>
        </w:rPr>
      </w:pPr>
      <w:r w:rsidRPr="003874BD">
        <w:rPr>
          <w:bCs/>
          <w:sz w:val="20"/>
        </w:rPr>
        <w:t>Ein weiteres Thema ist der modulare Aufbau der Services von GWAdriga: Die einzelnen Prozessbausteine</w:t>
      </w:r>
      <w:r>
        <w:rPr>
          <w:bCs/>
          <w:sz w:val="20"/>
        </w:rPr>
        <w:t xml:space="preserve"> wie Gateway-Administration oder Messdaten-Management</w:t>
      </w:r>
      <w:r w:rsidRPr="003874BD">
        <w:rPr>
          <w:bCs/>
          <w:sz w:val="20"/>
        </w:rPr>
        <w:t xml:space="preserve"> können dabei separat gebucht und in die eigenen Prozesse integriert werden</w:t>
      </w:r>
      <w:r w:rsidR="005F6306">
        <w:rPr>
          <w:bCs/>
          <w:sz w:val="20"/>
        </w:rPr>
        <w:t>.</w:t>
      </w:r>
      <w:r w:rsidRPr="003874BD">
        <w:rPr>
          <w:bCs/>
          <w:sz w:val="20"/>
        </w:rPr>
        <w:t xml:space="preserve"> </w:t>
      </w:r>
      <w:r w:rsidR="005F6306">
        <w:rPr>
          <w:bCs/>
          <w:sz w:val="20"/>
        </w:rPr>
        <w:t>Das gilt beispielsweise auch für</w:t>
      </w:r>
      <w:r w:rsidRPr="003874BD">
        <w:rPr>
          <w:bCs/>
          <w:sz w:val="20"/>
        </w:rPr>
        <w:t xml:space="preserve"> das Management der für die Inbetriebnahme eines Gateways erforderlichen PKI-Zertifikate, für das die GWAdriga Smart Energy CA genutzt werden kann.</w:t>
      </w:r>
      <w:r>
        <w:rPr>
          <w:b/>
          <w:sz w:val="20"/>
        </w:rPr>
        <w:t xml:space="preserve"> </w:t>
      </w:r>
    </w:p>
    <w:p w14:paraId="400E54F8" w14:textId="5E5B0D83" w:rsidR="00B10D1F" w:rsidRPr="005F6306" w:rsidRDefault="003874BD" w:rsidP="004647D8">
      <w:pPr>
        <w:widowControl w:val="0"/>
        <w:autoSpaceDE w:val="0"/>
        <w:autoSpaceDN w:val="0"/>
        <w:adjustRightInd w:val="0"/>
        <w:spacing w:before="100" w:beforeAutospacing="1" w:after="100" w:afterAutospacing="1" w:line="336" w:lineRule="auto"/>
        <w:rPr>
          <w:bCs/>
          <w:sz w:val="20"/>
        </w:rPr>
      </w:pPr>
      <w:r w:rsidRPr="003874BD">
        <w:rPr>
          <w:bCs/>
          <w:sz w:val="20"/>
        </w:rPr>
        <w:t xml:space="preserve">Wie im Vorjahr </w:t>
      </w:r>
      <w:r w:rsidR="004647D8">
        <w:rPr>
          <w:bCs/>
          <w:sz w:val="20"/>
        </w:rPr>
        <w:t xml:space="preserve">auch </w:t>
      </w:r>
      <w:r w:rsidR="005F6306">
        <w:rPr>
          <w:bCs/>
          <w:sz w:val="20"/>
        </w:rPr>
        <w:t xml:space="preserve">zeigt GWAdriga </w:t>
      </w:r>
      <w:r w:rsidR="004647D8">
        <w:rPr>
          <w:bCs/>
          <w:sz w:val="20"/>
        </w:rPr>
        <w:t>darüber hinaus,</w:t>
      </w:r>
      <w:r w:rsidR="005F6306">
        <w:rPr>
          <w:bCs/>
          <w:sz w:val="20"/>
        </w:rPr>
        <w:t xml:space="preserve"> wie sich das Smart Metering spartenübergreifend abbilden lässt – </w:t>
      </w:r>
      <w:r w:rsidR="004647D8">
        <w:rPr>
          <w:bCs/>
          <w:sz w:val="20"/>
        </w:rPr>
        <w:t>etwa als</w:t>
      </w:r>
      <w:r w:rsidR="005F6306">
        <w:rPr>
          <w:bCs/>
          <w:sz w:val="20"/>
        </w:rPr>
        <w:t xml:space="preserve"> Basis für den Aufbau von mehrwertangeboten von Versorgungsunternehmen für die Wohnungswirtschaft. </w:t>
      </w:r>
      <w:r w:rsidR="004647D8">
        <w:rPr>
          <w:bCs/>
          <w:sz w:val="20"/>
        </w:rPr>
        <w:t>Hinzu</w:t>
      </w:r>
      <w:r w:rsidR="005F6306">
        <w:rPr>
          <w:bCs/>
          <w:sz w:val="20"/>
        </w:rPr>
        <w:t xml:space="preserve"> kommt </w:t>
      </w:r>
      <w:r w:rsidR="00413584" w:rsidRPr="003874BD">
        <w:rPr>
          <w:bCs/>
          <w:sz w:val="20"/>
        </w:rPr>
        <w:t>das CLS-Management (</w:t>
      </w:r>
      <w:proofErr w:type="spellStart"/>
      <w:r w:rsidR="00413584" w:rsidRPr="003874BD">
        <w:rPr>
          <w:bCs/>
          <w:sz w:val="20"/>
        </w:rPr>
        <w:t>Controllable</w:t>
      </w:r>
      <w:proofErr w:type="spellEnd"/>
      <w:r w:rsidR="00413584" w:rsidRPr="003874BD">
        <w:rPr>
          <w:bCs/>
          <w:sz w:val="20"/>
        </w:rPr>
        <w:t xml:space="preserve"> </w:t>
      </w:r>
      <w:proofErr w:type="spellStart"/>
      <w:r w:rsidR="00413584" w:rsidRPr="003874BD">
        <w:rPr>
          <w:bCs/>
          <w:sz w:val="20"/>
        </w:rPr>
        <w:t>Local</w:t>
      </w:r>
      <w:proofErr w:type="spellEnd"/>
      <w:r w:rsidR="00413584" w:rsidRPr="003874BD">
        <w:rPr>
          <w:bCs/>
          <w:sz w:val="20"/>
        </w:rPr>
        <w:t xml:space="preserve"> Systems), das </w:t>
      </w:r>
      <w:r w:rsidRPr="003874BD">
        <w:rPr>
          <w:bCs/>
          <w:sz w:val="20"/>
        </w:rPr>
        <w:t>im Jahr 2018 ebenfalls in ersten Projekten erfolgreich realisiert werden konnte</w:t>
      </w:r>
      <w:r w:rsidR="005F6306">
        <w:rPr>
          <w:b/>
          <w:sz w:val="20"/>
        </w:rPr>
        <w:t xml:space="preserve">. </w:t>
      </w:r>
      <w:r w:rsidR="005F6306">
        <w:rPr>
          <w:bCs/>
          <w:sz w:val="20"/>
        </w:rPr>
        <w:t xml:space="preserve">Ein Beispiel ist hier das Projekt </w:t>
      </w:r>
      <w:r w:rsidR="005F6306" w:rsidRPr="005F6306">
        <w:rPr>
          <w:bCs/>
          <w:sz w:val="20"/>
        </w:rPr>
        <w:t xml:space="preserve">„Virtueller </w:t>
      </w:r>
      <w:proofErr w:type="spellStart"/>
      <w:r w:rsidR="005F6306" w:rsidRPr="005F6306">
        <w:rPr>
          <w:bCs/>
          <w:sz w:val="20"/>
        </w:rPr>
        <w:t>WärmeStromPool</w:t>
      </w:r>
      <w:proofErr w:type="spellEnd"/>
      <w:r w:rsidR="005F6306" w:rsidRPr="005F6306">
        <w:rPr>
          <w:bCs/>
          <w:sz w:val="20"/>
        </w:rPr>
        <w:t>"</w:t>
      </w:r>
      <w:r w:rsidR="005F6306">
        <w:rPr>
          <w:bCs/>
          <w:sz w:val="20"/>
        </w:rPr>
        <w:t>, in dessen Rahmen die</w:t>
      </w:r>
      <w:r w:rsidR="005F6306" w:rsidRPr="005F6306">
        <w:rPr>
          <w:bCs/>
          <w:sz w:val="20"/>
        </w:rPr>
        <w:t xml:space="preserve"> Kölner </w:t>
      </w:r>
      <w:proofErr w:type="spellStart"/>
      <w:r w:rsidR="005F6306" w:rsidRPr="005F6306">
        <w:rPr>
          <w:bCs/>
          <w:sz w:val="20"/>
        </w:rPr>
        <w:t>RheinEnergie</w:t>
      </w:r>
      <w:proofErr w:type="spellEnd"/>
      <w:r w:rsidR="005F6306" w:rsidRPr="005F6306">
        <w:rPr>
          <w:bCs/>
          <w:sz w:val="20"/>
        </w:rPr>
        <w:t xml:space="preserve"> in den kommenden Jahren bis zu 500 Nachtspeicherheizungen </w:t>
      </w:r>
      <w:r w:rsidR="004647D8">
        <w:rPr>
          <w:bCs/>
          <w:sz w:val="20"/>
        </w:rPr>
        <w:t xml:space="preserve">in </w:t>
      </w:r>
      <w:r w:rsidR="005F6306">
        <w:rPr>
          <w:bCs/>
          <w:sz w:val="20"/>
        </w:rPr>
        <w:t>ein</w:t>
      </w:r>
      <w:r w:rsidR="005F6306" w:rsidRPr="005F6306">
        <w:rPr>
          <w:bCs/>
          <w:sz w:val="20"/>
        </w:rPr>
        <w:t xml:space="preserve"> virtuelle</w:t>
      </w:r>
      <w:r w:rsidR="005F6306">
        <w:rPr>
          <w:bCs/>
          <w:sz w:val="20"/>
        </w:rPr>
        <w:t>s</w:t>
      </w:r>
      <w:r w:rsidR="005F6306" w:rsidRPr="005F6306">
        <w:rPr>
          <w:bCs/>
          <w:sz w:val="20"/>
        </w:rPr>
        <w:t xml:space="preserve"> Kraftwerk einbinden und verstärkt mit Strom aus erneuerbaren Quellen versorgen</w:t>
      </w:r>
      <w:r w:rsidR="005F6306">
        <w:rPr>
          <w:bCs/>
          <w:sz w:val="20"/>
        </w:rPr>
        <w:t xml:space="preserve"> will</w:t>
      </w:r>
      <w:r w:rsidR="005F6306" w:rsidRPr="005F6306">
        <w:rPr>
          <w:bCs/>
          <w:sz w:val="20"/>
        </w:rPr>
        <w:t>.</w:t>
      </w:r>
    </w:p>
    <w:p w14:paraId="00DE9307" w14:textId="51DEAE81" w:rsidR="00B10D1F" w:rsidRPr="007812D5" w:rsidRDefault="00B10D1F" w:rsidP="00B10D1F">
      <w:pPr>
        <w:widowControl w:val="0"/>
        <w:autoSpaceDE w:val="0"/>
        <w:autoSpaceDN w:val="0"/>
        <w:adjustRightInd w:val="0"/>
        <w:spacing w:before="100" w:beforeAutospacing="1" w:after="100" w:afterAutospacing="1" w:line="360" w:lineRule="auto"/>
        <w:rPr>
          <w:sz w:val="20"/>
        </w:rPr>
      </w:pPr>
    </w:p>
    <w:p w14:paraId="4B075342" w14:textId="52C67B66" w:rsidR="00137135" w:rsidRPr="00C22804" w:rsidRDefault="00137135" w:rsidP="00137135">
      <w:pPr>
        <w:widowControl w:val="0"/>
        <w:autoSpaceDE w:val="0"/>
        <w:autoSpaceDN w:val="0"/>
        <w:adjustRightInd w:val="0"/>
        <w:spacing w:before="100" w:beforeAutospacing="1" w:after="100" w:afterAutospacing="1" w:line="360" w:lineRule="auto"/>
        <w:rPr>
          <w:sz w:val="20"/>
        </w:rPr>
      </w:pPr>
    </w:p>
    <w:tbl>
      <w:tblPr>
        <w:tblW w:w="9851" w:type="dxa"/>
        <w:tblCellMar>
          <w:left w:w="70" w:type="dxa"/>
          <w:right w:w="70" w:type="dxa"/>
        </w:tblCellMar>
        <w:tblLook w:val="0000" w:firstRow="0" w:lastRow="0" w:firstColumn="0" w:lastColumn="0" w:noHBand="0" w:noVBand="0"/>
      </w:tblPr>
      <w:tblGrid>
        <w:gridCol w:w="4890"/>
        <w:gridCol w:w="4961"/>
      </w:tblGrid>
      <w:tr w:rsidR="00137135" w:rsidRPr="003864F7" w14:paraId="3D27DA81" w14:textId="77777777" w:rsidTr="009358D6">
        <w:trPr>
          <w:trHeight w:val="1283"/>
        </w:trPr>
        <w:tc>
          <w:tcPr>
            <w:tcW w:w="4890" w:type="dxa"/>
          </w:tcPr>
          <w:p w14:paraId="7311F4FF" w14:textId="7ACAD8D9" w:rsidR="009F049D" w:rsidRPr="009F049D" w:rsidRDefault="00137135" w:rsidP="007812D5">
            <w:pPr>
              <w:spacing w:before="100" w:beforeAutospacing="1" w:after="100" w:afterAutospacing="1" w:line="240" w:lineRule="auto"/>
              <w:rPr>
                <w:rFonts w:ascii="Arial" w:hAnsi="Arial" w:cs="Calibri"/>
                <w:bCs/>
                <w:sz w:val="16"/>
                <w:szCs w:val="26"/>
              </w:rPr>
            </w:pPr>
            <w:r w:rsidRPr="003864F7">
              <w:rPr>
                <w:rFonts w:ascii="Arial" w:hAnsi="Arial" w:cs="Calibri"/>
                <w:b/>
                <w:sz w:val="16"/>
                <w:szCs w:val="26"/>
              </w:rPr>
              <w:t>Weitere Informationen:</w:t>
            </w:r>
            <w:r w:rsidRPr="008A7267">
              <w:rPr>
                <w:rFonts w:ascii="OpenSans" w:hAnsi="OpenSans" w:cs="OpenSans"/>
                <w:color w:val="3F3F3F"/>
                <w:sz w:val="30"/>
                <w:szCs w:val="30"/>
                <w:lang w:bidi="th-TH"/>
              </w:rPr>
              <w:t xml:space="preserve"> </w:t>
            </w:r>
            <w:r w:rsidRPr="003864F7">
              <w:rPr>
                <w:rFonts w:ascii="Arial" w:hAnsi="Arial" w:cs="Calibri"/>
                <w:sz w:val="16"/>
                <w:szCs w:val="26"/>
              </w:rPr>
              <w:br/>
            </w:r>
            <w:r w:rsidRPr="00656F20">
              <w:rPr>
                <w:rFonts w:ascii="Arial" w:hAnsi="Arial" w:cs="Calibri"/>
                <w:sz w:val="16"/>
                <w:szCs w:val="26"/>
              </w:rPr>
              <w:t>GWAdriga GmbH &amp; Co.</w:t>
            </w:r>
            <w:r w:rsidR="00241253">
              <w:rPr>
                <w:rFonts w:ascii="Arial" w:hAnsi="Arial" w:cs="Calibri"/>
                <w:sz w:val="16"/>
                <w:szCs w:val="26"/>
              </w:rPr>
              <w:t xml:space="preserve"> </w:t>
            </w:r>
            <w:r w:rsidRPr="00656F20">
              <w:rPr>
                <w:rFonts w:ascii="Arial" w:hAnsi="Arial" w:cs="Calibri"/>
                <w:sz w:val="16"/>
                <w:szCs w:val="26"/>
              </w:rPr>
              <w:t>KG</w:t>
            </w:r>
            <w:r>
              <w:rPr>
                <w:rFonts w:ascii="Arial" w:hAnsi="Arial" w:cs="Calibri"/>
                <w:sz w:val="16"/>
                <w:szCs w:val="26"/>
              </w:rPr>
              <w:t xml:space="preserve"> – </w:t>
            </w:r>
            <w:r w:rsidR="009F049D">
              <w:rPr>
                <w:rFonts w:ascii="Arial" w:hAnsi="Arial" w:cs="Calibri"/>
                <w:sz w:val="16"/>
                <w:szCs w:val="26"/>
              </w:rPr>
              <w:t xml:space="preserve">Dr. </w:t>
            </w:r>
            <w:r w:rsidR="007812D5" w:rsidRPr="007812D5">
              <w:rPr>
                <w:rFonts w:ascii="Arial" w:hAnsi="Arial" w:cs="Calibri"/>
                <w:sz w:val="16"/>
                <w:szCs w:val="26"/>
              </w:rPr>
              <w:t xml:space="preserve">Michal </w:t>
            </w:r>
            <w:proofErr w:type="spellStart"/>
            <w:r w:rsidR="007812D5" w:rsidRPr="007812D5">
              <w:rPr>
                <w:rFonts w:ascii="Arial" w:hAnsi="Arial" w:cs="Calibri"/>
                <w:sz w:val="16"/>
                <w:szCs w:val="26"/>
              </w:rPr>
              <w:t>Sobótka</w:t>
            </w:r>
            <w:proofErr w:type="spellEnd"/>
            <w:r w:rsidR="007812D5">
              <w:rPr>
                <w:rFonts w:ascii="Arial" w:hAnsi="Arial" w:cs="Calibri"/>
                <w:sz w:val="16"/>
                <w:szCs w:val="26"/>
              </w:rPr>
              <w:br/>
            </w:r>
            <w:r w:rsidR="00060B5E">
              <w:rPr>
                <w:rFonts w:ascii="Arial" w:hAnsi="Arial" w:cs="Calibri"/>
                <w:bCs/>
                <w:sz w:val="16"/>
                <w:szCs w:val="26"/>
              </w:rPr>
              <w:t>Kurfürstendamm 33 – 1071</w:t>
            </w:r>
            <w:r>
              <w:rPr>
                <w:rFonts w:ascii="Arial" w:hAnsi="Arial" w:cs="Calibri"/>
                <w:bCs/>
                <w:sz w:val="16"/>
                <w:szCs w:val="26"/>
              </w:rPr>
              <w:t>9 Berlin</w:t>
            </w:r>
            <w:r>
              <w:rPr>
                <w:rFonts w:ascii="Arial" w:hAnsi="Arial" w:cs="Calibri"/>
                <w:bCs/>
                <w:sz w:val="16"/>
                <w:szCs w:val="26"/>
              </w:rPr>
              <w:br/>
              <w:t>Tel.:</w:t>
            </w:r>
            <w:r w:rsidRPr="00B6021A">
              <w:rPr>
                <w:rFonts w:ascii="Arial" w:hAnsi="Arial" w:cs="Calibri"/>
                <w:bCs/>
                <w:sz w:val="16"/>
                <w:szCs w:val="26"/>
              </w:rPr>
              <w:t xml:space="preserve"> +49 30 959 99 09-0</w:t>
            </w:r>
            <w:r>
              <w:rPr>
                <w:rFonts w:ascii="Arial" w:hAnsi="Arial" w:cs="Calibri"/>
                <w:bCs/>
                <w:sz w:val="16"/>
                <w:szCs w:val="26"/>
              </w:rPr>
              <w:br/>
            </w:r>
            <w:r w:rsidR="007812D5">
              <w:rPr>
                <w:rFonts w:ascii="Arial" w:hAnsi="Arial" w:cs="Calibri"/>
                <w:bCs/>
                <w:sz w:val="16"/>
                <w:szCs w:val="26"/>
              </w:rPr>
              <w:t>info</w:t>
            </w:r>
            <w:r w:rsidRPr="0079185F">
              <w:rPr>
                <w:rFonts w:ascii="Arial" w:hAnsi="Arial" w:cs="Calibri"/>
                <w:bCs/>
                <w:sz w:val="16"/>
                <w:szCs w:val="26"/>
              </w:rPr>
              <w:t>@gwadriga.de</w:t>
            </w:r>
            <w:r>
              <w:rPr>
                <w:rFonts w:ascii="Arial" w:hAnsi="Arial" w:cs="Calibri"/>
                <w:bCs/>
                <w:sz w:val="16"/>
                <w:szCs w:val="26"/>
              </w:rPr>
              <w:br/>
            </w:r>
            <w:hyperlink r:id="rId7" w:history="1">
              <w:r w:rsidRPr="00241253">
                <w:rPr>
                  <w:rFonts w:ascii="Arial" w:hAnsi="Arial" w:cs="Calibri"/>
                  <w:bCs/>
                  <w:sz w:val="16"/>
                  <w:szCs w:val="26"/>
                </w:rPr>
                <w:t>www.gwadriga.de</w:t>
              </w:r>
            </w:hyperlink>
            <w:r w:rsidR="009F049D">
              <w:rPr>
                <w:rFonts w:ascii="Arial" w:hAnsi="Arial" w:cs="Calibri"/>
                <w:bCs/>
                <w:sz w:val="16"/>
                <w:szCs w:val="26"/>
              </w:rPr>
              <w:br/>
            </w:r>
            <w:r w:rsidR="009F049D" w:rsidRPr="004C670F">
              <w:rPr>
                <w:rFonts w:ascii="Arial" w:hAnsi="Arial" w:cs="Calibri"/>
                <w:sz w:val="16"/>
                <w:szCs w:val="26"/>
              </w:rPr>
              <w:t>twitter.com/GWAdriga</w:t>
            </w:r>
            <w:r w:rsidR="009F049D">
              <w:rPr>
                <w:rFonts w:ascii="Arial" w:hAnsi="Arial" w:cs="Calibri"/>
                <w:sz w:val="16"/>
                <w:szCs w:val="26"/>
              </w:rPr>
              <w:br/>
            </w:r>
            <w:r w:rsidR="009F049D" w:rsidRPr="00EC0F1A">
              <w:rPr>
                <w:rFonts w:ascii="Arial" w:hAnsi="Arial" w:cs="Calibri"/>
                <w:sz w:val="16"/>
                <w:szCs w:val="26"/>
              </w:rPr>
              <w:t>www.xing.com/companies/gwadrigagmbh</w:t>
            </w:r>
          </w:p>
        </w:tc>
        <w:tc>
          <w:tcPr>
            <w:tcW w:w="4961" w:type="dxa"/>
          </w:tcPr>
          <w:p w14:paraId="12F0DBAB" w14:textId="77777777" w:rsidR="00137135" w:rsidRPr="003864F7" w:rsidRDefault="00137135" w:rsidP="009358D6">
            <w:pPr>
              <w:spacing w:before="100" w:beforeAutospacing="1" w:after="100" w:afterAutospacing="1" w:line="240" w:lineRule="auto"/>
              <w:rPr>
                <w:rFonts w:ascii="Arial" w:hAnsi="Arial" w:cs="Calibri"/>
                <w:sz w:val="16"/>
                <w:szCs w:val="26"/>
              </w:rPr>
            </w:pPr>
            <w:r w:rsidRPr="003864F7">
              <w:rPr>
                <w:rFonts w:ascii="Arial" w:hAnsi="Arial" w:cs="Calibri"/>
                <w:b/>
                <w:sz w:val="16"/>
                <w:szCs w:val="26"/>
              </w:rPr>
              <w:t>Presse- und Öffentlichkeitsarbeit:</w:t>
            </w:r>
            <w:r>
              <w:rPr>
                <w:rFonts w:ascii="Arial" w:hAnsi="Arial" w:cs="Calibri"/>
                <w:sz w:val="16"/>
                <w:szCs w:val="26"/>
              </w:rPr>
              <w:br/>
            </w:r>
            <w:r w:rsidRPr="00FA1DEE">
              <w:rPr>
                <w:rFonts w:ascii="Arial" w:hAnsi="Arial" w:cs="Calibri"/>
                <w:sz w:val="16"/>
                <w:szCs w:val="26"/>
              </w:rPr>
              <w:t>Press’n’Relations GmbH</w:t>
            </w:r>
            <w:r>
              <w:rPr>
                <w:rFonts w:ascii="Arial" w:hAnsi="Arial" w:cs="Calibri"/>
                <w:sz w:val="16"/>
                <w:szCs w:val="26"/>
              </w:rPr>
              <w:t xml:space="preserve"> – Uwe Pagel</w:t>
            </w:r>
            <w:r>
              <w:rPr>
                <w:rFonts w:ascii="Arial" w:hAnsi="Arial" w:cs="Calibri"/>
                <w:sz w:val="16"/>
                <w:szCs w:val="26"/>
              </w:rPr>
              <w:br/>
            </w:r>
            <w:r w:rsidRPr="00FA1DEE">
              <w:rPr>
                <w:rFonts w:ascii="Arial" w:hAnsi="Arial" w:cs="Calibri"/>
                <w:sz w:val="16"/>
                <w:szCs w:val="26"/>
              </w:rPr>
              <w:t>Magirusstraße 33 – D-89077 Ulm</w:t>
            </w:r>
            <w:r>
              <w:rPr>
                <w:rFonts w:ascii="Arial" w:hAnsi="Arial" w:cs="Calibri"/>
                <w:sz w:val="16"/>
                <w:szCs w:val="26"/>
              </w:rPr>
              <w:br/>
              <w:t>Tel.: +49 731 962 87-29</w:t>
            </w:r>
            <w:r>
              <w:rPr>
                <w:rFonts w:ascii="Arial" w:hAnsi="Arial" w:cs="Calibri"/>
                <w:sz w:val="16"/>
                <w:szCs w:val="26"/>
              </w:rPr>
              <w:br/>
            </w:r>
            <w:hyperlink r:id="rId8" w:history="1">
              <w:r w:rsidRPr="003864F7">
                <w:rPr>
                  <w:rFonts w:ascii="Arial" w:hAnsi="Arial" w:cs="Calibri"/>
                  <w:sz w:val="16"/>
                  <w:szCs w:val="26"/>
                </w:rPr>
                <w:t>upa@press-n-relations.de</w:t>
              </w:r>
            </w:hyperlink>
            <w:r>
              <w:rPr>
                <w:rFonts w:ascii="Arial" w:hAnsi="Arial" w:cs="Calibri"/>
                <w:sz w:val="16"/>
                <w:szCs w:val="26"/>
              </w:rPr>
              <w:br/>
              <w:t>www.press-n-relations.com</w:t>
            </w:r>
          </w:p>
        </w:tc>
      </w:tr>
    </w:tbl>
    <w:p w14:paraId="3CF66739" w14:textId="77777777" w:rsidR="00137135" w:rsidRDefault="00137135" w:rsidP="00137135">
      <w:pPr>
        <w:spacing w:line="240" w:lineRule="auto"/>
        <w:rPr>
          <w:rFonts w:ascii="Arial" w:hAnsi="Arial" w:cs="Calibri"/>
          <w:b/>
          <w:sz w:val="16"/>
          <w:szCs w:val="26"/>
        </w:rPr>
      </w:pPr>
    </w:p>
    <w:p w14:paraId="681CC2C5" w14:textId="77777777" w:rsidR="009F049D" w:rsidRPr="00352927" w:rsidRDefault="009F049D" w:rsidP="009F049D">
      <w:pPr>
        <w:spacing w:line="240" w:lineRule="auto"/>
        <w:rPr>
          <w:rFonts w:ascii="Arial" w:hAnsi="Arial" w:cs="Calibri"/>
          <w:b/>
          <w:sz w:val="16"/>
          <w:szCs w:val="26"/>
        </w:rPr>
      </w:pPr>
      <w:r w:rsidRPr="00352927">
        <w:rPr>
          <w:rFonts w:ascii="Arial" w:hAnsi="Arial" w:cs="Calibri"/>
          <w:b/>
          <w:sz w:val="16"/>
          <w:szCs w:val="26"/>
        </w:rPr>
        <w:t>GWAdriga</w:t>
      </w:r>
    </w:p>
    <w:p w14:paraId="3268FF3F" w14:textId="77777777" w:rsidR="009F049D" w:rsidRPr="00D776E6" w:rsidRDefault="009F049D" w:rsidP="009F049D">
      <w:pPr>
        <w:spacing w:line="240" w:lineRule="auto"/>
        <w:rPr>
          <w:rFonts w:ascii="Arial" w:hAnsi="Arial" w:cs="Calibri"/>
          <w:sz w:val="16"/>
          <w:szCs w:val="26"/>
        </w:rPr>
      </w:pPr>
      <w:r w:rsidRPr="00D776E6">
        <w:rPr>
          <w:rFonts w:ascii="Arial" w:hAnsi="Arial" w:cs="Calibri"/>
          <w:sz w:val="16"/>
          <w:szCs w:val="26"/>
        </w:rPr>
        <w:t xml:space="preserve">GWAdriga mit Sitz in Berlin ist Full-Service-Dienstleister für die Gateway-Administration und das Messdatenmanagement. Darüber hinaus entwickelt GWAdriga datenbasierte Mehrwertangebote für die Energiewirtschaft, etwa für das CLS-Management oder das Mehrsparten-Metering. Kernzielgruppe sind mittlere und große Versorgungsunternehmen, Filialisten und die Wohnungswirtschaft. Mit mehr als 4,1 Mio. Zählpunkten und 550.000 intelligenten Messsystemen verfügt GWAdriga über ein Mengengerüst, das einen wirtschaftlichen Betrieb der Smart-Meter-Gateway-Administration erlaubt. Zusätzlich profitieren die Kunden von einer starken Einkaufsgemeinschaft. GWAdriga wurde 2016 von EWE, </w:t>
      </w:r>
      <w:proofErr w:type="spellStart"/>
      <w:r w:rsidRPr="00D776E6">
        <w:rPr>
          <w:rFonts w:ascii="Arial" w:hAnsi="Arial" w:cs="Calibri"/>
          <w:sz w:val="16"/>
          <w:szCs w:val="26"/>
        </w:rPr>
        <w:t>RheinEnergie</w:t>
      </w:r>
      <w:proofErr w:type="spellEnd"/>
      <w:r w:rsidRPr="00D776E6">
        <w:rPr>
          <w:rFonts w:ascii="Arial" w:hAnsi="Arial" w:cs="Calibri"/>
          <w:sz w:val="16"/>
          <w:szCs w:val="26"/>
        </w:rPr>
        <w:t xml:space="preserve"> und Westfalen Weser Netz gegründet. Die verwendeten IT-Systeme werden von der BTC AG geliefert, einem IT-Unternehmen, das ebenfalls fest in der Energiewirtschaft verwurzelt ist.</w:t>
      </w:r>
    </w:p>
    <w:bookmarkEnd w:id="1"/>
    <w:p w14:paraId="7AD8CD51" w14:textId="610F2D52" w:rsidR="00A73196" w:rsidRPr="00137135" w:rsidRDefault="00A73196" w:rsidP="00137135"/>
    <w:sectPr w:rsidR="00A73196" w:rsidRPr="00137135" w:rsidSect="00867D0A">
      <w:headerReference w:type="default" r:id="rId9"/>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6665AC" w14:textId="77777777" w:rsidR="00661474" w:rsidRDefault="00661474">
      <w:pPr>
        <w:spacing w:line="240" w:lineRule="auto"/>
      </w:pPr>
      <w:r>
        <w:separator/>
      </w:r>
    </w:p>
  </w:endnote>
  <w:endnote w:type="continuationSeparator" w:id="0">
    <w:p w14:paraId="5A8C6FA8" w14:textId="77777777" w:rsidR="00661474" w:rsidRDefault="0066147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L Univers 45 Light">
    <w:altName w:val="Arial"/>
    <w:panose1 w:val="020B0604020202020204"/>
    <w:charset w:val="00"/>
    <w:family w:val="auto"/>
    <w:notTrueType/>
    <w:pitch w:val="variable"/>
    <w:sig w:usb0="00000003" w:usb1="00000000" w:usb2="00000000" w:usb3="00000000" w:csb0="00000001" w:csb1="00000000"/>
  </w:font>
  <w:font w:name="Lucida Grande">
    <w:altName w:val="Arial"/>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OpenSans">
    <w:altName w:val="Calibri"/>
    <w:panose1 w:val="020B0604020202020204"/>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00"/>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7DF137" w14:textId="77777777" w:rsidR="00661474" w:rsidRDefault="00661474">
      <w:pPr>
        <w:spacing w:line="240" w:lineRule="auto"/>
      </w:pPr>
      <w:r>
        <w:separator/>
      </w:r>
    </w:p>
  </w:footnote>
  <w:footnote w:type="continuationSeparator" w:id="0">
    <w:p w14:paraId="45825B51" w14:textId="77777777" w:rsidR="00661474" w:rsidRDefault="0066147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9340D" w14:textId="6C50C02D" w:rsidR="00BF2705" w:rsidRDefault="00304583" w:rsidP="003F13E4">
    <w:pPr>
      <w:pStyle w:val="Kopfzeile"/>
      <w:tabs>
        <w:tab w:val="clear" w:pos="9072"/>
        <w:tab w:val="right" w:pos="9639"/>
      </w:tabs>
      <w:ind w:right="-2267"/>
      <w:jc w:val="right"/>
    </w:pPr>
    <w:r>
      <w:rPr>
        <w:noProof/>
      </w:rPr>
      <w:drawing>
        <wp:inline distT="0" distB="0" distL="0" distR="0" wp14:anchorId="70E970C3" wp14:editId="2FB8BA67">
          <wp:extent cx="1174195" cy="762357"/>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1">
                    <a:extLst>
                      <a:ext uri="{28A0092B-C50C-407E-A947-70E740481C1C}">
                        <a14:useLocalDpi xmlns:a14="http://schemas.microsoft.com/office/drawing/2010/main" val="0"/>
                      </a:ext>
                    </a:extLst>
                  </a:blip>
                  <a:stretch>
                    <a:fillRect/>
                  </a:stretch>
                </pic:blipFill>
                <pic:spPr>
                  <a:xfrm>
                    <a:off x="0" y="0"/>
                    <a:ext cx="1174471" cy="7625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31"/>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E09"/>
    <w:rsid w:val="00003414"/>
    <w:rsid w:val="00015E02"/>
    <w:rsid w:val="00021EB3"/>
    <w:rsid w:val="00024D51"/>
    <w:rsid w:val="00030702"/>
    <w:rsid w:val="0004067C"/>
    <w:rsid w:val="0005543D"/>
    <w:rsid w:val="00060B5E"/>
    <w:rsid w:val="00065508"/>
    <w:rsid w:val="0006708C"/>
    <w:rsid w:val="00090034"/>
    <w:rsid w:val="000925D2"/>
    <w:rsid w:val="000A02C3"/>
    <w:rsid w:val="000B32E1"/>
    <w:rsid w:val="000B70F9"/>
    <w:rsid w:val="000B7343"/>
    <w:rsid w:val="000E4C40"/>
    <w:rsid w:val="000E4CF8"/>
    <w:rsid w:val="000F1B8E"/>
    <w:rsid w:val="00102119"/>
    <w:rsid w:val="00127506"/>
    <w:rsid w:val="00137135"/>
    <w:rsid w:val="001745E2"/>
    <w:rsid w:val="001774E4"/>
    <w:rsid w:val="00184FEC"/>
    <w:rsid w:val="0019393E"/>
    <w:rsid w:val="001A7856"/>
    <w:rsid w:val="001A7887"/>
    <w:rsid w:val="001B46D7"/>
    <w:rsid w:val="001B72B0"/>
    <w:rsid w:val="001D217F"/>
    <w:rsid w:val="001E6A0D"/>
    <w:rsid w:val="001F1670"/>
    <w:rsid w:val="00205C70"/>
    <w:rsid w:val="00207126"/>
    <w:rsid w:val="002203D0"/>
    <w:rsid w:val="002210CA"/>
    <w:rsid w:val="00224BEC"/>
    <w:rsid w:val="002264B4"/>
    <w:rsid w:val="00241253"/>
    <w:rsid w:val="002460DC"/>
    <w:rsid w:val="00263140"/>
    <w:rsid w:val="00270260"/>
    <w:rsid w:val="00271453"/>
    <w:rsid w:val="00275814"/>
    <w:rsid w:val="00276BAB"/>
    <w:rsid w:val="0028567C"/>
    <w:rsid w:val="002913B8"/>
    <w:rsid w:val="002A1320"/>
    <w:rsid w:val="002A256B"/>
    <w:rsid w:val="002B1DAC"/>
    <w:rsid w:val="002E580B"/>
    <w:rsid w:val="002E655F"/>
    <w:rsid w:val="002E7DE9"/>
    <w:rsid w:val="002F7A9C"/>
    <w:rsid w:val="00304583"/>
    <w:rsid w:val="00313A08"/>
    <w:rsid w:val="00330403"/>
    <w:rsid w:val="00344E8A"/>
    <w:rsid w:val="00347CA1"/>
    <w:rsid w:val="00352927"/>
    <w:rsid w:val="00365F14"/>
    <w:rsid w:val="00372108"/>
    <w:rsid w:val="003774D9"/>
    <w:rsid w:val="00383E6E"/>
    <w:rsid w:val="003864F7"/>
    <w:rsid w:val="003874BD"/>
    <w:rsid w:val="00397D1D"/>
    <w:rsid w:val="003A4AF3"/>
    <w:rsid w:val="003B393F"/>
    <w:rsid w:val="003C54B3"/>
    <w:rsid w:val="003E4BF2"/>
    <w:rsid w:val="003F13E4"/>
    <w:rsid w:val="004016CE"/>
    <w:rsid w:val="004022D9"/>
    <w:rsid w:val="00413584"/>
    <w:rsid w:val="00414054"/>
    <w:rsid w:val="00415B29"/>
    <w:rsid w:val="0042053D"/>
    <w:rsid w:val="0044230A"/>
    <w:rsid w:val="004647D8"/>
    <w:rsid w:val="00473487"/>
    <w:rsid w:val="00477D69"/>
    <w:rsid w:val="00483692"/>
    <w:rsid w:val="004A17BC"/>
    <w:rsid w:val="004A3941"/>
    <w:rsid w:val="004A77C5"/>
    <w:rsid w:val="004B0AA6"/>
    <w:rsid w:val="004D46EE"/>
    <w:rsid w:val="004D6A64"/>
    <w:rsid w:val="00523C66"/>
    <w:rsid w:val="00533039"/>
    <w:rsid w:val="00533A4B"/>
    <w:rsid w:val="005354C8"/>
    <w:rsid w:val="00540996"/>
    <w:rsid w:val="00545F62"/>
    <w:rsid w:val="00547500"/>
    <w:rsid w:val="00562908"/>
    <w:rsid w:val="005A11DF"/>
    <w:rsid w:val="005B69F7"/>
    <w:rsid w:val="005F2463"/>
    <w:rsid w:val="005F250F"/>
    <w:rsid w:val="005F6306"/>
    <w:rsid w:val="00611E7D"/>
    <w:rsid w:val="00632160"/>
    <w:rsid w:val="00636C9D"/>
    <w:rsid w:val="00655AD6"/>
    <w:rsid w:val="00656F20"/>
    <w:rsid w:val="00661474"/>
    <w:rsid w:val="006627B3"/>
    <w:rsid w:val="00665380"/>
    <w:rsid w:val="006733B7"/>
    <w:rsid w:val="006B33FD"/>
    <w:rsid w:val="006D20AB"/>
    <w:rsid w:val="006E614B"/>
    <w:rsid w:val="0070509A"/>
    <w:rsid w:val="00712FA5"/>
    <w:rsid w:val="0072054B"/>
    <w:rsid w:val="007402A6"/>
    <w:rsid w:val="0075007A"/>
    <w:rsid w:val="0076074E"/>
    <w:rsid w:val="007812D5"/>
    <w:rsid w:val="00781E34"/>
    <w:rsid w:val="0079185F"/>
    <w:rsid w:val="007A3809"/>
    <w:rsid w:val="007B7FB5"/>
    <w:rsid w:val="007D693B"/>
    <w:rsid w:val="0081268C"/>
    <w:rsid w:val="0081410E"/>
    <w:rsid w:val="00817376"/>
    <w:rsid w:val="00862D3E"/>
    <w:rsid w:val="00867D0A"/>
    <w:rsid w:val="008A42F2"/>
    <w:rsid w:val="008A7267"/>
    <w:rsid w:val="008B142A"/>
    <w:rsid w:val="008B668B"/>
    <w:rsid w:val="008C6156"/>
    <w:rsid w:val="008D1B03"/>
    <w:rsid w:val="008E1FE1"/>
    <w:rsid w:val="008E2A3C"/>
    <w:rsid w:val="008E41CF"/>
    <w:rsid w:val="008E5CB3"/>
    <w:rsid w:val="00903C4E"/>
    <w:rsid w:val="00911985"/>
    <w:rsid w:val="00930DE2"/>
    <w:rsid w:val="0095002B"/>
    <w:rsid w:val="00953D67"/>
    <w:rsid w:val="009949EC"/>
    <w:rsid w:val="00994D7E"/>
    <w:rsid w:val="00994FB5"/>
    <w:rsid w:val="009A3CF3"/>
    <w:rsid w:val="009D0E09"/>
    <w:rsid w:val="009F049D"/>
    <w:rsid w:val="009F1089"/>
    <w:rsid w:val="00A14D38"/>
    <w:rsid w:val="00A20007"/>
    <w:rsid w:val="00A512FE"/>
    <w:rsid w:val="00A6793E"/>
    <w:rsid w:val="00A710B1"/>
    <w:rsid w:val="00A73196"/>
    <w:rsid w:val="00A74E33"/>
    <w:rsid w:val="00A81E50"/>
    <w:rsid w:val="00A93818"/>
    <w:rsid w:val="00AA0B8F"/>
    <w:rsid w:val="00AA7058"/>
    <w:rsid w:val="00AD03F4"/>
    <w:rsid w:val="00AD632D"/>
    <w:rsid w:val="00B03CE5"/>
    <w:rsid w:val="00B10D1F"/>
    <w:rsid w:val="00B205C8"/>
    <w:rsid w:val="00B27C58"/>
    <w:rsid w:val="00B34C8D"/>
    <w:rsid w:val="00B370DB"/>
    <w:rsid w:val="00B40D3F"/>
    <w:rsid w:val="00B67B84"/>
    <w:rsid w:val="00B83CAF"/>
    <w:rsid w:val="00B90BE4"/>
    <w:rsid w:val="00B93F6C"/>
    <w:rsid w:val="00BD4A34"/>
    <w:rsid w:val="00BE2AC9"/>
    <w:rsid w:val="00BF2705"/>
    <w:rsid w:val="00BF33DF"/>
    <w:rsid w:val="00C01F35"/>
    <w:rsid w:val="00C07597"/>
    <w:rsid w:val="00C115A1"/>
    <w:rsid w:val="00C222A3"/>
    <w:rsid w:val="00C22804"/>
    <w:rsid w:val="00C25E21"/>
    <w:rsid w:val="00C45216"/>
    <w:rsid w:val="00C5706E"/>
    <w:rsid w:val="00C6472E"/>
    <w:rsid w:val="00C75D65"/>
    <w:rsid w:val="00C86034"/>
    <w:rsid w:val="00C919C6"/>
    <w:rsid w:val="00CA6FF5"/>
    <w:rsid w:val="00CB1582"/>
    <w:rsid w:val="00CD15B6"/>
    <w:rsid w:val="00CE70B7"/>
    <w:rsid w:val="00CF66BF"/>
    <w:rsid w:val="00D21B9C"/>
    <w:rsid w:val="00D220C7"/>
    <w:rsid w:val="00D3093D"/>
    <w:rsid w:val="00D32ADD"/>
    <w:rsid w:val="00D33421"/>
    <w:rsid w:val="00D3372D"/>
    <w:rsid w:val="00D44597"/>
    <w:rsid w:val="00D46106"/>
    <w:rsid w:val="00D50992"/>
    <w:rsid w:val="00D65121"/>
    <w:rsid w:val="00D921AA"/>
    <w:rsid w:val="00DA01D6"/>
    <w:rsid w:val="00DC5EBB"/>
    <w:rsid w:val="00DD5A37"/>
    <w:rsid w:val="00DF16EC"/>
    <w:rsid w:val="00DF410D"/>
    <w:rsid w:val="00E02F73"/>
    <w:rsid w:val="00E05512"/>
    <w:rsid w:val="00E14934"/>
    <w:rsid w:val="00E15AA0"/>
    <w:rsid w:val="00E604AF"/>
    <w:rsid w:val="00E651F1"/>
    <w:rsid w:val="00E77ACB"/>
    <w:rsid w:val="00E84B0A"/>
    <w:rsid w:val="00E9408D"/>
    <w:rsid w:val="00E94DB3"/>
    <w:rsid w:val="00ED454E"/>
    <w:rsid w:val="00EF16AC"/>
    <w:rsid w:val="00EF3AA3"/>
    <w:rsid w:val="00F02EF8"/>
    <w:rsid w:val="00F1701B"/>
    <w:rsid w:val="00F179AA"/>
    <w:rsid w:val="00F21D00"/>
    <w:rsid w:val="00F607D6"/>
    <w:rsid w:val="00F64526"/>
    <w:rsid w:val="00F76505"/>
    <w:rsid w:val="00F83625"/>
    <w:rsid w:val="00F86E49"/>
    <w:rsid w:val="00F9192E"/>
    <w:rsid w:val="00FA2496"/>
    <w:rsid w:val="00FB14EF"/>
    <w:rsid w:val="00FC5655"/>
    <w:rsid w:val="00FC6873"/>
    <w:rsid w:val="00FD5DD0"/>
    <w:rsid w:val="00FF4AFA"/>
    <w:rsid w:val="00FF664C"/>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B020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9D0E09"/>
    <w:pPr>
      <w:spacing w:line="312" w:lineRule="auto"/>
    </w:pPr>
    <w:rPr>
      <w:rFonts w:ascii="Helvetica" w:hAnsi="Helvetica"/>
      <w:sz w:val="22"/>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spacing w:line="240" w:lineRule="auto"/>
      <w:ind w:right="-97"/>
    </w:pPr>
    <w:rPr>
      <w:rFonts w:ascii="L Univers 45 Light" w:hAnsi="L Univers 45 Light"/>
      <w:sz w:val="18"/>
    </w:rPr>
  </w:style>
  <w:style w:type="character" w:styleId="Hyper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semiHidden/>
    <w:unhideWhenUsed/>
    <w:rsid w:val="00B01A33"/>
    <w:rPr>
      <w:sz w:val="24"/>
      <w:szCs w:val="24"/>
      <w:lang w:val="x-none" w:eastAsia="x-none"/>
    </w:rPr>
  </w:style>
  <w:style w:type="character" w:customStyle="1" w:styleId="KommentartextZchn">
    <w:name w:val="Kommentartext Zchn"/>
    <w:link w:val="Kommentartext"/>
    <w:uiPriority w:val="99"/>
    <w:semiHidden/>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 w:type="paragraph" w:styleId="Dokumentstruktur">
    <w:name w:val="Document Map"/>
    <w:basedOn w:val="Standard"/>
    <w:link w:val="DokumentstrukturZchn"/>
    <w:semiHidden/>
    <w:unhideWhenUsed/>
    <w:rsid w:val="000B32E1"/>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0B32E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586264">
      <w:bodyDiv w:val="1"/>
      <w:marLeft w:val="0"/>
      <w:marRight w:val="0"/>
      <w:marTop w:val="0"/>
      <w:marBottom w:val="0"/>
      <w:divBdr>
        <w:top w:val="none" w:sz="0" w:space="0" w:color="auto"/>
        <w:left w:val="none" w:sz="0" w:space="0" w:color="auto"/>
        <w:bottom w:val="none" w:sz="0" w:space="0" w:color="auto"/>
        <w:right w:val="none" w:sz="0" w:space="0" w:color="auto"/>
      </w:divBdr>
    </w:div>
    <w:div w:id="168644578">
      <w:bodyDiv w:val="1"/>
      <w:marLeft w:val="0"/>
      <w:marRight w:val="0"/>
      <w:marTop w:val="0"/>
      <w:marBottom w:val="0"/>
      <w:divBdr>
        <w:top w:val="none" w:sz="0" w:space="0" w:color="auto"/>
        <w:left w:val="none" w:sz="0" w:space="0" w:color="auto"/>
        <w:bottom w:val="none" w:sz="0" w:space="0" w:color="auto"/>
        <w:right w:val="none" w:sz="0" w:space="0" w:color="auto"/>
      </w:divBdr>
    </w:div>
    <w:div w:id="233705893">
      <w:bodyDiv w:val="1"/>
      <w:marLeft w:val="0"/>
      <w:marRight w:val="0"/>
      <w:marTop w:val="0"/>
      <w:marBottom w:val="0"/>
      <w:divBdr>
        <w:top w:val="none" w:sz="0" w:space="0" w:color="auto"/>
        <w:left w:val="none" w:sz="0" w:space="0" w:color="auto"/>
        <w:bottom w:val="none" w:sz="0" w:space="0" w:color="auto"/>
        <w:right w:val="none" w:sz="0" w:space="0" w:color="auto"/>
      </w:divBdr>
    </w:div>
    <w:div w:id="851191447">
      <w:bodyDiv w:val="1"/>
      <w:marLeft w:val="0"/>
      <w:marRight w:val="0"/>
      <w:marTop w:val="0"/>
      <w:marBottom w:val="0"/>
      <w:divBdr>
        <w:top w:val="none" w:sz="0" w:space="0" w:color="auto"/>
        <w:left w:val="none" w:sz="0" w:space="0" w:color="auto"/>
        <w:bottom w:val="none" w:sz="0" w:space="0" w:color="auto"/>
        <w:right w:val="none" w:sz="0" w:space="0" w:color="auto"/>
      </w:divBdr>
    </w:div>
    <w:div w:id="1041251726">
      <w:bodyDiv w:val="1"/>
      <w:marLeft w:val="0"/>
      <w:marRight w:val="0"/>
      <w:marTop w:val="0"/>
      <w:marBottom w:val="0"/>
      <w:divBdr>
        <w:top w:val="none" w:sz="0" w:space="0" w:color="auto"/>
        <w:left w:val="none" w:sz="0" w:space="0" w:color="auto"/>
        <w:bottom w:val="none" w:sz="0" w:space="0" w:color="auto"/>
        <w:right w:val="none" w:sz="0" w:space="0" w:color="auto"/>
      </w:divBdr>
    </w:div>
    <w:div w:id="1082458284">
      <w:bodyDiv w:val="1"/>
      <w:marLeft w:val="0"/>
      <w:marRight w:val="0"/>
      <w:marTop w:val="0"/>
      <w:marBottom w:val="0"/>
      <w:divBdr>
        <w:top w:val="none" w:sz="0" w:space="0" w:color="auto"/>
        <w:left w:val="none" w:sz="0" w:space="0" w:color="auto"/>
        <w:bottom w:val="none" w:sz="0" w:space="0" w:color="auto"/>
        <w:right w:val="none" w:sz="0" w:space="0" w:color="auto"/>
      </w:divBdr>
    </w:div>
    <w:div w:id="1424574579">
      <w:bodyDiv w:val="1"/>
      <w:marLeft w:val="0"/>
      <w:marRight w:val="0"/>
      <w:marTop w:val="0"/>
      <w:marBottom w:val="0"/>
      <w:divBdr>
        <w:top w:val="none" w:sz="0" w:space="0" w:color="auto"/>
        <w:left w:val="none" w:sz="0" w:space="0" w:color="auto"/>
        <w:bottom w:val="none" w:sz="0" w:space="0" w:color="auto"/>
        <w:right w:val="none" w:sz="0" w:space="0" w:color="auto"/>
      </w:divBdr>
    </w:div>
    <w:div w:id="1437747939">
      <w:bodyDiv w:val="1"/>
      <w:marLeft w:val="0"/>
      <w:marRight w:val="0"/>
      <w:marTop w:val="0"/>
      <w:marBottom w:val="0"/>
      <w:divBdr>
        <w:top w:val="none" w:sz="0" w:space="0" w:color="auto"/>
        <w:left w:val="none" w:sz="0" w:space="0" w:color="auto"/>
        <w:bottom w:val="none" w:sz="0" w:space="0" w:color="auto"/>
        <w:right w:val="none" w:sz="0" w:space="0" w:color="auto"/>
      </w:divBdr>
    </w:div>
    <w:div w:id="1571575716">
      <w:bodyDiv w:val="1"/>
      <w:marLeft w:val="0"/>
      <w:marRight w:val="0"/>
      <w:marTop w:val="0"/>
      <w:marBottom w:val="0"/>
      <w:divBdr>
        <w:top w:val="none" w:sz="0" w:space="0" w:color="auto"/>
        <w:left w:val="none" w:sz="0" w:space="0" w:color="auto"/>
        <w:bottom w:val="none" w:sz="0" w:space="0" w:color="auto"/>
        <w:right w:val="none" w:sz="0" w:space="0" w:color="auto"/>
      </w:divBdr>
    </w:div>
    <w:div w:id="1788548720">
      <w:bodyDiv w:val="1"/>
      <w:marLeft w:val="0"/>
      <w:marRight w:val="0"/>
      <w:marTop w:val="0"/>
      <w:marBottom w:val="0"/>
      <w:divBdr>
        <w:top w:val="none" w:sz="0" w:space="0" w:color="auto"/>
        <w:left w:val="none" w:sz="0" w:space="0" w:color="auto"/>
        <w:bottom w:val="none" w:sz="0" w:space="0" w:color="auto"/>
        <w:right w:val="none" w:sz="0" w:space="0" w:color="auto"/>
      </w:divBdr>
    </w:div>
    <w:div w:id="1885092816">
      <w:bodyDiv w:val="1"/>
      <w:marLeft w:val="0"/>
      <w:marRight w:val="0"/>
      <w:marTop w:val="0"/>
      <w:marBottom w:val="0"/>
      <w:divBdr>
        <w:top w:val="none" w:sz="0" w:space="0" w:color="auto"/>
        <w:left w:val="none" w:sz="0" w:space="0" w:color="auto"/>
        <w:bottom w:val="none" w:sz="0" w:space="0" w:color="auto"/>
        <w:right w:val="none" w:sz="0" w:space="0" w:color="auto"/>
      </w:divBdr>
    </w:div>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http://www.gwadriga.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454</Words>
  <Characters>2862</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3310</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3</cp:revision>
  <cp:lastPrinted>2018-11-29T14:41:00Z</cp:lastPrinted>
  <dcterms:created xsi:type="dcterms:W3CDTF">2018-12-04T07:12:00Z</dcterms:created>
  <dcterms:modified xsi:type="dcterms:W3CDTF">2018-12-04T07:14:00Z</dcterms:modified>
</cp:coreProperties>
</file>