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6963E" w14:textId="77777777" w:rsidR="007B76D7" w:rsidRPr="00CB17B5" w:rsidRDefault="007B76D7" w:rsidP="007B76D7">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3E7EA8F5" w14:textId="3C80B8B3" w:rsidR="007B76D7" w:rsidRDefault="007B76D7" w:rsidP="007B76D7">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 xml:space="preserve">Berlin, </w:t>
      </w:r>
      <w:r w:rsidR="00E0176E">
        <w:rPr>
          <w:rFonts w:asciiTheme="majorHAnsi" w:hAnsiTheme="majorHAnsi" w:cstheme="majorHAnsi"/>
        </w:rPr>
        <w:t>23</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Oktober</w:t>
      </w:r>
      <w:r w:rsidRPr="00CB17B5">
        <w:rPr>
          <w:rFonts w:asciiTheme="majorHAnsi" w:hAnsiTheme="majorHAnsi" w:cstheme="majorHAnsi"/>
        </w:rPr>
        <w:t xml:space="preserve"> 202</w:t>
      </w:r>
      <w:r>
        <w:rPr>
          <w:rFonts w:asciiTheme="majorHAnsi" w:hAnsiTheme="majorHAnsi" w:cstheme="majorHAnsi"/>
        </w:rPr>
        <w:t>4</w:t>
      </w:r>
      <w:r w:rsidRPr="00CB17B5">
        <w:rPr>
          <w:rFonts w:asciiTheme="majorHAnsi" w:hAnsiTheme="majorHAnsi" w:cstheme="majorHAnsi"/>
          <w:b/>
          <w:sz w:val="28"/>
        </w:rPr>
        <w:t xml:space="preserve"> </w:t>
      </w:r>
    </w:p>
    <w:p w14:paraId="4AAC3BFF" w14:textId="429086A6" w:rsidR="00D310F9" w:rsidRPr="00D310F9" w:rsidRDefault="00D310F9" w:rsidP="007B76D7">
      <w:pPr>
        <w:spacing w:before="100" w:beforeAutospacing="1" w:after="100" w:afterAutospacing="1" w:line="360" w:lineRule="auto"/>
        <w:rPr>
          <w:rFonts w:asciiTheme="majorHAnsi" w:hAnsiTheme="majorHAnsi" w:cstheme="majorHAnsi"/>
          <w:b/>
          <w:sz w:val="22"/>
          <w:szCs w:val="22"/>
        </w:rPr>
      </w:pPr>
      <w:proofErr w:type="spellStart"/>
      <w:r w:rsidRPr="00D310F9">
        <w:rPr>
          <w:rFonts w:asciiTheme="majorHAnsi" w:hAnsiTheme="majorHAnsi" w:cstheme="majorHAnsi"/>
          <w:b/>
          <w:sz w:val="22"/>
          <w:szCs w:val="22"/>
        </w:rPr>
        <w:t>metering</w:t>
      </w:r>
      <w:proofErr w:type="spellEnd"/>
      <w:r w:rsidRPr="00D310F9">
        <w:rPr>
          <w:rFonts w:asciiTheme="majorHAnsi" w:hAnsiTheme="majorHAnsi" w:cstheme="majorHAnsi"/>
          <w:b/>
          <w:sz w:val="22"/>
          <w:szCs w:val="22"/>
        </w:rPr>
        <w:t xml:space="preserve"> </w:t>
      </w:r>
      <w:proofErr w:type="spellStart"/>
      <w:r w:rsidRPr="00D310F9">
        <w:rPr>
          <w:rFonts w:asciiTheme="majorHAnsi" w:hAnsiTheme="majorHAnsi" w:cstheme="majorHAnsi"/>
          <w:b/>
          <w:sz w:val="22"/>
          <w:szCs w:val="22"/>
        </w:rPr>
        <w:t>days</w:t>
      </w:r>
      <w:proofErr w:type="spellEnd"/>
      <w:r>
        <w:rPr>
          <w:rFonts w:asciiTheme="majorHAnsi" w:hAnsiTheme="majorHAnsi" w:cstheme="majorHAnsi"/>
          <w:b/>
          <w:sz w:val="22"/>
          <w:szCs w:val="22"/>
        </w:rPr>
        <w:t xml:space="preserve"> </w:t>
      </w:r>
      <w:r w:rsidRPr="00D310F9">
        <w:rPr>
          <w:rFonts w:asciiTheme="majorHAnsi" w:hAnsiTheme="majorHAnsi" w:cstheme="majorHAnsi"/>
          <w:b/>
          <w:sz w:val="22"/>
          <w:szCs w:val="22"/>
        </w:rPr>
        <w:t>20. + 21. November 2024 in Fulda</w:t>
      </w:r>
    </w:p>
    <w:p w14:paraId="1C249014" w14:textId="4CD5E103" w:rsidR="007B76D7" w:rsidRPr="00194A91" w:rsidRDefault="009339DC" w:rsidP="007B76D7">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Schalten &amp; Dimmen: Projekt CLS ON in den Echtbetrieb gestartet</w:t>
      </w:r>
      <w:r w:rsidR="007B76D7" w:rsidRPr="00CB17B5">
        <w:rPr>
          <w:rFonts w:asciiTheme="majorHAnsi" w:hAnsiTheme="majorHAnsi" w:cstheme="majorHAnsi"/>
        </w:rPr>
        <w:t xml:space="preserve"> </w:t>
      </w:r>
      <w:r w:rsidR="007B76D7" w:rsidRPr="00CB17B5">
        <w:rPr>
          <w:rFonts w:asciiTheme="majorHAnsi" w:hAnsiTheme="majorHAnsi" w:cstheme="majorHAnsi"/>
        </w:rPr>
        <w:br/>
      </w:r>
      <w:r w:rsidR="003178F9">
        <w:rPr>
          <w:rFonts w:asciiTheme="majorHAnsi" w:hAnsiTheme="majorHAnsi" w:cstheme="majorHAnsi"/>
          <w:b/>
        </w:rPr>
        <w:t xml:space="preserve">Einfacher Einstieg in den </w:t>
      </w:r>
      <w:r w:rsidR="00AF5F91">
        <w:rPr>
          <w:rFonts w:asciiTheme="majorHAnsi" w:hAnsiTheme="majorHAnsi" w:cstheme="majorHAnsi"/>
          <w:b/>
        </w:rPr>
        <w:t>Steuerbox-Rollout</w:t>
      </w:r>
      <w:r w:rsidR="003178F9">
        <w:rPr>
          <w:rFonts w:asciiTheme="majorHAnsi" w:hAnsiTheme="majorHAnsi" w:cstheme="majorHAnsi"/>
          <w:b/>
        </w:rPr>
        <w:t xml:space="preserve"> </w:t>
      </w:r>
      <w:r w:rsidR="00AF5F91">
        <w:rPr>
          <w:rFonts w:asciiTheme="majorHAnsi" w:hAnsiTheme="majorHAnsi" w:cstheme="majorHAnsi"/>
          <w:b/>
        </w:rPr>
        <w:t>– ERP-Integration folgt</w:t>
      </w:r>
      <w:r w:rsidR="007B76D7">
        <w:rPr>
          <w:rFonts w:asciiTheme="majorHAnsi" w:hAnsiTheme="majorHAnsi" w:cstheme="majorHAnsi"/>
          <w:b/>
        </w:rPr>
        <w:t xml:space="preserve"> </w:t>
      </w:r>
    </w:p>
    <w:p w14:paraId="3E29A955" w14:textId="77777777" w:rsidR="009823B6" w:rsidRPr="00853567" w:rsidRDefault="009823B6" w:rsidP="009823B6">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sidRPr="00853567">
        <w:rPr>
          <w:rFonts w:asciiTheme="majorHAnsi" w:hAnsiTheme="majorHAnsi" w:cstheme="majorHAnsi"/>
          <w:b/>
          <w:sz w:val="20"/>
        </w:rPr>
        <w:t xml:space="preserve">Mit der Installation der ersten zertifizierten Steuerboxen hat das Projekt CLS ON im Oktober den Produktivbetrieb aufgenommen. In der ersten Phase können die Projektpartner des Berliner Full-Service-Dienstleisters GWAdriga - RheinEnergie, </w:t>
      </w:r>
      <w:proofErr w:type="gramStart"/>
      <w:r w:rsidRPr="00853567">
        <w:rPr>
          <w:rFonts w:asciiTheme="majorHAnsi" w:hAnsiTheme="majorHAnsi" w:cstheme="majorHAnsi"/>
          <w:b/>
          <w:sz w:val="20"/>
        </w:rPr>
        <w:t>EWE Netz</w:t>
      </w:r>
      <w:proofErr w:type="gramEnd"/>
      <w:r w:rsidRPr="00853567">
        <w:rPr>
          <w:rFonts w:asciiTheme="majorHAnsi" w:hAnsiTheme="majorHAnsi" w:cstheme="majorHAnsi"/>
          <w:b/>
          <w:sz w:val="20"/>
        </w:rPr>
        <w:t xml:space="preserve">, Westfalen Weser Netz, N-ERGIE und BTC - den Betrieb zunächst über das GWAdriga-Self-Service-Portal aufnehmen, ohne dass Webservices zu den ERP-Systemen implementiert werden müssen. Sobald die CLS-Prozesse in den relevanten Branchenlösungen der Versorgungswirtschaft ausgereift sind, kann die weitere Integration und damit eine durchgängige Automatisierung umgesetzt werden. </w:t>
      </w:r>
    </w:p>
    <w:p w14:paraId="1C2E95E1" w14:textId="77777777" w:rsidR="009823B6" w:rsidRPr="00853567" w:rsidRDefault="009823B6" w:rsidP="009823B6">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853567">
        <w:rPr>
          <w:rFonts w:asciiTheme="majorHAnsi" w:hAnsiTheme="majorHAnsi" w:cstheme="majorHAnsi"/>
          <w:sz w:val="20"/>
        </w:rPr>
        <w:t>In dieser Phase erfolgt die Übertragung Stammdaten relevanter Messlokationen, intelligenter Messsystem</w:t>
      </w:r>
      <w:r>
        <w:rPr>
          <w:rFonts w:asciiTheme="majorHAnsi" w:hAnsiTheme="majorHAnsi" w:cstheme="majorHAnsi"/>
          <w:sz w:val="20"/>
        </w:rPr>
        <w:t>e</w:t>
      </w:r>
      <w:r w:rsidRPr="00853567">
        <w:rPr>
          <w:rFonts w:asciiTheme="majorHAnsi" w:hAnsiTheme="majorHAnsi" w:cstheme="majorHAnsi"/>
          <w:sz w:val="20"/>
        </w:rPr>
        <w:t xml:space="preserve"> und Steuereinheiten</w:t>
      </w:r>
      <w:r>
        <w:rPr>
          <w:rFonts w:asciiTheme="majorHAnsi" w:hAnsiTheme="majorHAnsi" w:cstheme="majorHAnsi"/>
          <w:sz w:val="20"/>
        </w:rPr>
        <w:t xml:space="preserve"> </w:t>
      </w:r>
      <w:r w:rsidRPr="00853567">
        <w:rPr>
          <w:rFonts w:asciiTheme="majorHAnsi" w:hAnsiTheme="majorHAnsi" w:cstheme="majorHAnsi"/>
          <w:sz w:val="20"/>
        </w:rPr>
        <w:t>über das GWAdriga Ticket-System. Von dort werden die Daten automatisiert in das CLS-Management übernommen. Zudem sind alle Basisprozesse von der Inbetriebnahme bis zur Deinstallation einer Steuereinheit abgebildet. Gleichzeitig werden Schaltanforderungen zunächst ausschließlich über die BDEW-Web API als standardisierter Schnittstelle entgegengenommen, bevor im nächsten Schritt auch die Möglichkeit zur direkten Kopplung mit Niederspannungs-Netzleitsystemen besteht.</w:t>
      </w:r>
    </w:p>
    <w:p w14:paraId="423886E5" w14:textId="58DDB86B" w:rsidR="009823B6" w:rsidRPr="00853567" w:rsidRDefault="009823B6" w:rsidP="009823B6">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853567">
        <w:rPr>
          <w:rFonts w:asciiTheme="majorHAnsi" w:hAnsiTheme="majorHAnsi" w:cstheme="majorHAnsi"/>
          <w:sz w:val="20"/>
        </w:rPr>
        <w:t>Durch den Einsatz dieser mengenfähigen Lösung ohne Webservice-Anbindung der ERP-Systeme wurde der Aufwand für alle Projektbeteiligten bewusst geringgehalten, um kurzfristig in den Echtbetrieb starten und Erfahrungen mit dem CLS-Management in der Praxis sammeln zu können. Ein weiterer Schwerpunkt liegt auf Interoperabilitätstests mit den verschiedenen Herstellern von Steuereinheiten sowie der Anbindung von Home Energy Management Systemen (HEMS) über die digitale Schnittstelle.</w:t>
      </w:r>
    </w:p>
    <w:p w14:paraId="0D9BD4D6" w14:textId="351F5FEE" w:rsidR="009823B6" w:rsidRPr="00853567" w:rsidRDefault="009823B6" w:rsidP="009823B6">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853567">
        <w:rPr>
          <w:rFonts w:asciiTheme="majorHAnsi" w:hAnsiTheme="majorHAnsi" w:cstheme="majorHAnsi"/>
          <w:sz w:val="20"/>
        </w:rPr>
        <w:t xml:space="preserve">GWAdriga übernimmt im Rahmen der Kooperation die Abbildung des Steuerbox-Administrators (gemäß FNN), des </w:t>
      </w:r>
      <w:proofErr w:type="spellStart"/>
      <w:r w:rsidRPr="00853567">
        <w:rPr>
          <w:rFonts w:asciiTheme="majorHAnsi" w:hAnsiTheme="majorHAnsi" w:cstheme="majorHAnsi"/>
          <w:sz w:val="20"/>
        </w:rPr>
        <w:t>pEMT</w:t>
      </w:r>
      <w:proofErr w:type="spellEnd"/>
      <w:r w:rsidRPr="00853567">
        <w:rPr>
          <w:rFonts w:asciiTheme="majorHAnsi" w:hAnsiTheme="majorHAnsi" w:cstheme="majorHAnsi"/>
          <w:sz w:val="20"/>
        </w:rPr>
        <w:t xml:space="preserve"> für markt- und netzrelevante Daten aus den TAFs 9 und 10 sowie des </w:t>
      </w:r>
      <w:proofErr w:type="spellStart"/>
      <w:r w:rsidRPr="00853567">
        <w:rPr>
          <w:rFonts w:asciiTheme="majorHAnsi" w:hAnsiTheme="majorHAnsi" w:cstheme="majorHAnsi"/>
          <w:sz w:val="20"/>
        </w:rPr>
        <w:t>aEMT</w:t>
      </w:r>
      <w:proofErr w:type="spellEnd"/>
      <w:r w:rsidRPr="00853567">
        <w:rPr>
          <w:rFonts w:asciiTheme="majorHAnsi" w:hAnsiTheme="majorHAnsi" w:cstheme="majorHAnsi"/>
          <w:sz w:val="20"/>
        </w:rPr>
        <w:t xml:space="preserve">, der die Kanäle verwaltet, überwacht und Schalthandlungen </w:t>
      </w:r>
      <w:r w:rsidRPr="00853567">
        <w:rPr>
          <w:rFonts w:asciiTheme="majorHAnsi" w:hAnsiTheme="majorHAnsi" w:cstheme="majorHAnsi"/>
          <w:sz w:val="20"/>
        </w:rPr>
        <w:lastRenderedPageBreak/>
        <w:t xml:space="preserve">auf Veranlassung Dritter durchführt. </w:t>
      </w:r>
      <w:r w:rsidR="00E0176E" w:rsidRPr="00E0176E">
        <w:rPr>
          <w:rFonts w:asciiTheme="majorHAnsi" w:hAnsiTheme="majorHAnsi" w:cstheme="majorHAnsi"/>
          <w:sz w:val="20"/>
        </w:rPr>
        <w:t xml:space="preserve">Auch eine umfassende Geräteverwaltung für Gateways, </w:t>
      </w:r>
      <w:proofErr w:type="spellStart"/>
      <w:r w:rsidR="00E0176E" w:rsidRPr="00E0176E">
        <w:rPr>
          <w:rFonts w:asciiTheme="majorHAnsi" w:hAnsiTheme="majorHAnsi" w:cstheme="majorHAnsi"/>
          <w:sz w:val="20"/>
        </w:rPr>
        <w:t>Grid</w:t>
      </w:r>
      <w:proofErr w:type="spellEnd"/>
      <w:r w:rsidR="00E0176E" w:rsidRPr="00E0176E">
        <w:rPr>
          <w:rFonts w:asciiTheme="majorHAnsi" w:hAnsiTheme="majorHAnsi" w:cstheme="majorHAnsi"/>
          <w:sz w:val="20"/>
        </w:rPr>
        <w:t>-Zähler und Steuereinheiten ist Teil der Dienstleistung.</w:t>
      </w:r>
      <w:r w:rsidRPr="00853567">
        <w:rPr>
          <w:rFonts w:asciiTheme="majorHAnsi" w:hAnsiTheme="majorHAnsi" w:cstheme="majorHAnsi"/>
          <w:sz w:val="20"/>
        </w:rPr>
        <w:t xml:space="preserve"> Besonderes Augenmerk wurde auf die IT-Sicherheit durch einen dedizierten Security-Proxy und eine abgestimmte Instanzenstruktur gelegt. </w:t>
      </w:r>
    </w:p>
    <w:p w14:paraId="55262DA0" w14:textId="2E40E0D2" w:rsidR="00853567" w:rsidRPr="00853567" w:rsidRDefault="009823B6" w:rsidP="009823B6">
      <w:pPr>
        <w:widowControl w:val="0"/>
        <w:autoSpaceDE w:val="0"/>
        <w:autoSpaceDN w:val="0"/>
        <w:adjustRightInd w:val="0"/>
        <w:spacing w:before="100" w:beforeAutospacing="1" w:after="100" w:afterAutospacing="1" w:line="360" w:lineRule="auto"/>
        <w:rPr>
          <w:rFonts w:asciiTheme="majorHAnsi" w:hAnsiTheme="majorHAnsi" w:cstheme="majorHAnsi"/>
          <w:sz w:val="20"/>
        </w:rPr>
      </w:pPr>
      <w:r w:rsidRPr="00853567">
        <w:rPr>
          <w:rFonts w:asciiTheme="majorHAnsi" w:hAnsiTheme="majorHAnsi" w:cstheme="majorHAnsi"/>
          <w:sz w:val="20"/>
        </w:rPr>
        <w:t>Für 2025 ist geplant, mit den gewonnenen Erfahrungen den Betrieb durch gezieltes Monitoring, zusätzliche Entstörungsroutinen und tiefere Prozessintegration weiter zu professionalisieren. Darüber hinaus wird die Integration von SAP S/4HANA und weiteren ERP-Lösungen umgesetzt. Hinzu kommt die Anbindung weiterer Marktpartner, weiterer Tarifanwendungsfälle wie TAF</w:t>
      </w:r>
      <w:r>
        <w:rPr>
          <w:rFonts w:asciiTheme="majorHAnsi" w:hAnsiTheme="majorHAnsi" w:cstheme="majorHAnsi"/>
          <w:sz w:val="20"/>
        </w:rPr>
        <w:t xml:space="preserve"> </w:t>
      </w:r>
      <w:r w:rsidRPr="00853567">
        <w:rPr>
          <w:rFonts w:asciiTheme="majorHAnsi" w:hAnsiTheme="majorHAnsi" w:cstheme="majorHAnsi"/>
          <w:sz w:val="20"/>
        </w:rPr>
        <w:t>05 und TAF</w:t>
      </w:r>
      <w:r>
        <w:rPr>
          <w:rFonts w:asciiTheme="majorHAnsi" w:hAnsiTheme="majorHAnsi" w:cstheme="majorHAnsi"/>
          <w:sz w:val="20"/>
        </w:rPr>
        <w:t xml:space="preserve"> </w:t>
      </w:r>
      <w:r w:rsidRPr="00853567">
        <w:rPr>
          <w:rFonts w:asciiTheme="majorHAnsi" w:hAnsiTheme="majorHAnsi" w:cstheme="majorHAnsi"/>
          <w:sz w:val="20"/>
        </w:rPr>
        <w:t>11sowie die Unterstützung weiterer Geräte mit digitaler Schnittstelle.</w:t>
      </w:r>
    </w:p>
    <w:tbl>
      <w:tblPr>
        <w:tblW w:w="9214" w:type="dxa"/>
        <w:tblCellMar>
          <w:left w:w="70" w:type="dxa"/>
          <w:right w:w="70" w:type="dxa"/>
        </w:tblCellMar>
        <w:tblLook w:val="0000" w:firstRow="0" w:lastRow="0" w:firstColumn="0" w:lastColumn="0" w:noHBand="0" w:noVBand="0"/>
      </w:tblPr>
      <w:tblGrid>
        <w:gridCol w:w="4253"/>
        <w:gridCol w:w="4961"/>
      </w:tblGrid>
      <w:tr w:rsidR="007B76D7" w:rsidRPr="00CB17B5" w14:paraId="6F51A344" w14:textId="77777777" w:rsidTr="00DC3142">
        <w:trPr>
          <w:trHeight w:val="1283"/>
        </w:trPr>
        <w:tc>
          <w:tcPr>
            <w:tcW w:w="4253" w:type="dxa"/>
          </w:tcPr>
          <w:p w14:paraId="133190DF" w14:textId="7A2BAE6D" w:rsidR="007B76D7" w:rsidRPr="00CB17B5" w:rsidRDefault="007B76D7" w:rsidP="00DC3142">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GWAdriga GmbH &amp; Co. KG – Dr. Michał Sobótka</w:t>
            </w:r>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sz w:val="16"/>
                <w:szCs w:val="26"/>
              </w:rPr>
              <w:br/>
              <w:t>www.linkedin.com/company/gwadriga</w:t>
            </w:r>
          </w:p>
        </w:tc>
        <w:tc>
          <w:tcPr>
            <w:tcW w:w="4961" w:type="dxa"/>
          </w:tcPr>
          <w:p w14:paraId="6F8F80EB" w14:textId="77777777" w:rsidR="007B76D7" w:rsidRPr="00CB17B5" w:rsidRDefault="007B76D7" w:rsidP="00DC3142">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29F15720" w14:textId="77777777" w:rsidR="007B76D7" w:rsidRDefault="007B76D7" w:rsidP="007B76D7">
      <w:pPr>
        <w:rPr>
          <w:rFonts w:asciiTheme="majorHAnsi" w:hAnsiTheme="majorHAnsi" w:cstheme="majorHAnsi"/>
          <w:b/>
          <w:sz w:val="16"/>
          <w:szCs w:val="26"/>
        </w:rPr>
      </w:pPr>
    </w:p>
    <w:p w14:paraId="2AA81E00" w14:textId="77777777" w:rsidR="007B76D7" w:rsidRPr="00CB17B5" w:rsidRDefault="007B76D7" w:rsidP="007B76D7">
      <w:pPr>
        <w:rPr>
          <w:rFonts w:asciiTheme="majorHAnsi" w:hAnsiTheme="majorHAnsi" w:cstheme="majorHAnsi"/>
          <w:b/>
          <w:sz w:val="16"/>
          <w:szCs w:val="26"/>
        </w:rPr>
      </w:pPr>
      <w:r w:rsidRPr="00CB17B5">
        <w:rPr>
          <w:rFonts w:asciiTheme="majorHAnsi" w:hAnsiTheme="majorHAnsi" w:cstheme="majorHAnsi"/>
          <w:b/>
          <w:sz w:val="16"/>
          <w:szCs w:val="26"/>
        </w:rPr>
        <w:t>GWAdriga</w:t>
      </w:r>
    </w:p>
    <w:p w14:paraId="7AD8CD51" w14:textId="10E17822" w:rsidR="00A73196" w:rsidRPr="007B76D7" w:rsidRDefault="007B76D7" w:rsidP="007B76D7">
      <w:pPr>
        <w:rPr>
          <w:rFonts w:asciiTheme="majorHAnsi" w:hAnsiTheme="majorHAnsi" w:cstheme="majorHAnsi"/>
          <w:sz w:val="16"/>
          <w:szCs w:val="26"/>
        </w:rPr>
      </w:pPr>
      <w:r w:rsidRPr="003D1BFE">
        <w:rPr>
          <w:rFonts w:asciiTheme="majorHAnsi" w:hAnsiTheme="majorHAnsi" w:cstheme="majorHAnsi"/>
          <w:b/>
          <w:bCs/>
          <w:sz w:val="16"/>
          <w:szCs w:val="26"/>
        </w:rPr>
        <w:t>GWAdriga</w:t>
      </w:r>
      <w:r w:rsidRPr="003D1BFE">
        <w:rPr>
          <w:rFonts w:asciiTheme="majorHAnsi" w:hAnsiTheme="majorHAnsi" w:cstheme="majorHAnsi"/>
          <w:sz w:val="16"/>
          <w:szCs w:val="26"/>
        </w:rPr>
        <w:t xml:space="preserve"> mit Sitz in Berlin ist Full-Service-Dienstleister für die Gateway-Administration</w:t>
      </w:r>
      <w:r w:rsidR="00853567">
        <w:rPr>
          <w:rFonts w:asciiTheme="majorHAnsi" w:hAnsiTheme="majorHAnsi" w:cstheme="majorHAnsi"/>
          <w:sz w:val="16"/>
          <w:szCs w:val="26"/>
        </w:rPr>
        <w:t>,</w:t>
      </w:r>
      <w:r w:rsidRPr="003D1BFE">
        <w:rPr>
          <w:rFonts w:asciiTheme="majorHAnsi" w:hAnsiTheme="majorHAnsi" w:cstheme="majorHAnsi"/>
          <w:sz w:val="16"/>
          <w:szCs w:val="26"/>
        </w:rPr>
        <w:t xml:space="preserve"> das Messdaten-</w:t>
      </w:r>
      <w:r w:rsidR="00853567">
        <w:rPr>
          <w:rFonts w:asciiTheme="majorHAnsi" w:hAnsiTheme="majorHAnsi" w:cstheme="majorHAnsi"/>
          <w:sz w:val="16"/>
          <w:szCs w:val="26"/>
        </w:rPr>
        <w:t xml:space="preserve"> und das CLS-</w:t>
      </w:r>
      <w:r w:rsidRPr="003D1BFE">
        <w:rPr>
          <w:rFonts w:asciiTheme="majorHAnsi" w:hAnsiTheme="majorHAnsi" w:cstheme="majorHAnsi"/>
          <w:sz w:val="16"/>
          <w:szCs w:val="26"/>
        </w:rPr>
        <w:t xml:space="preserve">Management. Darüber hinaus entwickelt GWAdriga datenbasierte Mehrwertangebote für die Energiewirtschaft, etwa für das Mehrsparten-Metering. Kernzielgruppe sind mittlere und große Versorgungsunternehmen. Mit aktuell </w:t>
      </w:r>
      <w:r w:rsidR="009339DC">
        <w:rPr>
          <w:rFonts w:asciiTheme="majorHAnsi" w:hAnsiTheme="majorHAnsi" w:cstheme="majorHAnsi"/>
          <w:sz w:val="16"/>
          <w:szCs w:val="26"/>
        </w:rPr>
        <w:t xml:space="preserve">mehr als </w:t>
      </w:r>
      <w:r w:rsidR="00853567">
        <w:rPr>
          <w:rFonts w:asciiTheme="majorHAnsi" w:hAnsiTheme="majorHAnsi" w:cstheme="majorHAnsi"/>
          <w:sz w:val="16"/>
          <w:szCs w:val="26"/>
        </w:rPr>
        <w:t>100</w:t>
      </w:r>
      <w:r w:rsidRPr="003D1BFE">
        <w:rPr>
          <w:rFonts w:asciiTheme="majorHAnsi" w:hAnsiTheme="majorHAnsi" w:cstheme="majorHAnsi"/>
          <w:sz w:val="16"/>
          <w:szCs w:val="26"/>
        </w:rPr>
        <w:t xml:space="preserve">.000 intelligenten Messsystemen im Produktivbetrieb und über 3 Mio. im Rollout </w:t>
      </w:r>
      <w:proofErr w:type="gramStart"/>
      <w:r w:rsidRPr="003D1BFE">
        <w:rPr>
          <w:rFonts w:asciiTheme="majorHAnsi" w:hAnsiTheme="majorHAnsi" w:cstheme="majorHAnsi"/>
          <w:sz w:val="16"/>
          <w:szCs w:val="26"/>
        </w:rPr>
        <w:t>verfügt</w:t>
      </w:r>
      <w:proofErr w:type="gramEnd"/>
      <w:r w:rsidRPr="003D1BFE">
        <w:rPr>
          <w:rFonts w:asciiTheme="majorHAnsi" w:hAnsiTheme="majorHAnsi" w:cstheme="majorHAnsi"/>
          <w:sz w:val="16"/>
          <w:szCs w:val="26"/>
        </w:rPr>
        <w:t xml:space="preserve">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5C58FD44" w14:textId="77777777" w:rsidR="00F13FAB" w:rsidRPr="007B76D7" w:rsidRDefault="00F13FAB">
      <w:pPr>
        <w:rPr>
          <w:rFonts w:asciiTheme="majorHAnsi" w:hAnsiTheme="majorHAnsi" w:cstheme="majorHAnsi"/>
          <w:sz w:val="16"/>
          <w:szCs w:val="26"/>
        </w:rPr>
      </w:pPr>
    </w:p>
    <w:sectPr w:rsidR="00F13FAB" w:rsidRPr="007B76D7"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DDCCB3" w14:textId="77777777" w:rsidR="004C03A6" w:rsidRDefault="004C03A6">
      <w:r>
        <w:separator/>
      </w:r>
    </w:p>
  </w:endnote>
  <w:endnote w:type="continuationSeparator" w:id="0">
    <w:p w14:paraId="072F1CC4" w14:textId="77777777" w:rsidR="004C03A6" w:rsidRDefault="004C0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814E4F" w14:textId="77777777" w:rsidR="004C03A6" w:rsidRDefault="004C03A6">
      <w:r>
        <w:separator/>
      </w:r>
    </w:p>
  </w:footnote>
  <w:footnote w:type="continuationSeparator" w:id="0">
    <w:p w14:paraId="015B6D8D" w14:textId="77777777" w:rsidR="004C03A6" w:rsidRDefault="004C03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2773B"/>
    <w:rsid w:val="000322CB"/>
    <w:rsid w:val="00032A41"/>
    <w:rsid w:val="00036629"/>
    <w:rsid w:val="0004067C"/>
    <w:rsid w:val="0004318B"/>
    <w:rsid w:val="0004461B"/>
    <w:rsid w:val="00054C82"/>
    <w:rsid w:val="0005543D"/>
    <w:rsid w:val="00060B5E"/>
    <w:rsid w:val="00065508"/>
    <w:rsid w:val="0006708C"/>
    <w:rsid w:val="00082454"/>
    <w:rsid w:val="00090034"/>
    <w:rsid w:val="0009135A"/>
    <w:rsid w:val="00091624"/>
    <w:rsid w:val="000925D2"/>
    <w:rsid w:val="000A02C3"/>
    <w:rsid w:val="000A34ED"/>
    <w:rsid w:val="000A412F"/>
    <w:rsid w:val="000A4AAD"/>
    <w:rsid w:val="000A6A6B"/>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56A7"/>
    <w:rsid w:val="00120306"/>
    <w:rsid w:val="00127506"/>
    <w:rsid w:val="001335DA"/>
    <w:rsid w:val="00137135"/>
    <w:rsid w:val="00140D4A"/>
    <w:rsid w:val="00146A2F"/>
    <w:rsid w:val="001516FC"/>
    <w:rsid w:val="00161FFD"/>
    <w:rsid w:val="001643CD"/>
    <w:rsid w:val="001672D0"/>
    <w:rsid w:val="001745E2"/>
    <w:rsid w:val="00174D88"/>
    <w:rsid w:val="00184FEC"/>
    <w:rsid w:val="0019393E"/>
    <w:rsid w:val="00194A91"/>
    <w:rsid w:val="00197549"/>
    <w:rsid w:val="001A7856"/>
    <w:rsid w:val="001A7887"/>
    <w:rsid w:val="001B03BE"/>
    <w:rsid w:val="001B72B0"/>
    <w:rsid w:val="001B791B"/>
    <w:rsid w:val="001C2CC2"/>
    <w:rsid w:val="001C41D1"/>
    <w:rsid w:val="001C5659"/>
    <w:rsid w:val="001D217F"/>
    <w:rsid w:val="001D24AD"/>
    <w:rsid w:val="001D6B72"/>
    <w:rsid w:val="001D7784"/>
    <w:rsid w:val="001E071E"/>
    <w:rsid w:val="001E6A0D"/>
    <w:rsid w:val="001F1670"/>
    <w:rsid w:val="001F1CAE"/>
    <w:rsid w:val="00200031"/>
    <w:rsid w:val="002038A2"/>
    <w:rsid w:val="00205C70"/>
    <w:rsid w:val="0020691D"/>
    <w:rsid w:val="00207126"/>
    <w:rsid w:val="002203D0"/>
    <w:rsid w:val="002210CA"/>
    <w:rsid w:val="00224BEC"/>
    <w:rsid w:val="002264B4"/>
    <w:rsid w:val="002340FC"/>
    <w:rsid w:val="00241253"/>
    <w:rsid w:val="002460DC"/>
    <w:rsid w:val="00251E2B"/>
    <w:rsid w:val="00256160"/>
    <w:rsid w:val="00263140"/>
    <w:rsid w:val="002641E3"/>
    <w:rsid w:val="00265C68"/>
    <w:rsid w:val="00265F5C"/>
    <w:rsid w:val="00267A04"/>
    <w:rsid w:val="00270260"/>
    <w:rsid w:val="0027099B"/>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C43B4"/>
    <w:rsid w:val="002D6B89"/>
    <w:rsid w:val="002E3FAD"/>
    <w:rsid w:val="002E580B"/>
    <w:rsid w:val="002E655F"/>
    <w:rsid w:val="002E7DE9"/>
    <w:rsid w:val="002F7A9C"/>
    <w:rsid w:val="003025C2"/>
    <w:rsid w:val="00304583"/>
    <w:rsid w:val="00311AD9"/>
    <w:rsid w:val="00313A08"/>
    <w:rsid w:val="003178F9"/>
    <w:rsid w:val="00325455"/>
    <w:rsid w:val="00330403"/>
    <w:rsid w:val="003309E2"/>
    <w:rsid w:val="0033192E"/>
    <w:rsid w:val="003359C4"/>
    <w:rsid w:val="00337B3A"/>
    <w:rsid w:val="00344E8A"/>
    <w:rsid w:val="00347CA1"/>
    <w:rsid w:val="0035226C"/>
    <w:rsid w:val="00352927"/>
    <w:rsid w:val="0035372D"/>
    <w:rsid w:val="00354A4A"/>
    <w:rsid w:val="00362581"/>
    <w:rsid w:val="0036502B"/>
    <w:rsid w:val="0036578B"/>
    <w:rsid w:val="00365F14"/>
    <w:rsid w:val="00372108"/>
    <w:rsid w:val="00373DCC"/>
    <w:rsid w:val="003774D9"/>
    <w:rsid w:val="003774DC"/>
    <w:rsid w:val="00381642"/>
    <w:rsid w:val="00383326"/>
    <w:rsid w:val="00383E6E"/>
    <w:rsid w:val="00385217"/>
    <w:rsid w:val="003864F7"/>
    <w:rsid w:val="00386C97"/>
    <w:rsid w:val="00395C6D"/>
    <w:rsid w:val="00397D1D"/>
    <w:rsid w:val="003A4AF3"/>
    <w:rsid w:val="003B393F"/>
    <w:rsid w:val="003B6996"/>
    <w:rsid w:val="003C489D"/>
    <w:rsid w:val="003C54B3"/>
    <w:rsid w:val="003C7238"/>
    <w:rsid w:val="003D1BFE"/>
    <w:rsid w:val="003D2828"/>
    <w:rsid w:val="003D3A4B"/>
    <w:rsid w:val="003D4D3D"/>
    <w:rsid w:val="003E1379"/>
    <w:rsid w:val="003E271A"/>
    <w:rsid w:val="003E4BF2"/>
    <w:rsid w:val="003F0BC0"/>
    <w:rsid w:val="003F13E4"/>
    <w:rsid w:val="003F2693"/>
    <w:rsid w:val="004016CE"/>
    <w:rsid w:val="004022D9"/>
    <w:rsid w:val="00406EEC"/>
    <w:rsid w:val="00415A09"/>
    <w:rsid w:val="00415B29"/>
    <w:rsid w:val="0042053D"/>
    <w:rsid w:val="00425794"/>
    <w:rsid w:val="0043394D"/>
    <w:rsid w:val="00435571"/>
    <w:rsid w:val="00440AC7"/>
    <w:rsid w:val="0044230A"/>
    <w:rsid w:val="00462426"/>
    <w:rsid w:val="00464E43"/>
    <w:rsid w:val="00465B24"/>
    <w:rsid w:val="00473487"/>
    <w:rsid w:val="00477D69"/>
    <w:rsid w:val="00483692"/>
    <w:rsid w:val="00492E8E"/>
    <w:rsid w:val="00497944"/>
    <w:rsid w:val="004A17BC"/>
    <w:rsid w:val="004A3941"/>
    <w:rsid w:val="004A77C5"/>
    <w:rsid w:val="004B0AA6"/>
    <w:rsid w:val="004B4D08"/>
    <w:rsid w:val="004C03A6"/>
    <w:rsid w:val="004C06EE"/>
    <w:rsid w:val="004C50AA"/>
    <w:rsid w:val="004C5FA9"/>
    <w:rsid w:val="004C670F"/>
    <w:rsid w:val="004D2955"/>
    <w:rsid w:val="004D46EE"/>
    <w:rsid w:val="004D5611"/>
    <w:rsid w:val="004D6233"/>
    <w:rsid w:val="004D6A64"/>
    <w:rsid w:val="004E0D69"/>
    <w:rsid w:val="004E556A"/>
    <w:rsid w:val="004E6811"/>
    <w:rsid w:val="004F253F"/>
    <w:rsid w:val="004F3AF6"/>
    <w:rsid w:val="005059D8"/>
    <w:rsid w:val="005071BA"/>
    <w:rsid w:val="00522DDB"/>
    <w:rsid w:val="00523C66"/>
    <w:rsid w:val="00533039"/>
    <w:rsid w:val="00533A4B"/>
    <w:rsid w:val="005354C8"/>
    <w:rsid w:val="00536792"/>
    <w:rsid w:val="00540996"/>
    <w:rsid w:val="00545F62"/>
    <w:rsid w:val="00547500"/>
    <w:rsid w:val="00552D57"/>
    <w:rsid w:val="0055634A"/>
    <w:rsid w:val="005613E3"/>
    <w:rsid w:val="00562908"/>
    <w:rsid w:val="005727BB"/>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74090"/>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29D3"/>
    <w:rsid w:val="00726948"/>
    <w:rsid w:val="007278EE"/>
    <w:rsid w:val="00734983"/>
    <w:rsid w:val="007402A6"/>
    <w:rsid w:val="0075007A"/>
    <w:rsid w:val="0076074E"/>
    <w:rsid w:val="007709EE"/>
    <w:rsid w:val="00771C27"/>
    <w:rsid w:val="007775E9"/>
    <w:rsid w:val="007812D5"/>
    <w:rsid w:val="00781E34"/>
    <w:rsid w:val="007856ED"/>
    <w:rsid w:val="0079185F"/>
    <w:rsid w:val="007969B6"/>
    <w:rsid w:val="007A3809"/>
    <w:rsid w:val="007B68B4"/>
    <w:rsid w:val="007B6D69"/>
    <w:rsid w:val="007B76D7"/>
    <w:rsid w:val="007B7FB5"/>
    <w:rsid w:val="007C461C"/>
    <w:rsid w:val="007D0443"/>
    <w:rsid w:val="007D2EE4"/>
    <w:rsid w:val="007D693B"/>
    <w:rsid w:val="007D767D"/>
    <w:rsid w:val="007F114F"/>
    <w:rsid w:val="0081268C"/>
    <w:rsid w:val="0081410E"/>
    <w:rsid w:val="008156E5"/>
    <w:rsid w:val="00817376"/>
    <w:rsid w:val="008219DE"/>
    <w:rsid w:val="008268B1"/>
    <w:rsid w:val="0083608C"/>
    <w:rsid w:val="00841FA4"/>
    <w:rsid w:val="008428FB"/>
    <w:rsid w:val="00843FDA"/>
    <w:rsid w:val="008454F2"/>
    <w:rsid w:val="0085314D"/>
    <w:rsid w:val="00853567"/>
    <w:rsid w:val="00862D3E"/>
    <w:rsid w:val="00867D0A"/>
    <w:rsid w:val="008811BE"/>
    <w:rsid w:val="008A42F2"/>
    <w:rsid w:val="008A471E"/>
    <w:rsid w:val="008A7267"/>
    <w:rsid w:val="008B142A"/>
    <w:rsid w:val="008B270F"/>
    <w:rsid w:val="008B668B"/>
    <w:rsid w:val="008C13C2"/>
    <w:rsid w:val="008C6156"/>
    <w:rsid w:val="008C67A7"/>
    <w:rsid w:val="008D0D08"/>
    <w:rsid w:val="008D1B03"/>
    <w:rsid w:val="008D5B6A"/>
    <w:rsid w:val="008E1FE1"/>
    <w:rsid w:val="008E2A3C"/>
    <w:rsid w:val="008E41CF"/>
    <w:rsid w:val="008E5CB3"/>
    <w:rsid w:val="008E6AE4"/>
    <w:rsid w:val="008F2614"/>
    <w:rsid w:val="00903C4E"/>
    <w:rsid w:val="00911985"/>
    <w:rsid w:val="009128E9"/>
    <w:rsid w:val="009145EB"/>
    <w:rsid w:val="0092334A"/>
    <w:rsid w:val="00927781"/>
    <w:rsid w:val="00930DE2"/>
    <w:rsid w:val="009339DC"/>
    <w:rsid w:val="00944A0A"/>
    <w:rsid w:val="00946981"/>
    <w:rsid w:val="0095002B"/>
    <w:rsid w:val="009539DE"/>
    <w:rsid w:val="00953D67"/>
    <w:rsid w:val="00960262"/>
    <w:rsid w:val="00972894"/>
    <w:rsid w:val="00980258"/>
    <w:rsid w:val="00981335"/>
    <w:rsid w:val="009823B6"/>
    <w:rsid w:val="00987567"/>
    <w:rsid w:val="009949EC"/>
    <w:rsid w:val="00994D7E"/>
    <w:rsid w:val="00994FB5"/>
    <w:rsid w:val="009A26CD"/>
    <w:rsid w:val="009A3CF3"/>
    <w:rsid w:val="009A49F3"/>
    <w:rsid w:val="009A6237"/>
    <w:rsid w:val="009B55DE"/>
    <w:rsid w:val="009D0E09"/>
    <w:rsid w:val="009D405F"/>
    <w:rsid w:val="009F1089"/>
    <w:rsid w:val="00A14D38"/>
    <w:rsid w:val="00A20007"/>
    <w:rsid w:val="00A221E0"/>
    <w:rsid w:val="00A22F6E"/>
    <w:rsid w:val="00A27B3D"/>
    <w:rsid w:val="00A3193A"/>
    <w:rsid w:val="00A4028B"/>
    <w:rsid w:val="00A42328"/>
    <w:rsid w:val="00A451CA"/>
    <w:rsid w:val="00A512FE"/>
    <w:rsid w:val="00A558AF"/>
    <w:rsid w:val="00A64FE5"/>
    <w:rsid w:val="00A66366"/>
    <w:rsid w:val="00A6793E"/>
    <w:rsid w:val="00A721A0"/>
    <w:rsid w:val="00A73196"/>
    <w:rsid w:val="00A74E33"/>
    <w:rsid w:val="00A771EC"/>
    <w:rsid w:val="00A81E50"/>
    <w:rsid w:val="00A870BE"/>
    <w:rsid w:val="00A93818"/>
    <w:rsid w:val="00AA0B8F"/>
    <w:rsid w:val="00AA7058"/>
    <w:rsid w:val="00AC3CC5"/>
    <w:rsid w:val="00AC79D6"/>
    <w:rsid w:val="00AD03F4"/>
    <w:rsid w:val="00AD632D"/>
    <w:rsid w:val="00AE4204"/>
    <w:rsid w:val="00AE70F2"/>
    <w:rsid w:val="00AF01CA"/>
    <w:rsid w:val="00AF0618"/>
    <w:rsid w:val="00AF10AD"/>
    <w:rsid w:val="00AF5F91"/>
    <w:rsid w:val="00AF6F8F"/>
    <w:rsid w:val="00B03CE5"/>
    <w:rsid w:val="00B03D49"/>
    <w:rsid w:val="00B10D1F"/>
    <w:rsid w:val="00B14FB1"/>
    <w:rsid w:val="00B205C8"/>
    <w:rsid w:val="00B27C58"/>
    <w:rsid w:val="00B30D56"/>
    <w:rsid w:val="00B337F6"/>
    <w:rsid w:val="00B34C8D"/>
    <w:rsid w:val="00B370DB"/>
    <w:rsid w:val="00B40D3F"/>
    <w:rsid w:val="00B4364E"/>
    <w:rsid w:val="00B45262"/>
    <w:rsid w:val="00B612C1"/>
    <w:rsid w:val="00B67B84"/>
    <w:rsid w:val="00B72DD0"/>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03A"/>
    <w:rsid w:val="00C112B2"/>
    <w:rsid w:val="00C115A1"/>
    <w:rsid w:val="00C168D2"/>
    <w:rsid w:val="00C222A3"/>
    <w:rsid w:val="00C22804"/>
    <w:rsid w:val="00C25E21"/>
    <w:rsid w:val="00C34E55"/>
    <w:rsid w:val="00C45216"/>
    <w:rsid w:val="00C50F51"/>
    <w:rsid w:val="00C56B4E"/>
    <w:rsid w:val="00C5706E"/>
    <w:rsid w:val="00C6472E"/>
    <w:rsid w:val="00C65020"/>
    <w:rsid w:val="00C67483"/>
    <w:rsid w:val="00C712B0"/>
    <w:rsid w:val="00C75D65"/>
    <w:rsid w:val="00C86034"/>
    <w:rsid w:val="00C8785B"/>
    <w:rsid w:val="00C919C6"/>
    <w:rsid w:val="00CA6FF5"/>
    <w:rsid w:val="00CB1582"/>
    <w:rsid w:val="00CB17B5"/>
    <w:rsid w:val="00CB6E48"/>
    <w:rsid w:val="00CD15B6"/>
    <w:rsid w:val="00CD4166"/>
    <w:rsid w:val="00CE70B7"/>
    <w:rsid w:val="00CF66BF"/>
    <w:rsid w:val="00D0493B"/>
    <w:rsid w:val="00D10165"/>
    <w:rsid w:val="00D12769"/>
    <w:rsid w:val="00D218AE"/>
    <w:rsid w:val="00D21B9C"/>
    <w:rsid w:val="00D220C7"/>
    <w:rsid w:val="00D25053"/>
    <w:rsid w:val="00D26D10"/>
    <w:rsid w:val="00D3093D"/>
    <w:rsid w:val="00D310F9"/>
    <w:rsid w:val="00D32ADD"/>
    <w:rsid w:val="00D33421"/>
    <w:rsid w:val="00D3372D"/>
    <w:rsid w:val="00D437F2"/>
    <w:rsid w:val="00D44597"/>
    <w:rsid w:val="00D44930"/>
    <w:rsid w:val="00D45C5F"/>
    <w:rsid w:val="00D46106"/>
    <w:rsid w:val="00D50992"/>
    <w:rsid w:val="00D56D20"/>
    <w:rsid w:val="00D62751"/>
    <w:rsid w:val="00D65121"/>
    <w:rsid w:val="00D731E8"/>
    <w:rsid w:val="00D76A9A"/>
    <w:rsid w:val="00D776E6"/>
    <w:rsid w:val="00D85A3E"/>
    <w:rsid w:val="00D921AA"/>
    <w:rsid w:val="00DA01D6"/>
    <w:rsid w:val="00DA1279"/>
    <w:rsid w:val="00DA3EA5"/>
    <w:rsid w:val="00DB097B"/>
    <w:rsid w:val="00DC5EBB"/>
    <w:rsid w:val="00DD5A37"/>
    <w:rsid w:val="00DD7FD9"/>
    <w:rsid w:val="00DF16EC"/>
    <w:rsid w:val="00DF372A"/>
    <w:rsid w:val="00DF410D"/>
    <w:rsid w:val="00E0176E"/>
    <w:rsid w:val="00E02F73"/>
    <w:rsid w:val="00E03503"/>
    <w:rsid w:val="00E04F9F"/>
    <w:rsid w:val="00E05512"/>
    <w:rsid w:val="00E11817"/>
    <w:rsid w:val="00E13598"/>
    <w:rsid w:val="00E14934"/>
    <w:rsid w:val="00E15AA0"/>
    <w:rsid w:val="00E20619"/>
    <w:rsid w:val="00E224E8"/>
    <w:rsid w:val="00E2322A"/>
    <w:rsid w:val="00E30D78"/>
    <w:rsid w:val="00E37BB9"/>
    <w:rsid w:val="00E604AF"/>
    <w:rsid w:val="00E62E2B"/>
    <w:rsid w:val="00E64AEC"/>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3FAB"/>
    <w:rsid w:val="00F1701B"/>
    <w:rsid w:val="00F179AA"/>
    <w:rsid w:val="00F21D00"/>
    <w:rsid w:val="00F305E7"/>
    <w:rsid w:val="00F3742E"/>
    <w:rsid w:val="00F4596E"/>
    <w:rsid w:val="00F607D6"/>
    <w:rsid w:val="00F64526"/>
    <w:rsid w:val="00F70248"/>
    <w:rsid w:val="00F7151D"/>
    <w:rsid w:val="00F71981"/>
    <w:rsid w:val="00F76505"/>
    <w:rsid w:val="00F83625"/>
    <w:rsid w:val="00F86E49"/>
    <w:rsid w:val="00F9192E"/>
    <w:rsid w:val="00F95D8F"/>
    <w:rsid w:val="00FA2496"/>
    <w:rsid w:val="00FA4580"/>
    <w:rsid w:val="00FB14EF"/>
    <w:rsid w:val="00FB46B0"/>
    <w:rsid w:val="00FC17DA"/>
    <w:rsid w:val="00FC5655"/>
    <w:rsid w:val="00FC6873"/>
    <w:rsid w:val="00FD5AB4"/>
    <w:rsid w:val="00FD5DD0"/>
    <w:rsid w:val="00FE01B8"/>
    <w:rsid w:val="00FE0D35"/>
    <w:rsid w:val="00FE5BF7"/>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5558155">
      <w:bodyDiv w:val="1"/>
      <w:marLeft w:val="0"/>
      <w:marRight w:val="0"/>
      <w:marTop w:val="0"/>
      <w:marBottom w:val="0"/>
      <w:divBdr>
        <w:top w:val="none" w:sz="0" w:space="0" w:color="auto"/>
        <w:left w:val="none" w:sz="0" w:space="0" w:color="auto"/>
        <w:bottom w:val="none" w:sz="0" w:space="0" w:color="auto"/>
        <w:right w:val="none" w:sz="0" w:space="0" w:color="auto"/>
      </w:divBdr>
      <w:divsChild>
        <w:div w:id="76942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3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17798763">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57605086">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80018788">
      <w:bodyDiv w:val="1"/>
      <w:marLeft w:val="0"/>
      <w:marRight w:val="0"/>
      <w:marTop w:val="0"/>
      <w:marBottom w:val="0"/>
      <w:divBdr>
        <w:top w:val="none" w:sz="0" w:space="0" w:color="auto"/>
        <w:left w:val="none" w:sz="0" w:space="0" w:color="auto"/>
        <w:bottom w:val="none" w:sz="0" w:space="0" w:color="auto"/>
        <w:right w:val="none" w:sz="0" w:space="0" w:color="auto"/>
      </w:divBdr>
      <w:divsChild>
        <w:div w:id="2144303747">
          <w:marLeft w:val="274"/>
          <w:marRight w:val="0"/>
          <w:marTop w:val="0"/>
          <w:marBottom w:val="0"/>
          <w:divBdr>
            <w:top w:val="none" w:sz="0" w:space="0" w:color="auto"/>
            <w:left w:val="none" w:sz="0" w:space="0" w:color="auto"/>
            <w:bottom w:val="none" w:sz="0" w:space="0" w:color="auto"/>
            <w:right w:val="none" w:sz="0" w:space="0" w:color="auto"/>
          </w:divBdr>
        </w:div>
        <w:div w:id="1993214165">
          <w:marLeft w:val="274"/>
          <w:marRight w:val="0"/>
          <w:marTop w:val="0"/>
          <w:marBottom w:val="0"/>
          <w:divBdr>
            <w:top w:val="none" w:sz="0" w:space="0" w:color="auto"/>
            <w:left w:val="none" w:sz="0" w:space="0" w:color="auto"/>
            <w:bottom w:val="none" w:sz="0" w:space="0" w:color="auto"/>
            <w:right w:val="none" w:sz="0" w:space="0" w:color="auto"/>
          </w:divBdr>
        </w:div>
        <w:div w:id="1051660939">
          <w:marLeft w:val="274"/>
          <w:marRight w:val="0"/>
          <w:marTop w:val="0"/>
          <w:marBottom w:val="0"/>
          <w:divBdr>
            <w:top w:val="none" w:sz="0" w:space="0" w:color="auto"/>
            <w:left w:val="none" w:sz="0" w:space="0" w:color="auto"/>
            <w:bottom w:val="none" w:sz="0" w:space="0" w:color="auto"/>
            <w:right w:val="none" w:sz="0" w:space="0" w:color="auto"/>
          </w:divBdr>
        </w:div>
        <w:div w:id="1851064469">
          <w:marLeft w:val="274"/>
          <w:marRight w:val="0"/>
          <w:marTop w:val="0"/>
          <w:marBottom w:val="0"/>
          <w:divBdr>
            <w:top w:val="none" w:sz="0" w:space="0" w:color="auto"/>
            <w:left w:val="none" w:sz="0" w:space="0" w:color="auto"/>
            <w:bottom w:val="none" w:sz="0" w:space="0" w:color="auto"/>
            <w:right w:val="none" w:sz="0" w:space="0" w:color="auto"/>
          </w:divBdr>
        </w:div>
        <w:div w:id="1316252928">
          <w:marLeft w:val="274"/>
          <w:marRight w:val="0"/>
          <w:marTop w:val="0"/>
          <w:marBottom w:val="0"/>
          <w:divBdr>
            <w:top w:val="none" w:sz="0" w:space="0" w:color="auto"/>
            <w:left w:val="none" w:sz="0" w:space="0" w:color="auto"/>
            <w:bottom w:val="none" w:sz="0" w:space="0" w:color="auto"/>
            <w:right w:val="none" w:sz="0" w:space="0" w:color="auto"/>
          </w:divBdr>
        </w:div>
      </w:divsChild>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13946988">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3629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4196</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2021-05-10T13:22:00Z</cp:lastPrinted>
  <dcterms:created xsi:type="dcterms:W3CDTF">2024-10-21T12:59:00Z</dcterms:created>
  <dcterms:modified xsi:type="dcterms:W3CDTF">2024-10-23T06:53:00Z</dcterms:modified>
</cp:coreProperties>
</file>