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2D46D3" w14:textId="35B909B0" w:rsidR="002D1F1C" w:rsidRDefault="00F9665E">
      <w:pPr>
        <w:spacing w:line="288" w:lineRule="auto"/>
        <w:ind w:right="283"/>
        <w:rPr>
          <w:rFonts w:ascii="Helvetica Neue" w:eastAsia="Helvetica Neue" w:hAnsi="Helvetica Neue" w:cs="Helvetica Neue"/>
          <w:b/>
          <w:sz w:val="28"/>
          <w:szCs w:val="28"/>
        </w:rPr>
      </w:pPr>
      <w:proofErr w:type="spellStart"/>
      <w:r>
        <w:rPr>
          <w:rFonts w:ascii="Helvetica Neue" w:eastAsia="Helvetica Neue" w:hAnsi="Helvetica Neue" w:cs="Helvetica Neue"/>
          <w:b/>
          <w:sz w:val="28"/>
          <w:szCs w:val="28"/>
        </w:rPr>
        <w:t>gastronovi</w:t>
      </w:r>
      <w:proofErr w:type="spellEnd"/>
      <w:r>
        <w:rPr>
          <w:rFonts w:ascii="Helvetica Neue" w:eastAsia="Helvetica Neue" w:hAnsi="Helvetica Neue" w:cs="Helvetica Neue"/>
          <w:b/>
          <w:sz w:val="28"/>
          <w:szCs w:val="28"/>
        </w:rPr>
        <w:t xml:space="preserve"> Pay: Kasse und </w:t>
      </w:r>
      <w:r w:rsidR="00545ED0">
        <w:rPr>
          <w:rFonts w:ascii="Helvetica Neue" w:eastAsia="Helvetica Neue" w:hAnsi="Helvetica Neue" w:cs="Helvetica Neue"/>
          <w:b/>
          <w:sz w:val="28"/>
          <w:szCs w:val="28"/>
        </w:rPr>
        <w:t>Payment</w:t>
      </w:r>
      <w:r>
        <w:rPr>
          <w:rFonts w:ascii="Helvetica Neue" w:eastAsia="Helvetica Neue" w:hAnsi="Helvetica Neue" w:cs="Helvetica Neue"/>
          <w:b/>
          <w:sz w:val="28"/>
          <w:szCs w:val="28"/>
        </w:rPr>
        <w:t xml:space="preserve"> aus einer Hand</w:t>
      </w:r>
    </w:p>
    <w:p w14:paraId="5302D0C3" w14:textId="61940D43" w:rsidR="002D1F1C" w:rsidRDefault="002811FC">
      <w:pPr>
        <w:spacing w:line="288" w:lineRule="auto"/>
        <w:ind w:right="283"/>
        <w:rPr>
          <w:rFonts w:ascii="Helvetica Neue" w:eastAsia="Helvetica Neue" w:hAnsi="Helvetica Neue" w:cs="Helvetica Neue"/>
          <w:b/>
          <w:sz w:val="24"/>
          <w:szCs w:val="24"/>
        </w:rPr>
      </w:pPr>
      <w:r w:rsidRPr="002811FC">
        <w:rPr>
          <w:rFonts w:ascii="Helvetica Neue" w:eastAsia="Helvetica Neue" w:hAnsi="Helvetica Neue" w:cs="Helvetica Neue"/>
          <w:b/>
          <w:sz w:val="24"/>
          <w:szCs w:val="24"/>
        </w:rPr>
        <w:t>Hersteller von All-In-</w:t>
      </w:r>
      <w:proofErr w:type="spellStart"/>
      <w:r w:rsidRPr="002811FC">
        <w:rPr>
          <w:rFonts w:ascii="Helvetica Neue" w:eastAsia="Helvetica Neue" w:hAnsi="Helvetica Neue" w:cs="Helvetica Neue"/>
          <w:b/>
          <w:sz w:val="24"/>
          <w:szCs w:val="24"/>
        </w:rPr>
        <w:t>One</w:t>
      </w:r>
      <w:proofErr w:type="spellEnd"/>
      <w:r w:rsidRPr="002811FC">
        <w:rPr>
          <w:rFonts w:ascii="Helvetica Neue" w:eastAsia="Helvetica Neue" w:hAnsi="Helvetica Neue" w:cs="Helvetica Neue"/>
          <w:b/>
          <w:sz w:val="24"/>
          <w:szCs w:val="24"/>
        </w:rPr>
        <w:t>-Software erweitert Portfolio um eigene Zahlungslösung für POS- und E-Commerce-Zahlungen</w:t>
      </w:r>
    </w:p>
    <w:p w14:paraId="2E0FA6F4" w14:textId="77777777" w:rsidR="002D1F1C" w:rsidRDefault="002D1F1C">
      <w:pPr>
        <w:spacing w:line="288" w:lineRule="auto"/>
        <w:ind w:right="283"/>
        <w:rPr>
          <w:rFonts w:ascii="Helvetica Neue" w:eastAsia="Helvetica Neue" w:hAnsi="Helvetica Neue" w:cs="Helvetica Neue"/>
          <w:b/>
          <w:sz w:val="20"/>
          <w:szCs w:val="20"/>
        </w:rPr>
      </w:pPr>
    </w:p>
    <w:p w14:paraId="3705D0D9" w14:textId="77E60C49" w:rsidR="0017007B" w:rsidRPr="0017007B" w:rsidRDefault="00000000" w:rsidP="0017007B">
      <w:pPr>
        <w:spacing w:line="288" w:lineRule="auto"/>
        <w:ind w:right="283"/>
        <w:rPr>
          <w:rFonts w:ascii="Helvetica Neue" w:eastAsia="Helvetica Neue" w:hAnsi="Helvetica Neue" w:cs="Helvetica Neue"/>
          <w:b/>
          <w:sz w:val="20"/>
          <w:szCs w:val="20"/>
        </w:rPr>
      </w:pPr>
      <w:r>
        <w:rPr>
          <w:rFonts w:ascii="Helvetica Neue" w:eastAsia="Helvetica Neue" w:hAnsi="Helvetica Neue" w:cs="Helvetica Neue"/>
          <w:b/>
          <w:sz w:val="20"/>
          <w:szCs w:val="20"/>
        </w:rPr>
        <w:t xml:space="preserve">Bremen, </w:t>
      </w:r>
      <w:r w:rsidR="002811FC" w:rsidRPr="002811FC">
        <w:rPr>
          <w:rFonts w:ascii="Helvetica Neue" w:eastAsia="Helvetica Neue" w:hAnsi="Helvetica Neue" w:cs="Helvetica Neue"/>
          <w:b/>
          <w:sz w:val="20"/>
          <w:szCs w:val="20"/>
        </w:rPr>
        <w:t>26</w:t>
      </w:r>
      <w:r w:rsidRPr="002811FC">
        <w:rPr>
          <w:rFonts w:ascii="Helvetica Neue" w:eastAsia="Helvetica Neue" w:hAnsi="Helvetica Neue" w:cs="Helvetica Neue"/>
          <w:b/>
          <w:sz w:val="20"/>
          <w:szCs w:val="20"/>
        </w:rPr>
        <w:t xml:space="preserve">. </w:t>
      </w:r>
      <w:r w:rsidR="002C2781" w:rsidRPr="002811FC">
        <w:rPr>
          <w:rFonts w:ascii="Helvetica Neue" w:eastAsia="Helvetica Neue" w:hAnsi="Helvetica Neue" w:cs="Helvetica Neue"/>
          <w:b/>
          <w:sz w:val="20"/>
          <w:szCs w:val="20"/>
        </w:rPr>
        <w:t>Ju</w:t>
      </w:r>
      <w:r w:rsidR="002811FC" w:rsidRPr="002811FC">
        <w:rPr>
          <w:rFonts w:ascii="Helvetica Neue" w:eastAsia="Helvetica Neue" w:hAnsi="Helvetica Neue" w:cs="Helvetica Neue"/>
          <w:b/>
          <w:sz w:val="20"/>
          <w:szCs w:val="20"/>
        </w:rPr>
        <w:t>n</w:t>
      </w:r>
      <w:r w:rsidR="002C2781" w:rsidRPr="002811FC">
        <w:rPr>
          <w:rFonts w:ascii="Helvetica Neue" w:eastAsia="Helvetica Neue" w:hAnsi="Helvetica Neue" w:cs="Helvetica Neue"/>
          <w:b/>
          <w:sz w:val="20"/>
          <w:szCs w:val="20"/>
        </w:rPr>
        <w:t>i</w:t>
      </w:r>
      <w:r>
        <w:rPr>
          <w:rFonts w:ascii="Helvetica Neue" w:eastAsia="Helvetica Neue" w:hAnsi="Helvetica Neue" w:cs="Helvetica Neue"/>
          <w:b/>
          <w:sz w:val="20"/>
          <w:szCs w:val="20"/>
        </w:rPr>
        <w:t xml:space="preserve"> 2024 – </w:t>
      </w:r>
      <w:r w:rsidR="002811FC" w:rsidRPr="002811FC">
        <w:rPr>
          <w:rFonts w:ascii="Helvetica Neue" w:eastAsia="Helvetica Neue" w:hAnsi="Helvetica Neue" w:cs="Helvetica Neue"/>
          <w:b/>
          <w:sz w:val="20"/>
          <w:szCs w:val="20"/>
        </w:rPr>
        <w:t xml:space="preserve">Kasse und Zahlung gehören in der Gastronomie naturgemäß zusammen – werden jedoch meist über getrennte Systeme abgewickelt. Dies führt häufig zu umständlichen Prozessen und Intransparenz. Das Bremer Unternehmen </w:t>
      </w:r>
      <w:proofErr w:type="spellStart"/>
      <w:r w:rsidR="002811FC" w:rsidRPr="002811FC">
        <w:rPr>
          <w:rFonts w:ascii="Helvetica Neue" w:eastAsia="Helvetica Neue" w:hAnsi="Helvetica Neue" w:cs="Helvetica Neue"/>
          <w:b/>
          <w:sz w:val="20"/>
          <w:szCs w:val="20"/>
        </w:rPr>
        <w:t>gastronovi</w:t>
      </w:r>
      <w:proofErr w:type="spellEnd"/>
      <w:r w:rsidR="002811FC" w:rsidRPr="002811FC">
        <w:rPr>
          <w:rFonts w:ascii="Helvetica Neue" w:eastAsia="Helvetica Neue" w:hAnsi="Helvetica Neue" w:cs="Helvetica Neue"/>
          <w:b/>
          <w:sz w:val="20"/>
          <w:szCs w:val="20"/>
        </w:rPr>
        <w:t xml:space="preserve"> schafft hier nun ab dem 1. Juli mit einer eigenen, vollintegrierten Zahlungslösung Abhilfe: Mit </w:t>
      </w:r>
      <w:proofErr w:type="spellStart"/>
      <w:r w:rsidR="002811FC" w:rsidRPr="002811FC">
        <w:rPr>
          <w:rFonts w:ascii="Helvetica Neue" w:eastAsia="Helvetica Neue" w:hAnsi="Helvetica Neue" w:cs="Helvetica Neue"/>
          <w:b/>
          <w:sz w:val="20"/>
          <w:szCs w:val="20"/>
        </w:rPr>
        <w:t>gastronovi</w:t>
      </w:r>
      <w:proofErr w:type="spellEnd"/>
      <w:r w:rsidR="002811FC" w:rsidRPr="002811FC">
        <w:rPr>
          <w:rFonts w:ascii="Helvetica Neue" w:eastAsia="Helvetica Neue" w:hAnsi="Helvetica Neue" w:cs="Helvetica Neue"/>
          <w:b/>
          <w:sz w:val="20"/>
          <w:szCs w:val="20"/>
        </w:rPr>
        <w:t xml:space="preserve"> Pay ermöglicht der Digitalisierungsexperte es Gastronomen, verschiedenste bargeldlose Bezahlmethoden unkompliziert anzubieten und Kassensystem sowie Zahlungsdienstleistung aus einer Hand zu erhalten. Das komplexe Thema Payment wird so durch eine integrierte Gesamtlösung, einen einzelnen Ansprechpartner und mit einem einheitlichen sowie transparenten Preismodell stark vereinfacht. „Ob vor Ort oder online, Gastronomen können mit </w:t>
      </w:r>
      <w:proofErr w:type="spellStart"/>
      <w:r w:rsidR="002811FC" w:rsidRPr="002811FC">
        <w:rPr>
          <w:rFonts w:ascii="Helvetica Neue" w:eastAsia="Helvetica Neue" w:hAnsi="Helvetica Neue" w:cs="Helvetica Neue"/>
          <w:b/>
          <w:sz w:val="20"/>
          <w:szCs w:val="20"/>
        </w:rPr>
        <w:t>gastronovi</w:t>
      </w:r>
      <w:proofErr w:type="spellEnd"/>
      <w:r w:rsidR="002811FC" w:rsidRPr="002811FC">
        <w:rPr>
          <w:rFonts w:ascii="Helvetica Neue" w:eastAsia="Helvetica Neue" w:hAnsi="Helvetica Neue" w:cs="Helvetica Neue"/>
          <w:b/>
          <w:sz w:val="20"/>
          <w:szCs w:val="20"/>
        </w:rPr>
        <w:t xml:space="preserve"> Pay ganz einfach alle Zahlungen entgegennehmen, ohne unzählige verschiedene Anbieter vergleichen, sich durch deren Konditionen wühlen und unterschiedliche Verträge abschließen zu müssen“, erläutert Andreas </w:t>
      </w:r>
      <w:proofErr w:type="spellStart"/>
      <w:r w:rsidR="002811FC" w:rsidRPr="002811FC">
        <w:rPr>
          <w:rFonts w:ascii="Helvetica Neue" w:eastAsia="Helvetica Neue" w:hAnsi="Helvetica Neue" w:cs="Helvetica Neue"/>
          <w:b/>
          <w:sz w:val="20"/>
          <w:szCs w:val="20"/>
        </w:rPr>
        <w:t>Jonderko</w:t>
      </w:r>
      <w:proofErr w:type="spellEnd"/>
      <w:r w:rsidR="002811FC" w:rsidRPr="002811FC">
        <w:rPr>
          <w:rFonts w:ascii="Helvetica Neue" w:eastAsia="Helvetica Neue" w:hAnsi="Helvetica Neue" w:cs="Helvetica Neue"/>
          <w:b/>
          <w:sz w:val="20"/>
          <w:szCs w:val="20"/>
        </w:rPr>
        <w:t xml:space="preserve">, Mitgründer und Geschäftsführer von </w:t>
      </w:r>
      <w:proofErr w:type="spellStart"/>
      <w:r w:rsidR="002811FC" w:rsidRPr="002811FC">
        <w:rPr>
          <w:rFonts w:ascii="Helvetica Neue" w:eastAsia="Helvetica Neue" w:hAnsi="Helvetica Neue" w:cs="Helvetica Neue"/>
          <w:b/>
          <w:sz w:val="20"/>
          <w:szCs w:val="20"/>
        </w:rPr>
        <w:t>gastronovi</w:t>
      </w:r>
      <w:proofErr w:type="spellEnd"/>
      <w:r w:rsidR="002811FC" w:rsidRPr="002811FC">
        <w:rPr>
          <w:rFonts w:ascii="Helvetica Neue" w:eastAsia="Helvetica Neue" w:hAnsi="Helvetica Neue" w:cs="Helvetica Neue"/>
          <w:b/>
          <w:sz w:val="20"/>
          <w:szCs w:val="20"/>
        </w:rPr>
        <w:t xml:space="preserve">. Die Vernetzung mit der Kasse erhöht zudem die betriebswirtschaftliche Effizienz und Sicherheit, da der Rechnungsbetrag nicht mehr händisch eingegeben werden muss – was häufig zu Fehlern führt – sondern automatisch übertragen wird. Parallel zur Einführung der neuen Zahlungslösung wird </w:t>
      </w:r>
      <w:proofErr w:type="spellStart"/>
      <w:r w:rsidR="002811FC" w:rsidRPr="002811FC">
        <w:rPr>
          <w:rFonts w:ascii="Helvetica Neue" w:eastAsia="Helvetica Neue" w:hAnsi="Helvetica Neue" w:cs="Helvetica Neue"/>
          <w:b/>
          <w:sz w:val="20"/>
          <w:szCs w:val="20"/>
        </w:rPr>
        <w:t>gastronovi</w:t>
      </w:r>
      <w:proofErr w:type="spellEnd"/>
      <w:r w:rsidR="002811FC" w:rsidRPr="002811FC">
        <w:rPr>
          <w:rFonts w:ascii="Helvetica Neue" w:eastAsia="Helvetica Neue" w:hAnsi="Helvetica Neue" w:cs="Helvetica Neue"/>
          <w:b/>
          <w:sz w:val="20"/>
          <w:szCs w:val="20"/>
        </w:rPr>
        <w:t xml:space="preserve"> zu den ersten Software-Unternehmen in Deutschland gehören, die ihren Kunden Tap </w:t>
      </w:r>
      <w:proofErr w:type="spellStart"/>
      <w:r w:rsidR="002811FC" w:rsidRPr="002811FC">
        <w:rPr>
          <w:rFonts w:ascii="Helvetica Neue" w:eastAsia="Helvetica Neue" w:hAnsi="Helvetica Neue" w:cs="Helvetica Neue"/>
          <w:b/>
          <w:sz w:val="20"/>
          <w:szCs w:val="20"/>
        </w:rPr>
        <w:t>to</w:t>
      </w:r>
      <w:proofErr w:type="spellEnd"/>
      <w:r w:rsidR="002811FC" w:rsidRPr="002811FC">
        <w:rPr>
          <w:rFonts w:ascii="Helvetica Neue" w:eastAsia="Helvetica Neue" w:hAnsi="Helvetica Neue" w:cs="Helvetica Neue"/>
          <w:b/>
          <w:sz w:val="20"/>
          <w:szCs w:val="20"/>
        </w:rPr>
        <w:t xml:space="preserve"> Pay auf dem iPhone zur Verfügung stellen können. Diese moderne Lösung erlaubt es, kontaktlose Zahlungen mit einem iPhone zu akzeptieren – ganz ohne Kartenlesegerät. „Wir freuen uns sehr, allen unseren Kunden Tap </w:t>
      </w:r>
      <w:proofErr w:type="spellStart"/>
      <w:r w:rsidR="002811FC" w:rsidRPr="002811FC">
        <w:rPr>
          <w:rFonts w:ascii="Helvetica Neue" w:eastAsia="Helvetica Neue" w:hAnsi="Helvetica Neue" w:cs="Helvetica Neue"/>
          <w:b/>
          <w:sz w:val="20"/>
          <w:szCs w:val="20"/>
        </w:rPr>
        <w:t>to</w:t>
      </w:r>
      <w:proofErr w:type="spellEnd"/>
      <w:r w:rsidR="002811FC" w:rsidRPr="002811FC">
        <w:rPr>
          <w:rFonts w:ascii="Helvetica Neue" w:eastAsia="Helvetica Neue" w:hAnsi="Helvetica Neue" w:cs="Helvetica Neue"/>
          <w:b/>
          <w:sz w:val="20"/>
          <w:szCs w:val="20"/>
        </w:rPr>
        <w:t xml:space="preserve"> Pay auf dem iPhone anbieten zu können und damit den Zahlungsprozess noch komfortabler zu machen. Das untermauert unser Standing als Innovationsführer in der Gastro-Branche“, so </w:t>
      </w:r>
      <w:proofErr w:type="spellStart"/>
      <w:r w:rsidR="002811FC" w:rsidRPr="002811FC">
        <w:rPr>
          <w:rFonts w:ascii="Helvetica Neue" w:eastAsia="Helvetica Neue" w:hAnsi="Helvetica Neue" w:cs="Helvetica Neue"/>
          <w:b/>
          <w:sz w:val="20"/>
          <w:szCs w:val="20"/>
        </w:rPr>
        <w:t>Jonderko</w:t>
      </w:r>
      <w:proofErr w:type="spellEnd"/>
      <w:r w:rsidR="002811FC" w:rsidRPr="002811FC">
        <w:rPr>
          <w:rFonts w:ascii="Helvetica Neue" w:eastAsia="Helvetica Neue" w:hAnsi="Helvetica Neue" w:cs="Helvetica Neue"/>
          <w:b/>
          <w:sz w:val="20"/>
          <w:szCs w:val="20"/>
        </w:rPr>
        <w:t>.</w:t>
      </w:r>
    </w:p>
    <w:p w14:paraId="5EB55142" w14:textId="77777777" w:rsidR="002D1F1C" w:rsidRDefault="002D1F1C">
      <w:pPr>
        <w:spacing w:line="288" w:lineRule="auto"/>
        <w:ind w:right="283"/>
        <w:rPr>
          <w:rFonts w:ascii="Helvetica Neue" w:eastAsia="Helvetica Neue" w:hAnsi="Helvetica Neue" w:cs="Helvetica Neue"/>
          <w:sz w:val="20"/>
          <w:szCs w:val="20"/>
        </w:rPr>
      </w:pPr>
    </w:p>
    <w:p w14:paraId="015C58D2" w14:textId="5DBEB1DD" w:rsidR="00242E41" w:rsidRPr="00242E41" w:rsidRDefault="00242E41">
      <w:pPr>
        <w:spacing w:line="288" w:lineRule="auto"/>
        <w:ind w:right="283"/>
        <w:rPr>
          <w:rFonts w:ascii="Helvetica Neue" w:eastAsia="Helvetica Neue" w:hAnsi="Helvetica Neue" w:cs="Helvetica Neue"/>
          <w:b/>
          <w:bCs/>
          <w:sz w:val="20"/>
          <w:szCs w:val="20"/>
        </w:rPr>
      </w:pPr>
      <w:r w:rsidRPr="00242E41">
        <w:rPr>
          <w:rFonts w:ascii="Helvetica Neue" w:eastAsia="Helvetica Neue" w:hAnsi="Helvetica Neue" w:cs="Helvetica Neue"/>
          <w:b/>
          <w:bCs/>
          <w:sz w:val="20"/>
          <w:szCs w:val="20"/>
        </w:rPr>
        <w:t>Effizienz und Transparenz durch enge Integration</w:t>
      </w:r>
    </w:p>
    <w:p w14:paraId="3BC9E3E1" w14:textId="77777777" w:rsidR="002811FC" w:rsidRPr="002811FC" w:rsidRDefault="002811FC" w:rsidP="002811FC">
      <w:pPr>
        <w:spacing w:line="288" w:lineRule="auto"/>
        <w:ind w:right="283"/>
        <w:rPr>
          <w:rFonts w:ascii="Helvetica Neue" w:eastAsia="Helvetica Neue" w:hAnsi="Helvetica Neue" w:cs="Helvetica Neue"/>
          <w:sz w:val="20"/>
          <w:szCs w:val="20"/>
        </w:rPr>
      </w:pPr>
      <w:r w:rsidRPr="002811FC">
        <w:rPr>
          <w:rFonts w:ascii="Helvetica Neue" w:eastAsia="Helvetica Neue" w:hAnsi="Helvetica Neue" w:cs="Helvetica Neue"/>
          <w:sz w:val="20"/>
          <w:szCs w:val="20"/>
        </w:rPr>
        <w:t xml:space="preserve">Neben einer übersichtlichen Vertragssituation und reibungslosen Geschäftsprozessen bietet </w:t>
      </w:r>
      <w:proofErr w:type="spellStart"/>
      <w:r w:rsidRPr="002811FC">
        <w:rPr>
          <w:rFonts w:ascii="Helvetica Neue" w:eastAsia="Helvetica Neue" w:hAnsi="Helvetica Neue" w:cs="Helvetica Neue"/>
          <w:sz w:val="20"/>
          <w:szCs w:val="20"/>
        </w:rPr>
        <w:t>gastronovi</w:t>
      </w:r>
      <w:proofErr w:type="spellEnd"/>
      <w:r w:rsidRPr="002811FC">
        <w:rPr>
          <w:rFonts w:ascii="Helvetica Neue" w:eastAsia="Helvetica Neue" w:hAnsi="Helvetica Neue" w:cs="Helvetica Neue"/>
          <w:sz w:val="20"/>
          <w:szCs w:val="20"/>
        </w:rPr>
        <w:t xml:space="preserve"> Pay weitere Vorteile: Treten beispielsweise Probleme mit Zahlungsterminals auf, kann der </w:t>
      </w:r>
      <w:proofErr w:type="spellStart"/>
      <w:r w:rsidRPr="002811FC">
        <w:rPr>
          <w:rFonts w:ascii="Helvetica Neue" w:eastAsia="Helvetica Neue" w:hAnsi="Helvetica Neue" w:cs="Helvetica Neue"/>
          <w:sz w:val="20"/>
          <w:szCs w:val="20"/>
        </w:rPr>
        <w:t>gastronovi</w:t>
      </w:r>
      <w:proofErr w:type="spellEnd"/>
      <w:r w:rsidRPr="002811FC">
        <w:rPr>
          <w:rFonts w:ascii="Helvetica Neue" w:eastAsia="Helvetica Neue" w:hAnsi="Helvetica Neue" w:cs="Helvetica Neue"/>
          <w:sz w:val="20"/>
          <w:szCs w:val="20"/>
        </w:rPr>
        <w:t xml:space="preserve"> Support nun schneller und zielgerichteter helfen, da er direkten Einblick und Zugriff auf das System hat. Zuvor war das Thema Payment eine sprichwörtliche Blackbox und Kunden mussten sich bei Anfragen stattdessen an ihren jeweiligen Zahlungsanbieter wenden. Die direkte Einbindung in </w:t>
      </w:r>
      <w:proofErr w:type="spellStart"/>
      <w:r w:rsidRPr="002811FC">
        <w:rPr>
          <w:rFonts w:ascii="Helvetica Neue" w:eastAsia="Helvetica Neue" w:hAnsi="Helvetica Neue" w:cs="Helvetica Neue"/>
          <w:sz w:val="20"/>
          <w:szCs w:val="20"/>
        </w:rPr>
        <w:t>gastronovi</w:t>
      </w:r>
      <w:proofErr w:type="spellEnd"/>
      <w:r w:rsidRPr="002811FC">
        <w:rPr>
          <w:rFonts w:ascii="Helvetica Neue" w:eastAsia="Helvetica Neue" w:hAnsi="Helvetica Neue" w:cs="Helvetica Neue"/>
          <w:sz w:val="20"/>
          <w:szCs w:val="20"/>
        </w:rPr>
        <w:t xml:space="preserve"> Office stellt zudem nicht nur einen effizienten und fehlerfreien Bezahlvorgang – inklusive Trinkgeldvorschlag – sicher. Das System sammelt auch aussagekräftige Informationen zum Zahlungsverhalten der Gäste, die sich zentral auswerten lassen.</w:t>
      </w:r>
    </w:p>
    <w:p w14:paraId="4B381397" w14:textId="77777777" w:rsidR="002811FC" w:rsidRPr="002811FC" w:rsidRDefault="002811FC" w:rsidP="002811FC">
      <w:pPr>
        <w:spacing w:line="288" w:lineRule="auto"/>
        <w:ind w:right="283"/>
        <w:rPr>
          <w:rFonts w:ascii="Helvetica Neue" w:eastAsia="Helvetica Neue" w:hAnsi="Helvetica Neue" w:cs="Helvetica Neue"/>
          <w:sz w:val="20"/>
          <w:szCs w:val="20"/>
        </w:rPr>
      </w:pPr>
    </w:p>
    <w:p w14:paraId="1493057B" w14:textId="4154746D" w:rsidR="00715C22" w:rsidRDefault="002811FC" w:rsidP="002811FC">
      <w:pPr>
        <w:spacing w:line="288" w:lineRule="auto"/>
        <w:ind w:right="283"/>
        <w:rPr>
          <w:rFonts w:ascii="Helvetica Neue" w:eastAsia="Helvetica Neue" w:hAnsi="Helvetica Neue" w:cs="Helvetica Neue"/>
          <w:sz w:val="20"/>
          <w:szCs w:val="20"/>
        </w:rPr>
      </w:pPr>
      <w:r w:rsidRPr="002811FC">
        <w:rPr>
          <w:rFonts w:ascii="Helvetica Neue" w:eastAsia="Helvetica Neue" w:hAnsi="Helvetica Neue" w:cs="Helvetica Neue"/>
          <w:sz w:val="20"/>
          <w:szCs w:val="20"/>
        </w:rPr>
        <w:t xml:space="preserve">Mit zehn Cent pro Transaktion, zuzüglich Gebühren für die entsprechenden Bezahlmethoden, überzeugen auch die Konditionen der Lösung. Diese sind unabhängig davon, ob die Bezahlung online, über klassische Kartenlesegeräte oder mit Tap </w:t>
      </w:r>
      <w:proofErr w:type="spellStart"/>
      <w:r w:rsidRPr="002811FC">
        <w:rPr>
          <w:rFonts w:ascii="Helvetica Neue" w:eastAsia="Helvetica Neue" w:hAnsi="Helvetica Neue" w:cs="Helvetica Neue"/>
          <w:sz w:val="20"/>
          <w:szCs w:val="20"/>
        </w:rPr>
        <w:t>to</w:t>
      </w:r>
      <w:proofErr w:type="spellEnd"/>
      <w:r w:rsidRPr="002811FC">
        <w:rPr>
          <w:rFonts w:ascii="Helvetica Neue" w:eastAsia="Helvetica Neue" w:hAnsi="Helvetica Neue" w:cs="Helvetica Neue"/>
          <w:sz w:val="20"/>
          <w:szCs w:val="20"/>
        </w:rPr>
        <w:t xml:space="preserve"> Pay auf dem iPhone abgewickelt wird. Zudem fällt keine monatliche Grundgebühr an, es gibt keine </w:t>
      </w:r>
      <w:r w:rsidRPr="002811FC">
        <w:rPr>
          <w:rFonts w:ascii="Helvetica Neue" w:eastAsia="Helvetica Neue" w:hAnsi="Helvetica Neue" w:cs="Helvetica Neue"/>
          <w:sz w:val="20"/>
          <w:szCs w:val="20"/>
        </w:rPr>
        <w:lastRenderedPageBreak/>
        <w:t>Mindestvertragslaufzeit und die Auszahlungsintervalle können flexibel nach Wunsch festgelegt werden.</w:t>
      </w:r>
    </w:p>
    <w:p w14:paraId="0240758D" w14:textId="77777777" w:rsidR="00715C22" w:rsidRDefault="00715C22" w:rsidP="00A7499A">
      <w:pPr>
        <w:spacing w:line="288" w:lineRule="auto"/>
        <w:ind w:right="283"/>
        <w:rPr>
          <w:rFonts w:ascii="Helvetica Neue" w:eastAsia="Helvetica Neue" w:hAnsi="Helvetica Neue" w:cs="Helvetica Neue"/>
          <w:sz w:val="20"/>
          <w:szCs w:val="20"/>
        </w:rPr>
      </w:pPr>
    </w:p>
    <w:p w14:paraId="3F487651" w14:textId="313A8795" w:rsidR="00242E41" w:rsidRPr="004C7AFC" w:rsidRDefault="002811FC" w:rsidP="00A7499A">
      <w:pPr>
        <w:spacing w:line="288" w:lineRule="auto"/>
        <w:ind w:right="283"/>
        <w:rPr>
          <w:rFonts w:ascii="Helvetica Neue" w:eastAsia="Helvetica Neue" w:hAnsi="Helvetica Neue" w:cs="Helvetica Neue"/>
          <w:b/>
          <w:bCs/>
          <w:sz w:val="20"/>
          <w:szCs w:val="20"/>
        </w:rPr>
      </w:pPr>
      <w:r>
        <w:rPr>
          <w:rFonts w:ascii="Helvetica Neue" w:eastAsia="Helvetica Neue" w:hAnsi="Helvetica Neue" w:cs="Helvetica Neue"/>
          <w:b/>
          <w:bCs/>
          <w:sz w:val="20"/>
          <w:szCs w:val="20"/>
        </w:rPr>
        <w:t xml:space="preserve">Nutzung des </w:t>
      </w:r>
      <w:r w:rsidR="00242E41" w:rsidRPr="004C7AFC">
        <w:rPr>
          <w:rFonts w:ascii="Helvetica Neue" w:eastAsia="Helvetica Neue" w:hAnsi="Helvetica Neue" w:cs="Helvetica Neue"/>
          <w:b/>
          <w:bCs/>
          <w:sz w:val="20"/>
          <w:szCs w:val="20"/>
        </w:rPr>
        <w:t xml:space="preserve">iPhone statt Kartenlesegerät dank Tap </w:t>
      </w:r>
      <w:proofErr w:type="spellStart"/>
      <w:r w:rsidR="00242E41" w:rsidRPr="004C7AFC">
        <w:rPr>
          <w:rFonts w:ascii="Helvetica Neue" w:eastAsia="Helvetica Neue" w:hAnsi="Helvetica Neue" w:cs="Helvetica Neue"/>
          <w:b/>
          <w:bCs/>
          <w:sz w:val="20"/>
          <w:szCs w:val="20"/>
        </w:rPr>
        <w:t>to</w:t>
      </w:r>
      <w:proofErr w:type="spellEnd"/>
      <w:r w:rsidR="00242E41" w:rsidRPr="004C7AFC">
        <w:rPr>
          <w:rFonts w:ascii="Helvetica Neue" w:eastAsia="Helvetica Neue" w:hAnsi="Helvetica Neue" w:cs="Helvetica Neue"/>
          <w:b/>
          <w:bCs/>
          <w:sz w:val="20"/>
          <w:szCs w:val="20"/>
        </w:rPr>
        <w:t xml:space="preserve"> Pay</w:t>
      </w:r>
      <w:r w:rsidR="008A12BD">
        <w:rPr>
          <w:rFonts w:ascii="Helvetica Neue" w:eastAsia="Helvetica Neue" w:hAnsi="Helvetica Neue" w:cs="Helvetica Neue"/>
          <w:b/>
          <w:bCs/>
          <w:sz w:val="20"/>
          <w:szCs w:val="20"/>
        </w:rPr>
        <w:t xml:space="preserve"> </w:t>
      </w:r>
    </w:p>
    <w:p w14:paraId="4D833030" w14:textId="77777777" w:rsidR="002811FC" w:rsidRPr="002811FC" w:rsidRDefault="002811FC" w:rsidP="002811FC">
      <w:pPr>
        <w:spacing w:line="288" w:lineRule="auto"/>
        <w:ind w:right="283"/>
        <w:rPr>
          <w:rFonts w:ascii="Helvetica Neue" w:eastAsia="Helvetica Neue" w:hAnsi="Helvetica Neue" w:cs="Helvetica Neue"/>
          <w:sz w:val="20"/>
          <w:szCs w:val="20"/>
        </w:rPr>
      </w:pPr>
      <w:r w:rsidRPr="002811FC">
        <w:rPr>
          <w:rFonts w:ascii="Helvetica Neue" w:eastAsia="Helvetica Neue" w:hAnsi="Helvetica Neue" w:cs="Helvetica Neue"/>
          <w:sz w:val="20"/>
          <w:szCs w:val="20"/>
        </w:rPr>
        <w:t xml:space="preserve">Flexibilität ist auch hinsichtlich der Hardware entscheidend. Zuverlässige, mit </w:t>
      </w:r>
      <w:proofErr w:type="spellStart"/>
      <w:r w:rsidRPr="002811FC">
        <w:rPr>
          <w:rFonts w:ascii="Helvetica Neue" w:eastAsia="Helvetica Neue" w:hAnsi="Helvetica Neue" w:cs="Helvetica Neue"/>
          <w:sz w:val="20"/>
          <w:szCs w:val="20"/>
        </w:rPr>
        <w:t>gastronovi</w:t>
      </w:r>
      <w:proofErr w:type="spellEnd"/>
      <w:r w:rsidRPr="002811FC">
        <w:rPr>
          <w:rFonts w:ascii="Helvetica Neue" w:eastAsia="Helvetica Neue" w:hAnsi="Helvetica Neue" w:cs="Helvetica Neue"/>
          <w:sz w:val="20"/>
          <w:szCs w:val="20"/>
        </w:rPr>
        <w:t xml:space="preserve"> Pay kompatible Zahlungsterminals und Kartenlesegeräte können inklusive Austauschservice direkt über </w:t>
      </w:r>
      <w:proofErr w:type="spellStart"/>
      <w:r w:rsidRPr="002811FC">
        <w:rPr>
          <w:rFonts w:ascii="Helvetica Neue" w:eastAsia="Helvetica Neue" w:hAnsi="Helvetica Neue" w:cs="Helvetica Neue"/>
          <w:sz w:val="20"/>
          <w:szCs w:val="20"/>
        </w:rPr>
        <w:t>gastronovi</w:t>
      </w:r>
      <w:proofErr w:type="spellEnd"/>
      <w:r w:rsidRPr="002811FC">
        <w:rPr>
          <w:rFonts w:ascii="Helvetica Neue" w:eastAsia="Helvetica Neue" w:hAnsi="Helvetica Neue" w:cs="Helvetica Neue"/>
          <w:sz w:val="20"/>
          <w:szCs w:val="20"/>
        </w:rPr>
        <w:t xml:space="preserve"> bezogen werden. Die </w:t>
      </w:r>
      <w:proofErr w:type="spellStart"/>
      <w:r w:rsidRPr="002811FC">
        <w:rPr>
          <w:rFonts w:ascii="Helvetica Neue" w:eastAsia="Helvetica Neue" w:hAnsi="Helvetica Neue" w:cs="Helvetica Neue"/>
          <w:sz w:val="20"/>
          <w:szCs w:val="20"/>
        </w:rPr>
        <w:t>gastronovi</w:t>
      </w:r>
      <w:proofErr w:type="spellEnd"/>
      <w:r w:rsidRPr="002811FC">
        <w:rPr>
          <w:rFonts w:ascii="Helvetica Neue" w:eastAsia="Helvetica Neue" w:hAnsi="Helvetica Neue" w:cs="Helvetica Neue"/>
          <w:sz w:val="20"/>
          <w:szCs w:val="20"/>
        </w:rPr>
        <w:t xml:space="preserve"> Experten stehen von der Beratung, über das Onboarding bis zum Support im laufenden Betrieb jederzeit zur Verfügung. Eine Neuheit auf dem deutschen Markt bietet </w:t>
      </w:r>
      <w:proofErr w:type="spellStart"/>
      <w:r w:rsidRPr="002811FC">
        <w:rPr>
          <w:rFonts w:ascii="Helvetica Neue" w:eastAsia="Helvetica Neue" w:hAnsi="Helvetica Neue" w:cs="Helvetica Neue"/>
          <w:sz w:val="20"/>
          <w:szCs w:val="20"/>
        </w:rPr>
        <w:t>gastronovi</w:t>
      </w:r>
      <w:proofErr w:type="spellEnd"/>
      <w:r w:rsidRPr="002811FC">
        <w:rPr>
          <w:rFonts w:ascii="Helvetica Neue" w:eastAsia="Helvetica Neue" w:hAnsi="Helvetica Neue" w:cs="Helvetica Neue"/>
          <w:sz w:val="20"/>
          <w:szCs w:val="20"/>
        </w:rPr>
        <w:t xml:space="preserve"> Pay zudem mit der Möglichkeit, Tap </w:t>
      </w:r>
      <w:proofErr w:type="spellStart"/>
      <w:r w:rsidRPr="002811FC">
        <w:rPr>
          <w:rFonts w:ascii="Helvetica Neue" w:eastAsia="Helvetica Neue" w:hAnsi="Helvetica Neue" w:cs="Helvetica Neue"/>
          <w:sz w:val="20"/>
          <w:szCs w:val="20"/>
        </w:rPr>
        <w:t>to</w:t>
      </w:r>
      <w:proofErr w:type="spellEnd"/>
      <w:r w:rsidRPr="002811FC">
        <w:rPr>
          <w:rFonts w:ascii="Helvetica Neue" w:eastAsia="Helvetica Neue" w:hAnsi="Helvetica Neue" w:cs="Helvetica Neue"/>
          <w:sz w:val="20"/>
          <w:szCs w:val="20"/>
        </w:rPr>
        <w:t xml:space="preserve"> Pay auf dem iPhone zu nutzen. Diese Funktion ermöglicht Gastronomen, </w:t>
      </w:r>
      <w:proofErr w:type="gramStart"/>
      <w:r w:rsidRPr="002811FC">
        <w:rPr>
          <w:rFonts w:ascii="Helvetica Neue" w:eastAsia="Helvetica Neue" w:hAnsi="Helvetica Neue" w:cs="Helvetica Neue"/>
          <w:sz w:val="20"/>
          <w:szCs w:val="20"/>
        </w:rPr>
        <w:t>iPhones</w:t>
      </w:r>
      <w:proofErr w:type="gramEnd"/>
      <w:r w:rsidRPr="002811FC">
        <w:rPr>
          <w:rFonts w:ascii="Helvetica Neue" w:eastAsia="Helvetica Neue" w:hAnsi="Helvetica Neue" w:cs="Helvetica Neue"/>
          <w:sz w:val="20"/>
          <w:szCs w:val="20"/>
        </w:rPr>
        <w:t xml:space="preserve"> statt Kartenlesegeräten für kontaktlose Zahlungen einzusetzen. Dies erspart dem Servicepersonal unnötige Laufwege, denn häufig nutzt dieses zwar ein Smartphone für die Bestellungsaufnahme, doch nicht jeder Servicekraft steht ein eigenes Kartenlesegerät zur Verfügung. Entsprechend sind auch die Kosten für Hardware geringer, da lediglich iPhones angeschafft werden müssen, die dann sowohl zum Bonieren als auch zur Zahlungsabwicklung genutzt werden können. Für </w:t>
      </w:r>
      <w:proofErr w:type="spellStart"/>
      <w:r w:rsidRPr="002811FC">
        <w:rPr>
          <w:rFonts w:ascii="Helvetica Neue" w:eastAsia="Helvetica Neue" w:hAnsi="Helvetica Neue" w:cs="Helvetica Neue"/>
          <w:sz w:val="20"/>
          <w:szCs w:val="20"/>
        </w:rPr>
        <w:t>gastronovi</w:t>
      </w:r>
      <w:proofErr w:type="spellEnd"/>
      <w:r w:rsidRPr="002811FC">
        <w:rPr>
          <w:rFonts w:ascii="Helvetica Neue" w:eastAsia="Helvetica Neue" w:hAnsi="Helvetica Neue" w:cs="Helvetica Neue"/>
          <w:sz w:val="20"/>
          <w:szCs w:val="20"/>
        </w:rPr>
        <w:t>, als Anbieter einer All-In-</w:t>
      </w:r>
      <w:proofErr w:type="spellStart"/>
      <w:r w:rsidRPr="002811FC">
        <w:rPr>
          <w:rFonts w:ascii="Helvetica Neue" w:eastAsia="Helvetica Neue" w:hAnsi="Helvetica Neue" w:cs="Helvetica Neue"/>
          <w:sz w:val="20"/>
          <w:szCs w:val="20"/>
        </w:rPr>
        <w:t>One</w:t>
      </w:r>
      <w:proofErr w:type="spellEnd"/>
      <w:r w:rsidRPr="002811FC">
        <w:rPr>
          <w:rFonts w:ascii="Helvetica Neue" w:eastAsia="Helvetica Neue" w:hAnsi="Helvetica Neue" w:cs="Helvetica Neue"/>
          <w:sz w:val="20"/>
          <w:szCs w:val="20"/>
        </w:rPr>
        <w:t>-Softwarelösung, wird das iPhone als All-In-</w:t>
      </w:r>
      <w:proofErr w:type="spellStart"/>
      <w:r w:rsidRPr="002811FC">
        <w:rPr>
          <w:rFonts w:ascii="Helvetica Neue" w:eastAsia="Helvetica Neue" w:hAnsi="Helvetica Neue" w:cs="Helvetica Neue"/>
          <w:sz w:val="20"/>
          <w:szCs w:val="20"/>
        </w:rPr>
        <w:t>One</w:t>
      </w:r>
      <w:proofErr w:type="spellEnd"/>
      <w:r w:rsidRPr="002811FC">
        <w:rPr>
          <w:rFonts w:ascii="Helvetica Neue" w:eastAsia="Helvetica Neue" w:hAnsi="Helvetica Neue" w:cs="Helvetica Neue"/>
          <w:sz w:val="20"/>
          <w:szCs w:val="20"/>
        </w:rPr>
        <w:t xml:space="preserve">-Gerät somit zur logischen Erweiterung des Systems. </w:t>
      </w:r>
    </w:p>
    <w:p w14:paraId="3CDC7EE0" w14:textId="77777777" w:rsidR="002811FC" w:rsidRPr="002811FC" w:rsidRDefault="002811FC" w:rsidP="002811FC">
      <w:pPr>
        <w:spacing w:line="288" w:lineRule="auto"/>
        <w:ind w:right="283"/>
        <w:rPr>
          <w:rFonts w:ascii="Helvetica Neue" w:eastAsia="Helvetica Neue" w:hAnsi="Helvetica Neue" w:cs="Helvetica Neue"/>
          <w:sz w:val="20"/>
          <w:szCs w:val="20"/>
        </w:rPr>
      </w:pPr>
    </w:p>
    <w:p w14:paraId="063223F8" w14:textId="71FC1E41" w:rsidR="00B154EF" w:rsidRDefault="002811FC" w:rsidP="002811FC">
      <w:pPr>
        <w:spacing w:line="288" w:lineRule="auto"/>
        <w:ind w:right="283"/>
        <w:rPr>
          <w:rFonts w:ascii="Helvetica Neue" w:eastAsia="Helvetica Neue" w:hAnsi="Helvetica Neue" w:cs="Helvetica Neue"/>
          <w:sz w:val="20"/>
          <w:szCs w:val="20"/>
        </w:rPr>
      </w:pPr>
      <w:proofErr w:type="spellStart"/>
      <w:r w:rsidRPr="002811FC">
        <w:rPr>
          <w:rFonts w:ascii="Helvetica Neue" w:eastAsia="Helvetica Neue" w:hAnsi="Helvetica Neue" w:cs="Helvetica Neue"/>
          <w:sz w:val="20"/>
          <w:szCs w:val="20"/>
        </w:rPr>
        <w:t>Payam</w:t>
      </w:r>
      <w:proofErr w:type="spellEnd"/>
      <w:r w:rsidRPr="002811FC">
        <w:rPr>
          <w:rFonts w:ascii="Helvetica Neue" w:eastAsia="Helvetica Neue" w:hAnsi="Helvetica Neue" w:cs="Helvetica Neue"/>
          <w:sz w:val="20"/>
          <w:szCs w:val="20"/>
        </w:rPr>
        <w:t xml:space="preserve"> </w:t>
      </w:r>
      <w:proofErr w:type="spellStart"/>
      <w:r w:rsidRPr="002811FC">
        <w:rPr>
          <w:rFonts w:ascii="Helvetica Neue" w:eastAsia="Helvetica Neue" w:hAnsi="Helvetica Neue" w:cs="Helvetica Neue"/>
          <w:sz w:val="20"/>
          <w:szCs w:val="20"/>
        </w:rPr>
        <w:t>Ershadifar</w:t>
      </w:r>
      <w:proofErr w:type="spellEnd"/>
      <w:r w:rsidRPr="002811FC">
        <w:rPr>
          <w:rFonts w:ascii="Helvetica Neue" w:eastAsia="Helvetica Neue" w:hAnsi="Helvetica Neue" w:cs="Helvetica Neue"/>
          <w:sz w:val="20"/>
          <w:szCs w:val="20"/>
        </w:rPr>
        <w:t xml:space="preserve">, Payment Manager bei </w:t>
      </w:r>
      <w:proofErr w:type="spellStart"/>
      <w:r w:rsidRPr="002811FC">
        <w:rPr>
          <w:rFonts w:ascii="Helvetica Neue" w:eastAsia="Helvetica Neue" w:hAnsi="Helvetica Neue" w:cs="Helvetica Neue"/>
          <w:sz w:val="20"/>
          <w:szCs w:val="20"/>
        </w:rPr>
        <w:t>gastronovi</w:t>
      </w:r>
      <w:proofErr w:type="spellEnd"/>
      <w:r w:rsidRPr="002811FC">
        <w:rPr>
          <w:rFonts w:ascii="Helvetica Neue" w:eastAsia="Helvetica Neue" w:hAnsi="Helvetica Neue" w:cs="Helvetica Neue"/>
          <w:sz w:val="20"/>
          <w:szCs w:val="20"/>
        </w:rPr>
        <w:t xml:space="preserve">, betont noch einmal die Vorzüge der einheitlichen Komplettlösung: „Mit </w:t>
      </w:r>
      <w:proofErr w:type="spellStart"/>
      <w:r w:rsidRPr="002811FC">
        <w:rPr>
          <w:rFonts w:ascii="Helvetica Neue" w:eastAsia="Helvetica Neue" w:hAnsi="Helvetica Neue" w:cs="Helvetica Neue"/>
          <w:sz w:val="20"/>
          <w:szCs w:val="20"/>
        </w:rPr>
        <w:t>gastronovi</w:t>
      </w:r>
      <w:proofErr w:type="spellEnd"/>
      <w:r w:rsidRPr="002811FC">
        <w:rPr>
          <w:rFonts w:ascii="Helvetica Neue" w:eastAsia="Helvetica Neue" w:hAnsi="Helvetica Neue" w:cs="Helvetica Neue"/>
          <w:sz w:val="20"/>
          <w:szCs w:val="20"/>
        </w:rPr>
        <w:t xml:space="preserve"> Pay setzen wir einen weiteren Meilenstein in unserer Mission, Gastronomiebetrieben die besten Tools und Technologien zur Verfügung zu stellen, um ihren täglichen Betrieb zu optimieren und das Kundenerlebnis zu verbessern. Die Lösung bietet eine nahtlose Integration in unser bestehendes Kassensystem und unterstützt eine breite Palette an Zahlungsmethoden, von traditionellen Kredit- und Debitkarten bis hin zu modernen mobilen Zahlungsmethoden. Unsere Kunden können nun von einer schnellen, sicheren und benutzerfreundlichen Zahlungsabwicklung profitieren, die immer den neuesten Sicherheitsstandards entspricht.“</w:t>
      </w:r>
    </w:p>
    <w:p w14:paraId="521FA000" w14:textId="77777777" w:rsidR="006B47CC" w:rsidRDefault="006B47CC">
      <w:pPr>
        <w:spacing w:line="288" w:lineRule="auto"/>
        <w:ind w:right="283"/>
        <w:rPr>
          <w:rFonts w:ascii="Helvetica Neue" w:eastAsia="Helvetica Neue" w:hAnsi="Helvetica Neue" w:cs="Helvetica Neue"/>
          <w:sz w:val="20"/>
          <w:szCs w:val="20"/>
        </w:rPr>
      </w:pPr>
    </w:p>
    <w:tbl>
      <w:tblPr>
        <w:tblStyle w:val="a"/>
        <w:tblW w:w="10030" w:type="dxa"/>
        <w:tblInd w:w="0" w:type="dxa"/>
        <w:tblLayout w:type="fixed"/>
        <w:tblLook w:val="0000" w:firstRow="0" w:lastRow="0" w:firstColumn="0" w:lastColumn="0" w:noHBand="0" w:noVBand="0"/>
      </w:tblPr>
      <w:tblGrid>
        <w:gridCol w:w="5636"/>
        <w:gridCol w:w="4394"/>
      </w:tblGrid>
      <w:tr w:rsidR="002D1F1C" w14:paraId="73D3951E" w14:textId="77777777">
        <w:trPr>
          <w:trHeight w:val="1560"/>
        </w:trPr>
        <w:tc>
          <w:tcPr>
            <w:tcW w:w="5636" w:type="dxa"/>
            <w:tcBorders>
              <w:top w:val="nil"/>
              <w:left w:val="nil"/>
              <w:bottom w:val="nil"/>
              <w:right w:val="nil"/>
            </w:tcBorders>
          </w:tcPr>
          <w:p w14:paraId="3D5CFE7E" w14:textId="77777777" w:rsidR="002D1F1C" w:rsidRDefault="00000000">
            <w:pPr>
              <w:pStyle w:val="berschrift2"/>
              <w:ind w:right="-144"/>
              <w:rPr>
                <w:color w:val="000000"/>
                <w:sz w:val="18"/>
                <w:szCs w:val="18"/>
              </w:rPr>
            </w:pPr>
            <w:bookmarkStart w:id="0" w:name="bookmark=id.30j0zll" w:colFirst="0" w:colLast="0"/>
            <w:bookmarkStart w:id="1" w:name="bookmark=id.gjdgxs" w:colFirst="0" w:colLast="0"/>
            <w:bookmarkEnd w:id="0"/>
            <w:bookmarkEnd w:id="1"/>
            <w:r>
              <w:rPr>
                <w:color w:val="000000"/>
                <w:sz w:val="18"/>
                <w:szCs w:val="18"/>
              </w:rPr>
              <w:t>Weitere Informationen:</w:t>
            </w:r>
          </w:p>
          <w:p w14:paraId="339BEAAF" w14:textId="77777777" w:rsidR="002D1F1C" w:rsidRDefault="00000000">
            <w:pPr>
              <w:spacing w:line="288" w:lineRule="auto"/>
              <w:ind w:right="565"/>
              <w:rPr>
                <w:rFonts w:ascii="Helvetica Neue" w:eastAsia="Helvetica Neue" w:hAnsi="Helvetica Neue" w:cs="Helvetica Neue"/>
                <w:sz w:val="18"/>
                <w:szCs w:val="18"/>
              </w:rPr>
            </w:pPr>
            <w:proofErr w:type="spellStart"/>
            <w:r>
              <w:rPr>
                <w:rFonts w:ascii="Helvetica Neue" w:eastAsia="Helvetica Neue" w:hAnsi="Helvetica Neue" w:cs="Helvetica Neue"/>
                <w:sz w:val="18"/>
                <w:szCs w:val="18"/>
              </w:rPr>
              <w:t>gastronovi</w:t>
            </w:r>
            <w:proofErr w:type="spellEnd"/>
            <w:r>
              <w:rPr>
                <w:rFonts w:ascii="Helvetica Neue" w:eastAsia="Helvetica Neue" w:hAnsi="Helvetica Neue" w:cs="Helvetica Neue"/>
                <w:sz w:val="18"/>
                <w:szCs w:val="18"/>
              </w:rPr>
              <w:t xml:space="preserve"> GmbH</w:t>
            </w:r>
          </w:p>
          <w:p w14:paraId="7F871D47" w14:textId="77777777" w:rsidR="002D1F1C" w:rsidRDefault="00000000">
            <w:pPr>
              <w:spacing w:line="288" w:lineRule="auto"/>
              <w:ind w:right="565"/>
              <w:rPr>
                <w:rFonts w:ascii="Helvetica Neue" w:eastAsia="Helvetica Neue" w:hAnsi="Helvetica Neue" w:cs="Helvetica Neue"/>
                <w:sz w:val="18"/>
                <w:szCs w:val="18"/>
              </w:rPr>
            </w:pPr>
            <w:r>
              <w:rPr>
                <w:rFonts w:ascii="Helvetica Neue" w:eastAsia="Helvetica Neue" w:hAnsi="Helvetica Neue" w:cs="Helvetica Neue"/>
                <w:sz w:val="18"/>
                <w:szCs w:val="18"/>
              </w:rPr>
              <w:t>Buschhöhe 2, 28357 Bremen</w:t>
            </w:r>
          </w:p>
          <w:p w14:paraId="7D7B2799" w14:textId="77777777" w:rsidR="002D1F1C" w:rsidRDefault="00000000">
            <w:pPr>
              <w:spacing w:line="288" w:lineRule="auto"/>
              <w:ind w:right="565"/>
              <w:rPr>
                <w:rFonts w:ascii="Helvetica Neue" w:eastAsia="Helvetica Neue" w:hAnsi="Helvetica Neue" w:cs="Helvetica Neue"/>
                <w:sz w:val="18"/>
                <w:szCs w:val="18"/>
              </w:rPr>
            </w:pPr>
            <w:r>
              <w:rPr>
                <w:rFonts w:ascii="Helvetica Neue" w:eastAsia="Helvetica Neue" w:hAnsi="Helvetica Neue" w:cs="Helvetica Neue"/>
                <w:sz w:val="18"/>
                <w:szCs w:val="18"/>
              </w:rPr>
              <w:t>Tel.: +49 421 408942 - 0</w:t>
            </w:r>
          </w:p>
          <w:p w14:paraId="78AB0DB1" w14:textId="77777777" w:rsidR="002D1F1C" w:rsidRDefault="00000000">
            <w:pPr>
              <w:spacing w:line="288" w:lineRule="auto"/>
              <w:ind w:right="565"/>
              <w:rPr>
                <w:rFonts w:ascii="Helvetica Neue" w:eastAsia="Helvetica Neue" w:hAnsi="Helvetica Neue" w:cs="Helvetica Neue"/>
                <w:sz w:val="18"/>
                <w:szCs w:val="18"/>
              </w:rPr>
            </w:pPr>
            <w:r>
              <w:rPr>
                <w:rFonts w:ascii="Helvetica Neue" w:eastAsia="Helvetica Neue" w:hAnsi="Helvetica Neue" w:cs="Helvetica Neue"/>
                <w:sz w:val="18"/>
                <w:szCs w:val="18"/>
              </w:rPr>
              <w:t>kontakt@gastronovi.com</w:t>
            </w:r>
          </w:p>
          <w:p w14:paraId="55393BE8" w14:textId="77777777" w:rsidR="002D1F1C" w:rsidRDefault="00000000">
            <w:pPr>
              <w:spacing w:line="288" w:lineRule="auto"/>
              <w:ind w:right="-144"/>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https://www.gastronovi.com/de/</w:t>
            </w:r>
          </w:p>
          <w:p w14:paraId="0FBC0FD2" w14:textId="77777777" w:rsidR="002D1F1C" w:rsidRDefault="002D1F1C">
            <w:pPr>
              <w:spacing w:line="288" w:lineRule="auto"/>
              <w:ind w:right="-144"/>
              <w:rPr>
                <w:rFonts w:ascii="Helvetica Neue" w:eastAsia="Helvetica Neue" w:hAnsi="Helvetica Neue" w:cs="Helvetica Neue"/>
                <w:b/>
                <w:color w:val="000000"/>
                <w:sz w:val="18"/>
                <w:szCs w:val="18"/>
              </w:rPr>
            </w:pPr>
          </w:p>
          <w:p w14:paraId="3CB7AB47" w14:textId="77777777" w:rsidR="002D1F1C" w:rsidRDefault="00000000">
            <w:pPr>
              <w:spacing w:line="288" w:lineRule="auto"/>
              <w:ind w:right="-144"/>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 xml:space="preserve">Pressearbeit: </w:t>
            </w:r>
          </w:p>
          <w:p w14:paraId="5FE3962D" w14:textId="77777777" w:rsidR="009F768F" w:rsidRP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Press'n'Relations GmbH</w:t>
            </w:r>
          </w:p>
          <w:p w14:paraId="390513CA" w14:textId="34D14E49" w:rsidR="009F768F" w:rsidRP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Christoph Buck</w:t>
            </w:r>
            <w:r>
              <w:rPr>
                <w:rFonts w:ascii="Helvetica Neue" w:eastAsia="Helvetica Neue" w:hAnsi="Helvetica Neue" w:cs="Helvetica Neue"/>
                <w:color w:val="000000"/>
                <w:sz w:val="18"/>
                <w:szCs w:val="18"/>
              </w:rPr>
              <w:t xml:space="preserve"> und </w:t>
            </w:r>
            <w:r w:rsidRPr="009F768F">
              <w:rPr>
                <w:rFonts w:ascii="Helvetica Neue" w:eastAsia="Helvetica Neue" w:hAnsi="Helvetica Neue" w:cs="Helvetica Neue"/>
                <w:color w:val="000000"/>
                <w:sz w:val="18"/>
                <w:szCs w:val="18"/>
              </w:rPr>
              <w:t>Nataša Forstner</w:t>
            </w:r>
          </w:p>
          <w:p w14:paraId="12D50540" w14:textId="77777777" w:rsidR="009F768F" w:rsidRP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Magirusstr. 33, 89077 Ulm</w:t>
            </w:r>
          </w:p>
          <w:p w14:paraId="11372C10" w14:textId="343310AB" w:rsidR="009F768F" w:rsidRP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Tel. +49 731 146 156-7</w:t>
            </w:r>
            <w:r>
              <w:rPr>
                <w:rFonts w:ascii="Helvetica Neue" w:eastAsia="Helvetica Neue" w:hAnsi="Helvetica Neue" w:cs="Helvetica Neue"/>
                <w:color w:val="000000"/>
                <w:sz w:val="18"/>
                <w:szCs w:val="18"/>
              </w:rPr>
              <w:t>4</w:t>
            </w:r>
            <w:r w:rsidRPr="009F768F">
              <w:rPr>
                <w:rFonts w:ascii="Helvetica Neue" w:eastAsia="Helvetica Neue" w:hAnsi="Helvetica Neue" w:cs="Helvetica Neue"/>
                <w:color w:val="000000"/>
                <w:sz w:val="18"/>
                <w:szCs w:val="18"/>
              </w:rPr>
              <w:t xml:space="preserve"> bzw. -7</w:t>
            </w:r>
            <w:r>
              <w:rPr>
                <w:rFonts w:ascii="Helvetica Neue" w:eastAsia="Helvetica Neue" w:hAnsi="Helvetica Neue" w:cs="Helvetica Neue"/>
                <w:color w:val="000000"/>
                <w:sz w:val="18"/>
                <w:szCs w:val="18"/>
              </w:rPr>
              <w:t>7</w:t>
            </w:r>
          </w:p>
          <w:p w14:paraId="0CA2240D" w14:textId="37757980" w:rsid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 xml:space="preserve">E-Mail: </w:t>
            </w:r>
            <w:hyperlink r:id="rId7" w:history="1">
              <w:r w:rsidRPr="009F768F">
                <w:rPr>
                  <w:rStyle w:val="Hyperlink"/>
                  <w:rFonts w:ascii="Helvetica Neue" w:eastAsia="Helvetica Neue" w:hAnsi="Helvetica Neue" w:cs="Helvetica Neue"/>
                  <w:sz w:val="18"/>
                  <w:szCs w:val="18"/>
                </w:rPr>
                <w:t>cb@press-n-relations.de</w:t>
              </w:r>
            </w:hyperlink>
            <w:r>
              <w:rPr>
                <w:rFonts w:ascii="Helvetica Neue" w:eastAsia="Helvetica Neue" w:hAnsi="Helvetica Neue" w:cs="Helvetica Neue"/>
                <w:color w:val="000000"/>
                <w:sz w:val="18"/>
                <w:szCs w:val="18"/>
              </w:rPr>
              <w:t xml:space="preserve"> und </w:t>
            </w:r>
            <w:hyperlink r:id="rId8" w:history="1">
              <w:r w:rsidRPr="009F768F">
                <w:rPr>
                  <w:rStyle w:val="Hyperlink"/>
                  <w:rFonts w:ascii="Helvetica Neue" w:eastAsia="Helvetica Neue" w:hAnsi="Helvetica Neue" w:cs="Helvetica Neue"/>
                  <w:sz w:val="18"/>
                  <w:szCs w:val="18"/>
                </w:rPr>
                <w:t>nfo@press-n-relations.de</w:t>
              </w:r>
            </w:hyperlink>
          </w:p>
          <w:p w14:paraId="434DD014" w14:textId="77777777" w:rsidR="009F768F" w:rsidRPr="009F768F" w:rsidRDefault="00000000" w:rsidP="009F768F">
            <w:pPr>
              <w:spacing w:line="288" w:lineRule="auto"/>
              <w:ind w:right="-144"/>
              <w:rPr>
                <w:rFonts w:ascii="Helvetica Neue" w:eastAsia="Helvetica Neue" w:hAnsi="Helvetica Neue" w:cs="Helvetica Neue"/>
                <w:color w:val="000000"/>
                <w:sz w:val="18"/>
                <w:szCs w:val="18"/>
              </w:rPr>
            </w:pPr>
            <w:hyperlink r:id="rId9" w:history="1">
              <w:r w:rsidR="009F768F" w:rsidRPr="009F768F">
                <w:rPr>
                  <w:rStyle w:val="Hyperlink"/>
                  <w:rFonts w:ascii="Helvetica Neue" w:eastAsia="Helvetica Neue" w:hAnsi="Helvetica Neue" w:cs="Helvetica Neue"/>
                  <w:sz w:val="18"/>
                  <w:szCs w:val="18"/>
                </w:rPr>
                <w:t>www.press-n-relations.de</w:t>
              </w:r>
            </w:hyperlink>
          </w:p>
          <w:p w14:paraId="53DF85D5" w14:textId="3734B35C" w:rsidR="002D1F1C" w:rsidRDefault="00000000">
            <w:pPr>
              <w:spacing w:line="288" w:lineRule="auto"/>
              <w:ind w:right="-144"/>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br/>
            </w:r>
          </w:p>
        </w:tc>
        <w:tc>
          <w:tcPr>
            <w:tcW w:w="4394" w:type="dxa"/>
            <w:tcBorders>
              <w:top w:val="nil"/>
              <w:left w:val="nil"/>
              <w:bottom w:val="nil"/>
              <w:right w:val="nil"/>
            </w:tcBorders>
          </w:tcPr>
          <w:p w14:paraId="411E232F" w14:textId="77777777" w:rsidR="002D1F1C" w:rsidRDefault="002D1F1C">
            <w:pPr>
              <w:widowControl w:val="0"/>
              <w:spacing w:line="288" w:lineRule="auto"/>
              <w:ind w:right="-144"/>
              <w:rPr>
                <w:rFonts w:ascii="Helvetica Neue" w:eastAsia="Helvetica Neue" w:hAnsi="Helvetica Neue" w:cs="Helvetica Neue"/>
                <w:b/>
                <w:color w:val="000000"/>
                <w:sz w:val="18"/>
                <w:szCs w:val="18"/>
              </w:rPr>
            </w:pPr>
          </w:p>
          <w:p w14:paraId="3C38891B" w14:textId="77777777" w:rsidR="002D1F1C" w:rsidRDefault="002D1F1C">
            <w:pPr>
              <w:spacing w:line="288" w:lineRule="auto"/>
              <w:ind w:right="-144"/>
              <w:rPr>
                <w:rFonts w:ascii="Helvetica Neue" w:eastAsia="Helvetica Neue" w:hAnsi="Helvetica Neue" w:cs="Helvetica Neue"/>
                <w:color w:val="000000"/>
                <w:sz w:val="18"/>
                <w:szCs w:val="18"/>
              </w:rPr>
            </w:pPr>
          </w:p>
          <w:p w14:paraId="5FF0B224" w14:textId="77777777" w:rsidR="002D1F1C" w:rsidRDefault="002D1F1C">
            <w:pPr>
              <w:spacing w:line="288" w:lineRule="auto"/>
              <w:ind w:right="-144"/>
              <w:rPr>
                <w:rFonts w:ascii="Helvetica Neue" w:eastAsia="Helvetica Neue" w:hAnsi="Helvetica Neue" w:cs="Helvetica Neue"/>
                <w:color w:val="000000"/>
                <w:sz w:val="18"/>
                <w:szCs w:val="18"/>
              </w:rPr>
            </w:pPr>
          </w:p>
          <w:p w14:paraId="2FEEE70C" w14:textId="77777777" w:rsidR="002D1F1C" w:rsidRDefault="002D1F1C">
            <w:pPr>
              <w:spacing w:line="288" w:lineRule="auto"/>
              <w:ind w:right="-144"/>
              <w:rPr>
                <w:rFonts w:ascii="Helvetica Neue" w:eastAsia="Helvetica Neue" w:hAnsi="Helvetica Neue" w:cs="Helvetica Neue"/>
                <w:color w:val="000000"/>
                <w:sz w:val="18"/>
                <w:szCs w:val="18"/>
              </w:rPr>
            </w:pPr>
          </w:p>
          <w:p w14:paraId="7B227446" w14:textId="77777777" w:rsidR="002D1F1C" w:rsidRDefault="002D1F1C">
            <w:pPr>
              <w:spacing w:line="288" w:lineRule="auto"/>
              <w:ind w:right="-144"/>
              <w:rPr>
                <w:rFonts w:ascii="Helvetica Neue" w:eastAsia="Helvetica Neue" w:hAnsi="Helvetica Neue" w:cs="Helvetica Neue"/>
                <w:color w:val="000000"/>
                <w:sz w:val="18"/>
                <w:szCs w:val="18"/>
              </w:rPr>
            </w:pPr>
          </w:p>
        </w:tc>
      </w:tr>
    </w:tbl>
    <w:p w14:paraId="170C8B20" w14:textId="77777777" w:rsidR="002D1F1C" w:rsidRDefault="002D1F1C">
      <w:pPr>
        <w:widowControl w:val="0"/>
        <w:spacing w:line="288" w:lineRule="auto"/>
        <w:ind w:right="283"/>
        <w:rPr>
          <w:rFonts w:ascii="Helvetica Neue" w:eastAsia="Helvetica Neue" w:hAnsi="Helvetica Neue" w:cs="Helvetica Neue"/>
          <w:b/>
          <w:color w:val="000000"/>
          <w:sz w:val="18"/>
          <w:szCs w:val="18"/>
        </w:rPr>
      </w:pPr>
    </w:p>
    <w:p w14:paraId="5741FB67" w14:textId="77777777" w:rsidR="002D1F1C" w:rsidRDefault="002D1F1C">
      <w:pPr>
        <w:widowControl w:val="0"/>
        <w:spacing w:line="288" w:lineRule="auto"/>
        <w:ind w:right="283"/>
        <w:rPr>
          <w:rFonts w:ascii="Helvetica Neue" w:eastAsia="Helvetica Neue" w:hAnsi="Helvetica Neue" w:cs="Helvetica Neue"/>
          <w:b/>
          <w:color w:val="000000"/>
          <w:sz w:val="18"/>
          <w:szCs w:val="18"/>
        </w:rPr>
      </w:pPr>
    </w:p>
    <w:p w14:paraId="195681C7" w14:textId="77777777" w:rsidR="002D1F1C" w:rsidRDefault="00000000">
      <w:pPr>
        <w:widowControl w:val="0"/>
        <w:spacing w:line="288" w:lineRule="auto"/>
        <w:ind w:right="283"/>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lastRenderedPageBreak/>
        <w:t xml:space="preserve">Über </w:t>
      </w:r>
      <w:proofErr w:type="spellStart"/>
      <w:r>
        <w:rPr>
          <w:rFonts w:ascii="Helvetica Neue" w:eastAsia="Helvetica Neue" w:hAnsi="Helvetica Neue" w:cs="Helvetica Neue"/>
          <w:b/>
          <w:color w:val="000000"/>
          <w:sz w:val="18"/>
          <w:szCs w:val="18"/>
        </w:rPr>
        <w:t>gastronovi</w:t>
      </w:r>
      <w:proofErr w:type="spellEnd"/>
      <w:r>
        <w:rPr>
          <w:rFonts w:ascii="Helvetica Neue" w:eastAsia="Helvetica Neue" w:hAnsi="Helvetica Neue" w:cs="Helvetica Neue"/>
          <w:b/>
          <w:color w:val="000000"/>
          <w:sz w:val="18"/>
          <w:szCs w:val="18"/>
        </w:rPr>
        <w:t xml:space="preserve">: </w:t>
      </w:r>
    </w:p>
    <w:p w14:paraId="26BD5D3A" w14:textId="77777777" w:rsidR="002D1F1C" w:rsidRDefault="00000000">
      <w:pPr>
        <w:widowControl w:val="0"/>
        <w:spacing w:line="288" w:lineRule="auto"/>
        <w:ind w:right="283"/>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Die </w:t>
      </w:r>
      <w:proofErr w:type="spellStart"/>
      <w:r>
        <w:rPr>
          <w:rFonts w:ascii="Helvetica Neue" w:eastAsia="Helvetica Neue" w:hAnsi="Helvetica Neue" w:cs="Helvetica Neue"/>
          <w:color w:val="000000"/>
          <w:sz w:val="18"/>
          <w:szCs w:val="18"/>
        </w:rPr>
        <w:t>gastronovi</w:t>
      </w:r>
      <w:proofErr w:type="spellEnd"/>
      <w:r>
        <w:rPr>
          <w:rFonts w:ascii="Helvetica Neue" w:eastAsia="Helvetica Neue" w:hAnsi="Helvetica Neue" w:cs="Helvetica Neue"/>
          <w:color w:val="000000"/>
          <w:sz w:val="18"/>
          <w:szCs w:val="18"/>
        </w:rPr>
        <w:t xml:space="preserve"> GmbH bietet mit </w:t>
      </w:r>
      <w:proofErr w:type="spellStart"/>
      <w:r>
        <w:rPr>
          <w:rFonts w:ascii="Helvetica Neue" w:eastAsia="Helvetica Neue" w:hAnsi="Helvetica Neue" w:cs="Helvetica Neue"/>
          <w:color w:val="000000"/>
          <w:sz w:val="18"/>
          <w:szCs w:val="18"/>
        </w:rPr>
        <w:t>gastronovi</w:t>
      </w:r>
      <w:proofErr w:type="spellEnd"/>
      <w:r>
        <w:rPr>
          <w:rFonts w:ascii="Helvetica Neue" w:eastAsia="Helvetica Neue" w:hAnsi="Helvetica Neue" w:cs="Helvetica Neue"/>
          <w:color w:val="000000"/>
          <w:sz w:val="18"/>
          <w:szCs w:val="18"/>
        </w:rPr>
        <w:t xml:space="preserve"> Office eine Komplettlösung für die Gastronomie und Hotellerie. Das innovative Kassensystem kann individuell um insgesamt 14 Module erweitert werden: von Warenwirtschaft über Tischreservierungen, Marketing oder Kundenbindung bis hin zu Bestell- und Einkaufssystemen. </w:t>
      </w:r>
      <w:r>
        <w:rPr>
          <w:rFonts w:ascii="Helvetica Neue" w:eastAsia="Helvetica Neue" w:hAnsi="Helvetica Neue" w:cs="Helvetica Neue"/>
          <w:sz w:val="18"/>
          <w:szCs w:val="18"/>
        </w:rPr>
        <w:t xml:space="preserve">Das Unternehmen wurde im Jahr 2008 von Andreas und Karl </w:t>
      </w:r>
      <w:proofErr w:type="spellStart"/>
      <w:r>
        <w:rPr>
          <w:rFonts w:ascii="Helvetica Neue" w:eastAsia="Helvetica Neue" w:hAnsi="Helvetica Neue" w:cs="Helvetica Neue"/>
          <w:sz w:val="18"/>
          <w:szCs w:val="18"/>
        </w:rPr>
        <w:t>Jonderko</w:t>
      </w:r>
      <w:proofErr w:type="spellEnd"/>
      <w:r>
        <w:rPr>
          <w:rFonts w:ascii="Helvetica Neue" w:eastAsia="Helvetica Neue" w:hAnsi="Helvetica Neue" w:cs="Helvetica Neue"/>
          <w:sz w:val="18"/>
          <w:szCs w:val="18"/>
        </w:rPr>
        <w:t xml:space="preserve">, Christian </w:t>
      </w:r>
      <w:proofErr w:type="spellStart"/>
      <w:r>
        <w:rPr>
          <w:rFonts w:ascii="Helvetica Neue" w:eastAsia="Helvetica Neue" w:hAnsi="Helvetica Neue" w:cs="Helvetica Neue"/>
          <w:sz w:val="18"/>
          <w:szCs w:val="18"/>
        </w:rPr>
        <w:t>Jaentsch</w:t>
      </w:r>
      <w:proofErr w:type="spellEnd"/>
      <w:r>
        <w:rPr>
          <w:rFonts w:ascii="Helvetica Neue" w:eastAsia="Helvetica Neue" w:hAnsi="Helvetica Neue" w:cs="Helvetica Neue"/>
          <w:sz w:val="18"/>
          <w:szCs w:val="18"/>
        </w:rPr>
        <w:t xml:space="preserve"> und Bartek </w:t>
      </w:r>
      <w:proofErr w:type="spellStart"/>
      <w:r>
        <w:rPr>
          <w:rFonts w:ascii="Helvetica Neue" w:eastAsia="Helvetica Neue" w:hAnsi="Helvetica Neue" w:cs="Helvetica Neue"/>
          <w:sz w:val="18"/>
          <w:szCs w:val="18"/>
        </w:rPr>
        <w:t>Kaznowski</w:t>
      </w:r>
      <w:proofErr w:type="spellEnd"/>
      <w:r>
        <w:rPr>
          <w:rFonts w:ascii="Helvetica Neue" w:eastAsia="Helvetica Neue" w:hAnsi="Helvetica Neue" w:cs="Helvetica Neue"/>
          <w:sz w:val="18"/>
          <w:szCs w:val="18"/>
        </w:rPr>
        <w:t xml:space="preserve"> gegründet und beschäftigt am Hauptsitz in Bremen, einem Büro in Würzburg sowie deutschlandweit remote mehr als 130 Mitarbeitende.</w:t>
      </w:r>
      <w:r>
        <w:rPr>
          <w:rFonts w:ascii="Helvetica Neue" w:eastAsia="Helvetica Neue" w:hAnsi="Helvetica Neue" w:cs="Helvetica Neue"/>
          <w:color w:val="000000"/>
          <w:sz w:val="18"/>
          <w:szCs w:val="18"/>
        </w:rPr>
        <w:t xml:space="preserve"> Mehr Informationen zu </w:t>
      </w:r>
      <w:proofErr w:type="spellStart"/>
      <w:r>
        <w:rPr>
          <w:rFonts w:ascii="Helvetica Neue" w:eastAsia="Helvetica Neue" w:hAnsi="Helvetica Neue" w:cs="Helvetica Neue"/>
          <w:color w:val="000000"/>
          <w:sz w:val="18"/>
          <w:szCs w:val="18"/>
        </w:rPr>
        <w:t>gastronovi</w:t>
      </w:r>
      <w:proofErr w:type="spellEnd"/>
      <w:r>
        <w:rPr>
          <w:rFonts w:ascii="Helvetica Neue" w:eastAsia="Helvetica Neue" w:hAnsi="Helvetica Neue" w:cs="Helvetica Neue"/>
          <w:color w:val="000000"/>
          <w:sz w:val="18"/>
          <w:szCs w:val="18"/>
        </w:rPr>
        <w:t xml:space="preserve"> und den einzelnen Modulen gibt es auf www.gastronovi.com.</w:t>
      </w:r>
    </w:p>
    <w:sectPr w:rsidR="002D1F1C">
      <w:headerReference w:type="default" r:id="rId10"/>
      <w:footerReference w:type="default" r:id="rId11"/>
      <w:pgSz w:w="11906" w:h="16838"/>
      <w:pgMar w:top="2879" w:right="1983" w:bottom="975" w:left="1418" w:header="0" w:footer="44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9FDB5C" w14:textId="77777777" w:rsidR="00DD016E" w:rsidRDefault="00DD016E">
      <w:r>
        <w:separator/>
      </w:r>
    </w:p>
  </w:endnote>
  <w:endnote w:type="continuationSeparator" w:id="0">
    <w:p w14:paraId="20358BE4" w14:textId="77777777" w:rsidR="00DD016E" w:rsidRDefault="00DD01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Open Sans">
    <w:panose1 w:val="020B0606030504020204"/>
    <w:charset w:val="00"/>
    <w:family w:val="swiss"/>
    <w:pitch w:val="variable"/>
    <w:sig w:usb0="E00002EF" w:usb1="4000205B" w:usb2="00000028" w:usb3="00000000" w:csb0="0000019F" w:csb1="00000000"/>
  </w:font>
  <w:font w:name="Helvetica Neue">
    <w:panose1 w:val="02000503000000020004"/>
    <w:charset w:val="00"/>
    <w:family w:val="auto"/>
    <w:pitch w:val="variable"/>
    <w:sig w:usb0="E50002FF" w:usb1="500079DB" w:usb2="00000010" w:usb3="00000000" w:csb0="00000001"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0A0978" w14:textId="77777777" w:rsidR="002D1F1C" w:rsidRDefault="00000000">
    <w:pPr>
      <w:pBdr>
        <w:top w:val="nil"/>
        <w:left w:val="nil"/>
        <w:bottom w:val="nil"/>
        <w:right w:val="nil"/>
        <w:between w:val="nil"/>
      </w:pBdr>
      <w:tabs>
        <w:tab w:val="center" w:pos="4536"/>
        <w:tab w:val="right" w:pos="9072"/>
      </w:tabs>
      <w:rPr>
        <w:color w:val="000000"/>
      </w:rPr>
    </w:pPr>
    <w:r>
      <w:rPr>
        <w:noProof/>
      </w:rPr>
      <mc:AlternateContent>
        <mc:Choice Requires="wpg">
          <w:drawing>
            <wp:anchor distT="0" distB="0" distL="0" distR="0" simplePos="0" relativeHeight="251658240" behindDoc="1" locked="0" layoutInCell="1" hidden="0" allowOverlap="1" wp14:anchorId="6435C0EA" wp14:editId="7D36C930">
              <wp:simplePos x="0" y="0"/>
              <wp:positionH relativeFrom="column">
                <wp:posOffset>-355599</wp:posOffset>
              </wp:positionH>
              <wp:positionV relativeFrom="paragraph">
                <wp:posOffset>10287000</wp:posOffset>
              </wp:positionV>
              <wp:extent cx="22225" cy="22225"/>
              <wp:effectExtent l="0" t="0" r="0" b="0"/>
              <wp:wrapNone/>
              <wp:docPr id="1" name="Gerade Verbindung mit Pfeil 1"/>
              <wp:cNvGraphicFramePr/>
              <a:graphic xmlns:a="http://schemas.openxmlformats.org/drawingml/2006/main">
                <a:graphicData uri="http://schemas.microsoft.com/office/word/2010/wordprocessingShape">
                  <wps:wsp>
                    <wps:cNvCnPr/>
                    <wps:spPr>
                      <a:xfrm>
                        <a:off x="2736000" y="3780000"/>
                        <a:ext cx="5220000" cy="0"/>
                      </a:xfrm>
                      <a:prstGeom prst="straightConnector1">
                        <a:avLst/>
                      </a:prstGeom>
                      <a:noFill/>
                      <a:ln w="9525" cap="flat" cmpd="sng">
                        <a:solidFill>
                          <a:srgbClr val="E2001A"/>
                        </a:solidFill>
                        <a:prstDash val="solid"/>
                        <a:miter lim="800000"/>
                        <a:headEnd type="none" w="sm" len="sm"/>
                        <a:tailEnd type="none" w="sm" len="sm"/>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1" distB="0" distT="0" distL="0" distR="0" hidden="0" layoutInCell="1" locked="0" relativeHeight="0" simplePos="0">
              <wp:simplePos x="0" y="0"/>
              <wp:positionH relativeFrom="column">
                <wp:posOffset>-355599</wp:posOffset>
              </wp:positionH>
              <wp:positionV relativeFrom="paragraph">
                <wp:posOffset>10287000</wp:posOffset>
              </wp:positionV>
              <wp:extent cx="22225" cy="22225"/>
              <wp:effectExtent b="0" l="0" r="0" t="0"/>
              <wp:wrapNone/>
              <wp:docPr id="1"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22225" cy="22225"/>
                      </a:xfrm>
                      <a:prstGeom prst="rect"/>
                      <a:ln/>
                    </pic:spPr>
                  </pic:pic>
                </a:graphicData>
              </a:graphic>
            </wp:anchor>
          </w:drawing>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DC4486" w14:textId="77777777" w:rsidR="00DD016E" w:rsidRDefault="00DD016E">
      <w:r>
        <w:separator/>
      </w:r>
    </w:p>
  </w:footnote>
  <w:footnote w:type="continuationSeparator" w:id="0">
    <w:p w14:paraId="324FB909" w14:textId="77777777" w:rsidR="00DD016E" w:rsidRDefault="00DD01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32122F" w14:textId="77777777" w:rsidR="002D1F1C" w:rsidRDefault="002D1F1C">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p>
  <w:p w14:paraId="23F06759" w14:textId="77777777" w:rsidR="002D1F1C" w:rsidRDefault="002D1F1C">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p>
  <w:p w14:paraId="58B985BE" w14:textId="77777777" w:rsidR="002D1F1C" w:rsidRDefault="00000000">
    <w:pPr>
      <w:pBdr>
        <w:top w:val="nil"/>
        <w:left w:val="nil"/>
        <w:bottom w:val="nil"/>
        <w:right w:val="nil"/>
        <w:between w:val="nil"/>
      </w:pBdr>
      <w:tabs>
        <w:tab w:val="center" w:pos="4536"/>
        <w:tab w:val="right" w:pos="9072"/>
      </w:tabs>
      <w:jc w:val="right"/>
      <w:rPr>
        <w:rFonts w:ascii="Arial" w:eastAsia="Arial" w:hAnsi="Arial" w:cs="Arial"/>
        <w:b/>
        <w:color w:val="000000"/>
        <w:sz w:val="20"/>
        <w:szCs w:val="20"/>
      </w:rPr>
    </w:pPr>
    <w:r>
      <w:rPr>
        <w:rFonts w:ascii="Century Gothic" w:eastAsia="Century Gothic" w:hAnsi="Century Gothic" w:cs="Century Gothic"/>
        <w:b/>
        <w:noProof/>
        <w:color w:val="000000"/>
        <w:sz w:val="24"/>
        <w:szCs w:val="24"/>
      </w:rPr>
      <w:drawing>
        <wp:inline distT="0" distB="0" distL="0" distR="0" wp14:anchorId="50B4435E" wp14:editId="2E894C02">
          <wp:extent cx="1111250" cy="1111250"/>
          <wp:effectExtent l="0" t="0" r="0" b="0"/>
          <wp:docPr id="2" name="image1.png" descr="Ein Bild, das Schrift, Grafiken, Logo, Grafikdesign enthält.&#10;&#10;Automatisch generierte Beschreibung"/>
          <wp:cNvGraphicFramePr/>
          <a:graphic xmlns:a="http://schemas.openxmlformats.org/drawingml/2006/main">
            <a:graphicData uri="http://schemas.openxmlformats.org/drawingml/2006/picture">
              <pic:pic xmlns:pic="http://schemas.openxmlformats.org/drawingml/2006/picture">
                <pic:nvPicPr>
                  <pic:cNvPr id="0" name="image1.png" descr="Ein Bild, das Schrift, Grafiken, Logo, Grafikdesign enthält.&#10;&#10;Automatisch generierte Beschreibung"/>
                  <pic:cNvPicPr preferRelativeResize="0"/>
                </pic:nvPicPr>
                <pic:blipFill>
                  <a:blip r:embed="rId1"/>
                  <a:srcRect/>
                  <a:stretch>
                    <a:fillRect/>
                  </a:stretch>
                </pic:blipFill>
                <pic:spPr>
                  <a:xfrm>
                    <a:off x="0" y="0"/>
                    <a:ext cx="1111250" cy="1111250"/>
                  </a:xfrm>
                  <a:prstGeom prst="rect">
                    <a:avLst/>
                  </a:prstGeom>
                  <a:ln/>
                </pic:spPr>
              </pic:pic>
            </a:graphicData>
          </a:graphic>
        </wp:inline>
      </w:drawing>
    </w:r>
  </w:p>
  <w:p w14:paraId="604C9DA4" w14:textId="77777777" w:rsidR="002D1F1C" w:rsidRDefault="00000000">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r>
      <w:rPr>
        <w:rFonts w:ascii="Arial" w:eastAsia="Arial" w:hAnsi="Arial" w:cs="Arial"/>
        <w:b/>
        <w:color w:val="000000"/>
        <w:sz w:val="20"/>
        <w:szCs w:val="20"/>
      </w:rPr>
      <w:t>PRESSEMITTEILUNG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F1C"/>
    <w:rsid w:val="00006A61"/>
    <w:rsid w:val="0002712C"/>
    <w:rsid w:val="0003726C"/>
    <w:rsid w:val="00087B23"/>
    <w:rsid w:val="000907BE"/>
    <w:rsid w:val="000A1D76"/>
    <w:rsid w:val="000F1FB2"/>
    <w:rsid w:val="00104B6E"/>
    <w:rsid w:val="001504B4"/>
    <w:rsid w:val="0017007B"/>
    <w:rsid w:val="00175DC7"/>
    <w:rsid w:val="001766CE"/>
    <w:rsid w:val="00180545"/>
    <w:rsid w:val="0019466F"/>
    <w:rsid w:val="001E159E"/>
    <w:rsid w:val="0020449F"/>
    <w:rsid w:val="00242E41"/>
    <w:rsid w:val="00265B17"/>
    <w:rsid w:val="002811FC"/>
    <w:rsid w:val="002C2781"/>
    <w:rsid w:val="002D1F1C"/>
    <w:rsid w:val="002F0FC9"/>
    <w:rsid w:val="002F10EF"/>
    <w:rsid w:val="002F1110"/>
    <w:rsid w:val="002F2050"/>
    <w:rsid w:val="00330CCD"/>
    <w:rsid w:val="00351808"/>
    <w:rsid w:val="00374FF4"/>
    <w:rsid w:val="003B29DE"/>
    <w:rsid w:val="003E44A4"/>
    <w:rsid w:val="00404445"/>
    <w:rsid w:val="00424820"/>
    <w:rsid w:val="00433FFA"/>
    <w:rsid w:val="004762BE"/>
    <w:rsid w:val="004A2E09"/>
    <w:rsid w:val="004A4C53"/>
    <w:rsid w:val="004A675A"/>
    <w:rsid w:val="004B7C3D"/>
    <w:rsid w:val="004C7AFC"/>
    <w:rsid w:val="004E58C9"/>
    <w:rsid w:val="005042C3"/>
    <w:rsid w:val="00540F1E"/>
    <w:rsid w:val="0054269E"/>
    <w:rsid w:val="00545ED0"/>
    <w:rsid w:val="005A4AB1"/>
    <w:rsid w:val="006A4C0B"/>
    <w:rsid w:val="006B47CC"/>
    <w:rsid w:val="00712AB9"/>
    <w:rsid w:val="00715C22"/>
    <w:rsid w:val="00757A76"/>
    <w:rsid w:val="0077495E"/>
    <w:rsid w:val="00781DFB"/>
    <w:rsid w:val="00785879"/>
    <w:rsid w:val="00821470"/>
    <w:rsid w:val="008237C5"/>
    <w:rsid w:val="0089496C"/>
    <w:rsid w:val="008A12BD"/>
    <w:rsid w:val="00947DC5"/>
    <w:rsid w:val="009524B3"/>
    <w:rsid w:val="009B5CF3"/>
    <w:rsid w:val="009D7072"/>
    <w:rsid w:val="009E380A"/>
    <w:rsid w:val="009F768F"/>
    <w:rsid w:val="00A7499A"/>
    <w:rsid w:val="00AD6A29"/>
    <w:rsid w:val="00AD76E3"/>
    <w:rsid w:val="00B154EF"/>
    <w:rsid w:val="00B45EAA"/>
    <w:rsid w:val="00BC0533"/>
    <w:rsid w:val="00BD55EC"/>
    <w:rsid w:val="00C66109"/>
    <w:rsid w:val="00CB2DFF"/>
    <w:rsid w:val="00CD3493"/>
    <w:rsid w:val="00D31C1B"/>
    <w:rsid w:val="00DC18D4"/>
    <w:rsid w:val="00DC4A62"/>
    <w:rsid w:val="00DD016E"/>
    <w:rsid w:val="00DD0D36"/>
    <w:rsid w:val="00E1204C"/>
    <w:rsid w:val="00E30FA5"/>
    <w:rsid w:val="00E5193D"/>
    <w:rsid w:val="00E801BE"/>
    <w:rsid w:val="00EA559E"/>
    <w:rsid w:val="00ED4176"/>
    <w:rsid w:val="00EE31C9"/>
    <w:rsid w:val="00EF43F8"/>
    <w:rsid w:val="00F57BF0"/>
    <w:rsid w:val="00F81422"/>
    <w:rsid w:val="00F9665E"/>
    <w:rsid w:val="00FA191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2C2F6C0C"/>
  <w15:docId w15:val="{7E7DCB3E-9ECB-CF47-9638-307BCC1DDC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Open Sans" w:eastAsia="Open Sans" w:hAnsi="Open Sans" w:cs="Open Sans"/>
        <w:sz w:val="22"/>
        <w:szCs w:val="22"/>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uiPriority w:val="9"/>
    <w:qFormat/>
    <w:pPr>
      <w:keepNext/>
      <w:keepLines/>
      <w:spacing w:before="480" w:after="120"/>
      <w:outlineLvl w:val="0"/>
    </w:pPr>
    <w:rPr>
      <w:b/>
      <w:sz w:val="48"/>
      <w:szCs w:val="48"/>
    </w:rPr>
  </w:style>
  <w:style w:type="paragraph" w:styleId="berschrift2">
    <w:name w:val="heading 2"/>
    <w:basedOn w:val="Standard"/>
    <w:next w:val="Standard"/>
    <w:uiPriority w:val="9"/>
    <w:unhideWhenUsed/>
    <w:qFormat/>
    <w:pPr>
      <w:keepNext/>
      <w:spacing w:line="288" w:lineRule="auto"/>
      <w:outlineLvl w:val="1"/>
    </w:pPr>
    <w:rPr>
      <w:rFonts w:ascii="Helvetica Neue" w:eastAsia="Helvetica Neue" w:hAnsi="Helvetica Neue" w:cs="Helvetica Neue"/>
      <w:b/>
    </w:rPr>
  </w:style>
  <w:style w:type="paragraph" w:styleId="berschrift3">
    <w:name w:val="heading 3"/>
    <w:basedOn w:val="Standard"/>
    <w:next w:val="Standard"/>
    <w:uiPriority w:val="9"/>
    <w:semiHidden/>
    <w:unhideWhenUsed/>
    <w:qFormat/>
    <w:pPr>
      <w:keepNext/>
      <w:keepLines/>
      <w:spacing w:before="280" w:after="80"/>
      <w:outlineLvl w:val="2"/>
    </w:pPr>
    <w:rPr>
      <w:b/>
      <w:sz w:val="28"/>
      <w:szCs w:val="28"/>
    </w:rPr>
  </w:style>
  <w:style w:type="paragraph" w:styleId="berschrift4">
    <w:name w:val="heading 4"/>
    <w:basedOn w:val="Standard"/>
    <w:next w:val="Standard"/>
    <w:uiPriority w:val="9"/>
    <w:semiHidden/>
    <w:unhideWhenUsed/>
    <w:qFormat/>
    <w:pPr>
      <w:keepNext/>
      <w:keepLines/>
      <w:spacing w:before="240" w:after="40"/>
      <w:outlineLvl w:val="3"/>
    </w:pPr>
    <w:rPr>
      <w:b/>
      <w:sz w:val="24"/>
      <w:szCs w:val="24"/>
    </w:rPr>
  </w:style>
  <w:style w:type="paragraph" w:styleId="berschrift5">
    <w:name w:val="heading 5"/>
    <w:basedOn w:val="Standard"/>
    <w:next w:val="Standard"/>
    <w:uiPriority w:val="9"/>
    <w:semiHidden/>
    <w:unhideWhenUsed/>
    <w:qFormat/>
    <w:pPr>
      <w:keepNext/>
      <w:keepLines/>
      <w:spacing w:before="220" w:after="40"/>
      <w:outlineLvl w:val="4"/>
    </w:pPr>
    <w:rPr>
      <w:b/>
    </w:rPr>
  </w:style>
  <w:style w:type="paragraph" w:styleId="berschrift6">
    <w:name w:val="heading 6"/>
    <w:basedOn w:val="Standard"/>
    <w:next w:val="Standard"/>
    <w:uiPriority w:val="9"/>
    <w:semiHidden/>
    <w:unhideWhenUsed/>
    <w:qFormat/>
    <w:pPr>
      <w:keepNext/>
      <w:keepLines/>
      <w:spacing w:before="200" w:after="40"/>
      <w:outlineLvl w:val="5"/>
    </w:pPr>
    <w:rPr>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rd"/>
    <w:next w:val="Standard"/>
    <w:uiPriority w:val="10"/>
    <w:qFormat/>
    <w:pPr>
      <w:keepNext/>
      <w:keepLines/>
      <w:spacing w:before="480" w:after="120"/>
    </w:pPr>
    <w:rPr>
      <w:b/>
      <w:sz w:val="72"/>
      <w:szCs w:val="72"/>
    </w:rPr>
  </w:style>
  <w:style w:type="paragraph" w:styleId="Untertitel">
    <w:name w:val="Subtitle"/>
    <w:basedOn w:val="Standard"/>
    <w:next w:val="Standard"/>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rPr>
      <w:rFonts w:ascii="Times New Roman" w:eastAsia="Times New Roman" w:hAnsi="Times New Roman" w:cs="Times New Roman"/>
      <w:sz w:val="20"/>
      <w:szCs w:val="20"/>
    </w:rPr>
    <w:tblPr>
      <w:tblStyleRowBandSize w:val="1"/>
      <w:tblStyleColBandSize w:val="1"/>
      <w:tblCellMar>
        <w:left w:w="70" w:type="dxa"/>
        <w:right w:w="70" w:type="dxa"/>
      </w:tblCellMar>
    </w:tblPr>
  </w:style>
  <w:style w:type="paragraph" w:styleId="berarbeitung">
    <w:name w:val="Revision"/>
    <w:hidden/>
    <w:uiPriority w:val="99"/>
    <w:semiHidden/>
    <w:rsid w:val="009B5CF3"/>
  </w:style>
  <w:style w:type="character" w:styleId="Kommentarzeichen">
    <w:name w:val="annotation reference"/>
    <w:basedOn w:val="Absatz-Standardschriftart"/>
    <w:uiPriority w:val="99"/>
    <w:semiHidden/>
    <w:unhideWhenUsed/>
    <w:rsid w:val="00265B17"/>
    <w:rPr>
      <w:sz w:val="16"/>
      <w:szCs w:val="16"/>
    </w:rPr>
  </w:style>
  <w:style w:type="paragraph" w:styleId="Kommentartext">
    <w:name w:val="annotation text"/>
    <w:basedOn w:val="Standard"/>
    <w:link w:val="KommentartextZchn"/>
    <w:uiPriority w:val="99"/>
    <w:semiHidden/>
    <w:unhideWhenUsed/>
    <w:rsid w:val="00265B17"/>
    <w:rPr>
      <w:sz w:val="20"/>
      <w:szCs w:val="20"/>
    </w:rPr>
  </w:style>
  <w:style w:type="character" w:customStyle="1" w:styleId="KommentartextZchn">
    <w:name w:val="Kommentartext Zchn"/>
    <w:basedOn w:val="Absatz-Standardschriftart"/>
    <w:link w:val="Kommentartext"/>
    <w:uiPriority w:val="99"/>
    <w:semiHidden/>
    <w:rsid w:val="00265B17"/>
    <w:rPr>
      <w:sz w:val="20"/>
      <w:szCs w:val="20"/>
    </w:rPr>
  </w:style>
  <w:style w:type="paragraph" w:styleId="Kommentarthema">
    <w:name w:val="annotation subject"/>
    <w:basedOn w:val="Kommentartext"/>
    <w:next w:val="Kommentartext"/>
    <w:link w:val="KommentarthemaZchn"/>
    <w:uiPriority w:val="99"/>
    <w:semiHidden/>
    <w:unhideWhenUsed/>
    <w:rsid w:val="00265B17"/>
    <w:rPr>
      <w:b/>
      <w:bCs/>
    </w:rPr>
  </w:style>
  <w:style w:type="character" w:customStyle="1" w:styleId="KommentarthemaZchn">
    <w:name w:val="Kommentarthema Zchn"/>
    <w:basedOn w:val="KommentartextZchn"/>
    <w:link w:val="Kommentarthema"/>
    <w:uiPriority w:val="99"/>
    <w:semiHidden/>
    <w:rsid w:val="00265B17"/>
    <w:rPr>
      <w:b/>
      <w:bCs/>
      <w:sz w:val="20"/>
      <w:szCs w:val="20"/>
    </w:rPr>
  </w:style>
  <w:style w:type="character" w:styleId="Hyperlink">
    <w:name w:val="Hyperlink"/>
    <w:basedOn w:val="Absatz-Standardschriftart"/>
    <w:uiPriority w:val="99"/>
    <w:unhideWhenUsed/>
    <w:rsid w:val="009F768F"/>
    <w:rPr>
      <w:color w:val="0000FF" w:themeColor="hyperlink"/>
      <w:u w:val="single"/>
    </w:rPr>
  </w:style>
  <w:style w:type="character" w:styleId="NichtaufgelsteErwhnung">
    <w:name w:val="Unresolved Mention"/>
    <w:basedOn w:val="Absatz-Standardschriftart"/>
    <w:uiPriority w:val="99"/>
    <w:semiHidden/>
    <w:unhideWhenUsed/>
    <w:rsid w:val="009F768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nfo@press-n-relations.d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cb@press-n-relations.d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press-n-relations.de"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bRfSCBFeE4cQnmiU7QFcxaWM9UQ==">CgMxLjAyCmlkLjMwajB6bGwyCWlkLmdqZGd4czgAaiMKFHN1Z2dlc3QubjhqdW55NmJ1cjJjEgtBbmlrYSBMYWFja2okChRzdWdnZXN0LnN3bWhmMXIwNXI1bRIMQW5nZWxhIFJpbmFzaiQKFHN1Z2dlc3QuMmtzNXZncnd0a3c4EgxBbmdlbGEgUmluYXNqIwoUc3VnZ2VzdC45ZmM3cXUyaDR3MTQSC0FuaWthIExhYWNraiMKFHN1Z2dlc3QuYnVrdTQ3OHc2NWF5EgtBbmlrYSBMYWFja2okChRzdWdnZXN0LnhkZ28wbnB6eWNxMRIMQW5nZWxhIFJpbmFzaiQKFHN1Z2dlc3QuYWlpYzA3eWdic29tEgxBbmdlbGEgUmluYXNqIwoUc3VnZ2VzdC52cHEwYTRlZWFpYmQSC0FuaWthIExhYWNraiMKFHN1Z2dlc3QuNmNwZGNoN2E5c3h3EgtBbmlrYSBMYWFja2okChRzdWdnZXN0LnZ1eWY1b3A2emc3cBIMQW5nZWxhIFJpbmFzaiMKFHN1Z2dlc3QueWp3dHk1cnA0ZnBqEgtBbmlrYSBMYWFja2okChRzdWdnZXN0LmNrbWI1djh0dWhmZxIMQW5nZWxhIFJpbmFzaiQKFHN1Z2dlc3QuanFmODBmbHBobWRsEgxBbmdlbGEgUmluYXNqJAoUc3VnZ2VzdC5vOHo0Znh5dWs5eXQSDEFuZ2VsYSBSaW5hc2ojChRzdWdnZXN0LnYyamU2emZheW00OBILQW5pa2EgTGFhY2tqJAoUc3VnZ2VzdC44aGdyNmUzeWpreDgSDEFuZ2VsYSBSaW5hc2ojChRzdWdnZXN0Lmc5a2prM3U5YTFrZxILQW5pa2EgTGFhY2tqJAoUc3VnZ2VzdC5nbjMxOGo2NHRnd2cSDEFuZ2VsYSBSaW5hc2okChRzdWdnZXN0LnJxOHBrNWRjZG1hcxIMQW5nZWxhIFJpbmFzaiMKFHN1Z2dlc3Qub2R2MzdlYXBndGs4EgtBbmlrYSBMYWFja2okChRzdWdnZXN0Lm1zemJubGg3ZjI2eRIMQW5nZWxhIFJpbmFzaiQKFHN1Z2dlc3QuampiNXAzNTY5OWlyEgxBbmdlbGEgUmluYXNqIwoUc3VnZ2VzdC41MXVtbnNid29sdGYSC0FuaWthIExhYWNraiMKFHN1Z2dlc3QuMTFpY3o1cHdtNTNoEgtBbmlrYSBMYWFja2ojChRzdWdnZXN0LnAwcDloaG11dndiOBILQW5pa2EgTGFhY2tqIwoTc3VnZ2VzdC5oZG95ZDZheGk2aBIMQW5nZWxhIFJpbmFzaiMKFHN1Z2dlc3QuYmFxdHk2amZoemNwEgtBbmlrYSBMYWFja2okChRzdWdnZXN0LmVpcWJhdGhvc3F1dhIMQW5nZWxhIFJpbmFzaiQKFHN1Z2dlc3QudGI0Y3BtMjU4ejdiEgxBbmdlbGEgUmluYXNqIwoUc3VnZ2VzdC5xMnNhM3QydGFkdjMSC0FuaWthIExhYWNraiMKFHN1Z2dlc3QueG11dTJycDd1c3I0EgtBbmlrYSBMYWFja2okChRzdWdnZXN0LnV3bXB5a3ZmNzExZRIMQW5nZWxhIFJpbmFzaiMKFHN1Z2dlc3QucDJwZzBqbTBvbGV3EgtBbmlrYSBMYWFja2okChRzdWdnZXN0Lms5YW83NHVkc21tcxIMQW5nZWxhIFJpbmFzaiQKFHN1Z2dlc3QuMmVtNjNqejB1NGV3EgxBbmdlbGEgUmluYXNqIwoUc3VnZ2VzdC5ibXJxa2g2b2JkMHISC0FuaWthIExhYWNraiMKFHN1Z2dlc3QuZmxnMTQzazBidGtkEgtBbmlrYSBMYWFja3IhMUw1SjBmZ0tQQzRVQkw0YWtZanE2VlU0TUZWcElpN1p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865</Words>
  <Characters>5453</Characters>
  <Application>Microsoft Office Word</Application>
  <DocSecurity>0</DocSecurity>
  <Lines>45</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Christoph Buck</cp:lastModifiedBy>
  <cp:revision>3</cp:revision>
  <dcterms:created xsi:type="dcterms:W3CDTF">2024-06-25T11:56:00Z</dcterms:created>
  <dcterms:modified xsi:type="dcterms:W3CDTF">2024-06-25T11:59:00Z</dcterms:modified>
</cp:coreProperties>
</file>