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2D46D3" w14:textId="32AE28A5" w:rsidR="002D1F1C" w:rsidRPr="00BF6926" w:rsidRDefault="00DC4F73">
      <w:pPr>
        <w:spacing w:line="288" w:lineRule="auto"/>
        <w:ind w:right="283"/>
        <w:rPr>
          <w:rFonts w:ascii="Helvetica Neue" w:eastAsia="Helvetica Neue" w:hAnsi="Helvetica Neue" w:cs="Helvetica Neue"/>
          <w:b/>
          <w:sz w:val="28"/>
          <w:szCs w:val="28"/>
        </w:rPr>
      </w:pPr>
      <w:r w:rsidRPr="00DC4F73">
        <w:rPr>
          <w:rFonts w:ascii="Helvetica Neue" w:eastAsia="Helvetica Neue" w:hAnsi="Helvetica Neue" w:cs="Helvetica Neue"/>
          <w:b/>
          <w:sz w:val="28"/>
          <w:szCs w:val="28"/>
        </w:rPr>
        <w:t>Ungenutztes Potenzial: Wie Gastronomen bis zu 70.000 Euro im Jahr sparen können</w:t>
      </w:r>
      <w:r>
        <w:rPr>
          <w:rFonts w:ascii="Helvetica Neue" w:eastAsia="Helvetica Neue" w:hAnsi="Helvetica Neue" w:cs="Helvetica Neue"/>
          <w:b/>
          <w:sz w:val="28"/>
          <w:szCs w:val="28"/>
        </w:rPr>
        <w:br/>
      </w:r>
      <w:r w:rsidRPr="00DC4F73">
        <w:rPr>
          <w:rFonts w:ascii="Helvetica Neue" w:eastAsia="Helvetica Neue" w:hAnsi="Helvetica Neue" w:cs="Helvetica Neue"/>
          <w:b/>
          <w:sz w:val="24"/>
          <w:szCs w:val="24"/>
        </w:rPr>
        <w:t xml:space="preserve">Christian </w:t>
      </w:r>
      <w:proofErr w:type="spellStart"/>
      <w:r w:rsidRPr="00DC4F73">
        <w:rPr>
          <w:rFonts w:ascii="Helvetica Neue" w:eastAsia="Helvetica Neue" w:hAnsi="Helvetica Neue" w:cs="Helvetica Neue"/>
          <w:b/>
          <w:sz w:val="24"/>
          <w:szCs w:val="24"/>
        </w:rPr>
        <w:t>Jaentsch</w:t>
      </w:r>
      <w:proofErr w:type="spellEnd"/>
      <w:r w:rsidRPr="00DC4F73">
        <w:rPr>
          <w:rFonts w:ascii="Helvetica Neue" w:eastAsia="Helvetica Neue" w:hAnsi="Helvetica Neue" w:cs="Helvetica Neue"/>
          <w:b/>
          <w:sz w:val="24"/>
          <w:szCs w:val="24"/>
        </w:rPr>
        <w:t xml:space="preserve"> </w:t>
      </w:r>
      <w:r>
        <w:rPr>
          <w:rFonts w:ascii="Helvetica Neue" w:eastAsia="Helvetica Neue" w:hAnsi="Helvetica Neue" w:cs="Helvetica Neue"/>
          <w:b/>
          <w:sz w:val="24"/>
          <w:szCs w:val="24"/>
        </w:rPr>
        <w:t xml:space="preserve">von </w:t>
      </w:r>
      <w:proofErr w:type="spellStart"/>
      <w:r w:rsidRPr="00DC4F73">
        <w:rPr>
          <w:rFonts w:ascii="Helvetica Neue" w:eastAsia="Helvetica Neue" w:hAnsi="Helvetica Neue" w:cs="Helvetica Neue"/>
          <w:b/>
          <w:sz w:val="24"/>
          <w:szCs w:val="24"/>
        </w:rPr>
        <w:t>Gastronovi</w:t>
      </w:r>
      <w:proofErr w:type="spellEnd"/>
      <w:r w:rsidRPr="00DC4F73">
        <w:rPr>
          <w:rFonts w:ascii="Helvetica Neue" w:eastAsia="Helvetica Neue" w:hAnsi="Helvetica Neue" w:cs="Helvetica Neue"/>
          <w:b/>
          <w:sz w:val="24"/>
          <w:szCs w:val="24"/>
        </w:rPr>
        <w:t xml:space="preserve"> zeigt, welche digitalen </w:t>
      </w:r>
      <w:r>
        <w:rPr>
          <w:rFonts w:ascii="Helvetica Neue" w:eastAsia="Helvetica Neue" w:hAnsi="Helvetica Neue" w:cs="Helvetica Neue"/>
          <w:b/>
          <w:sz w:val="24"/>
          <w:szCs w:val="24"/>
        </w:rPr>
        <w:t>Möglichkeiten</w:t>
      </w:r>
      <w:r w:rsidRPr="00DC4F73">
        <w:rPr>
          <w:rFonts w:ascii="Helvetica Neue" w:eastAsia="Helvetica Neue" w:hAnsi="Helvetica Neue" w:cs="Helvetica Neue"/>
          <w:b/>
          <w:sz w:val="24"/>
          <w:szCs w:val="24"/>
        </w:rPr>
        <w:t xml:space="preserve"> in der Gastronomie oft </w:t>
      </w:r>
      <w:proofErr w:type="gramStart"/>
      <w:r w:rsidRPr="00DC4F73">
        <w:rPr>
          <w:rFonts w:ascii="Helvetica Neue" w:eastAsia="Helvetica Neue" w:hAnsi="Helvetica Neue" w:cs="Helvetica Neue"/>
          <w:b/>
          <w:sz w:val="24"/>
          <w:szCs w:val="24"/>
        </w:rPr>
        <w:t>übersehen</w:t>
      </w:r>
      <w:proofErr w:type="gramEnd"/>
      <w:r w:rsidRPr="00DC4F73">
        <w:rPr>
          <w:rFonts w:ascii="Helvetica Neue" w:eastAsia="Helvetica Neue" w:hAnsi="Helvetica Neue" w:cs="Helvetica Neue"/>
          <w:b/>
          <w:sz w:val="24"/>
          <w:szCs w:val="24"/>
        </w:rPr>
        <w:t xml:space="preserve"> werden</w:t>
      </w:r>
    </w:p>
    <w:p w14:paraId="662A5F2B" w14:textId="77777777" w:rsidR="0023703E" w:rsidRDefault="0023703E" w:rsidP="00C938DC">
      <w:pPr>
        <w:spacing w:line="288" w:lineRule="auto"/>
        <w:ind w:right="283"/>
        <w:rPr>
          <w:rFonts w:ascii="Helvetica Neue" w:eastAsia="Helvetica Neue" w:hAnsi="Helvetica Neue" w:cs="Helvetica Neue"/>
          <w:b/>
          <w:sz w:val="20"/>
          <w:szCs w:val="20"/>
        </w:rPr>
      </w:pPr>
    </w:p>
    <w:p w14:paraId="1E51162E" w14:textId="5EEDDE19" w:rsidR="00C938DC" w:rsidRDefault="00000000" w:rsidP="00C938DC">
      <w:pPr>
        <w:spacing w:line="288" w:lineRule="auto"/>
        <w:ind w:right="283"/>
        <w:rPr>
          <w:rFonts w:ascii="Helvetica Neue" w:eastAsia="Helvetica Neue" w:hAnsi="Helvetica Neue" w:cs="Helvetica Neue"/>
          <w:bCs/>
          <w:sz w:val="20"/>
          <w:szCs w:val="20"/>
        </w:rPr>
      </w:pPr>
      <w:r w:rsidRPr="00482582">
        <w:rPr>
          <w:rFonts w:ascii="Helvetica Neue" w:eastAsia="Helvetica Neue" w:hAnsi="Helvetica Neue" w:cs="Helvetica Neue"/>
          <w:b/>
          <w:sz w:val="20"/>
          <w:szCs w:val="20"/>
        </w:rPr>
        <w:t xml:space="preserve">Bremen, </w:t>
      </w:r>
      <w:r w:rsidR="00F97447">
        <w:rPr>
          <w:rFonts w:ascii="Helvetica Neue" w:eastAsia="Helvetica Neue" w:hAnsi="Helvetica Neue" w:cs="Helvetica Neue"/>
          <w:b/>
          <w:sz w:val="20"/>
          <w:szCs w:val="20"/>
        </w:rPr>
        <w:t>14</w:t>
      </w:r>
      <w:r w:rsidRPr="00482582">
        <w:rPr>
          <w:rFonts w:ascii="Helvetica Neue" w:eastAsia="Helvetica Neue" w:hAnsi="Helvetica Neue" w:cs="Helvetica Neue"/>
          <w:b/>
          <w:sz w:val="20"/>
          <w:szCs w:val="20"/>
        </w:rPr>
        <w:t xml:space="preserve">. </w:t>
      </w:r>
      <w:r w:rsidR="00DC4F73">
        <w:rPr>
          <w:rFonts w:ascii="Helvetica Neue" w:eastAsia="Helvetica Neue" w:hAnsi="Helvetica Neue" w:cs="Helvetica Neue"/>
          <w:b/>
          <w:sz w:val="20"/>
          <w:szCs w:val="20"/>
        </w:rPr>
        <w:t>April</w:t>
      </w:r>
      <w:r w:rsidRPr="00BF6926">
        <w:rPr>
          <w:rFonts w:ascii="Helvetica Neue" w:eastAsia="Helvetica Neue" w:hAnsi="Helvetica Neue" w:cs="Helvetica Neue"/>
          <w:b/>
          <w:sz w:val="20"/>
          <w:szCs w:val="20"/>
        </w:rPr>
        <w:t xml:space="preserve"> 202</w:t>
      </w:r>
      <w:r w:rsidR="0082430F">
        <w:rPr>
          <w:rFonts w:ascii="Helvetica Neue" w:eastAsia="Helvetica Neue" w:hAnsi="Helvetica Neue" w:cs="Helvetica Neue"/>
          <w:b/>
          <w:sz w:val="20"/>
          <w:szCs w:val="20"/>
        </w:rPr>
        <w:t>6</w:t>
      </w:r>
      <w:r w:rsidRPr="00BF6926">
        <w:rPr>
          <w:rFonts w:ascii="Helvetica Neue" w:eastAsia="Helvetica Neue" w:hAnsi="Helvetica Neue" w:cs="Helvetica Neue"/>
          <w:b/>
          <w:sz w:val="20"/>
          <w:szCs w:val="20"/>
        </w:rPr>
        <w:t xml:space="preserve"> –</w:t>
      </w:r>
      <w:r w:rsidR="004B53D9">
        <w:rPr>
          <w:rFonts w:ascii="Helvetica Neue" w:eastAsia="Helvetica Neue" w:hAnsi="Helvetica Neue" w:cs="Helvetica Neue"/>
          <w:b/>
          <w:sz w:val="20"/>
          <w:szCs w:val="20"/>
        </w:rPr>
        <w:t xml:space="preserve"> Viele</w:t>
      </w:r>
      <w:r w:rsidR="00DC4F73" w:rsidRPr="00DC4F73">
        <w:rPr>
          <w:rFonts w:ascii="Helvetica Neue" w:eastAsia="Helvetica Neue" w:hAnsi="Helvetica Neue" w:cs="Helvetica Neue"/>
          <w:b/>
          <w:sz w:val="20"/>
          <w:szCs w:val="20"/>
        </w:rPr>
        <w:t xml:space="preserve"> Gastronomiebetriebe nutzen bereits digitale Kassensysteme, Reservierungstools oder Warenwirtschaftslösungen</w:t>
      </w:r>
      <w:r w:rsidR="004B53D9">
        <w:rPr>
          <w:rFonts w:ascii="Helvetica Neue" w:eastAsia="Helvetica Neue" w:hAnsi="Helvetica Neue" w:cs="Helvetica Neue"/>
          <w:b/>
          <w:sz w:val="20"/>
          <w:szCs w:val="20"/>
        </w:rPr>
        <w:t>. D</w:t>
      </w:r>
      <w:r w:rsidR="00DC4F73" w:rsidRPr="00DC4F73">
        <w:rPr>
          <w:rFonts w:ascii="Helvetica Neue" w:eastAsia="Helvetica Neue" w:hAnsi="Helvetica Neue" w:cs="Helvetica Neue"/>
          <w:b/>
          <w:sz w:val="20"/>
          <w:szCs w:val="20"/>
        </w:rPr>
        <w:t xml:space="preserve">och ein Großteil der integrierten Funktionen bleibt oft ungenutzt. Laut einer internen Auswertung von </w:t>
      </w:r>
      <w:proofErr w:type="spellStart"/>
      <w:r w:rsidR="00DC4F73" w:rsidRPr="00DC4F73">
        <w:rPr>
          <w:rFonts w:ascii="Helvetica Neue" w:eastAsia="Helvetica Neue" w:hAnsi="Helvetica Neue" w:cs="Helvetica Neue"/>
          <w:b/>
          <w:sz w:val="20"/>
          <w:szCs w:val="20"/>
        </w:rPr>
        <w:t>Gastronovi</w:t>
      </w:r>
      <w:proofErr w:type="spellEnd"/>
      <w:r w:rsidR="00DC4F73" w:rsidRPr="00DC4F73">
        <w:rPr>
          <w:rFonts w:ascii="Helvetica Neue" w:eastAsia="Helvetica Neue" w:hAnsi="Helvetica Neue" w:cs="Helvetica Neue"/>
          <w:b/>
          <w:sz w:val="20"/>
          <w:szCs w:val="20"/>
        </w:rPr>
        <w:t xml:space="preserve">, einem der führenden Anbieter cloudbasierter Gastronomie-Software, werden manche </w:t>
      </w:r>
      <w:r w:rsidR="004B53D9">
        <w:rPr>
          <w:rFonts w:ascii="Helvetica Neue" w:eastAsia="Helvetica Neue" w:hAnsi="Helvetica Neue" w:cs="Helvetica Neue"/>
          <w:b/>
          <w:sz w:val="20"/>
          <w:szCs w:val="20"/>
        </w:rPr>
        <w:t xml:space="preserve">der verfügbaren </w:t>
      </w:r>
      <w:r w:rsidR="00DC4F73" w:rsidRPr="00DC4F73">
        <w:rPr>
          <w:rFonts w:ascii="Helvetica Neue" w:eastAsia="Helvetica Neue" w:hAnsi="Helvetica Neue" w:cs="Helvetica Neue"/>
          <w:b/>
          <w:sz w:val="20"/>
          <w:szCs w:val="20"/>
        </w:rPr>
        <w:t xml:space="preserve">Tools von weniger als zehn Prozent der Kunden aktiv eingesetzt. </w:t>
      </w:r>
      <w:r w:rsidR="004B53D9">
        <w:rPr>
          <w:rFonts w:ascii="Helvetica Neue" w:eastAsia="Helvetica Neue" w:hAnsi="Helvetica Neue" w:cs="Helvetica Neue"/>
          <w:b/>
          <w:sz w:val="20"/>
          <w:szCs w:val="20"/>
        </w:rPr>
        <w:t xml:space="preserve">Dabei lassen sich mit diesen viele Prozesse automatisieren und optimieren, was wiederum bares Geld spart. </w:t>
      </w:r>
      <w:r w:rsidR="00DC4F73" w:rsidRPr="00DC4F73">
        <w:rPr>
          <w:rFonts w:ascii="Helvetica Neue" w:eastAsia="Helvetica Neue" w:hAnsi="Helvetica Neue" w:cs="Helvetica Neue"/>
          <w:b/>
          <w:sz w:val="20"/>
          <w:szCs w:val="20"/>
        </w:rPr>
        <w:t xml:space="preserve">Hochgerechnet auf ein Jahr kann sich das ungenutzte Potenzial </w:t>
      </w:r>
      <w:r w:rsidR="004B53D9">
        <w:rPr>
          <w:rFonts w:ascii="Helvetica Neue" w:eastAsia="Helvetica Neue" w:hAnsi="Helvetica Neue" w:cs="Helvetica Neue"/>
          <w:b/>
          <w:sz w:val="20"/>
          <w:szCs w:val="20"/>
        </w:rPr>
        <w:t xml:space="preserve">so </w:t>
      </w:r>
      <w:r w:rsidR="00DC4F73" w:rsidRPr="00DC4F73">
        <w:rPr>
          <w:rFonts w:ascii="Helvetica Neue" w:eastAsia="Helvetica Neue" w:hAnsi="Helvetica Neue" w:cs="Helvetica Neue"/>
          <w:b/>
          <w:sz w:val="20"/>
          <w:szCs w:val="20"/>
        </w:rPr>
        <w:t xml:space="preserve">auf über 70.000 Euro pro Betrieb belaufen. Christian </w:t>
      </w:r>
      <w:proofErr w:type="spellStart"/>
      <w:r w:rsidR="00DC4F73" w:rsidRPr="00DC4F73">
        <w:rPr>
          <w:rFonts w:ascii="Helvetica Neue" w:eastAsia="Helvetica Neue" w:hAnsi="Helvetica Neue" w:cs="Helvetica Neue"/>
          <w:b/>
          <w:sz w:val="20"/>
          <w:szCs w:val="20"/>
        </w:rPr>
        <w:t>Jaentsch</w:t>
      </w:r>
      <w:proofErr w:type="spellEnd"/>
      <w:r w:rsidR="00DC4F73" w:rsidRPr="00DC4F73">
        <w:rPr>
          <w:rFonts w:ascii="Helvetica Neue" w:eastAsia="Helvetica Neue" w:hAnsi="Helvetica Neue" w:cs="Helvetica Neue"/>
          <w:b/>
          <w:sz w:val="20"/>
          <w:szCs w:val="20"/>
        </w:rPr>
        <w:t xml:space="preserve">, </w:t>
      </w:r>
      <w:r w:rsidR="00DC4F73" w:rsidRPr="00D64664">
        <w:rPr>
          <w:rFonts w:ascii="Helvetica Neue" w:eastAsia="Helvetica Neue" w:hAnsi="Helvetica Neue" w:cs="Helvetica Neue"/>
          <w:b/>
          <w:sz w:val="20"/>
          <w:szCs w:val="20"/>
        </w:rPr>
        <w:t>Mitgründer</w:t>
      </w:r>
      <w:r w:rsidR="00DC4F73" w:rsidRPr="00DC4F73">
        <w:rPr>
          <w:rFonts w:ascii="Helvetica Neue" w:eastAsia="Helvetica Neue" w:hAnsi="Helvetica Neue" w:cs="Helvetica Neue"/>
          <w:b/>
          <w:sz w:val="20"/>
          <w:szCs w:val="20"/>
        </w:rPr>
        <w:t xml:space="preserve"> </w:t>
      </w:r>
      <w:r w:rsidR="00D64664">
        <w:rPr>
          <w:rFonts w:ascii="Helvetica Neue" w:eastAsia="Helvetica Neue" w:hAnsi="Helvetica Neue" w:cs="Helvetica Neue"/>
          <w:b/>
          <w:sz w:val="20"/>
          <w:szCs w:val="20"/>
        </w:rPr>
        <w:t xml:space="preserve">und </w:t>
      </w:r>
      <w:r w:rsidR="00D64664" w:rsidRPr="00D64664">
        <w:rPr>
          <w:rFonts w:ascii="Helvetica Neue" w:eastAsia="Helvetica Neue" w:hAnsi="Helvetica Neue" w:cs="Helvetica Neue"/>
          <w:b/>
          <w:sz w:val="20"/>
          <w:szCs w:val="20"/>
        </w:rPr>
        <w:t>Mentor der Produktentwicklung</w:t>
      </w:r>
      <w:r w:rsidR="00D64664">
        <w:rPr>
          <w:rFonts w:ascii="Helvetica Neue" w:eastAsia="Helvetica Neue" w:hAnsi="Helvetica Neue" w:cs="Helvetica Neue"/>
          <w:b/>
          <w:sz w:val="20"/>
          <w:szCs w:val="20"/>
        </w:rPr>
        <w:t xml:space="preserve"> </w:t>
      </w:r>
      <w:r w:rsidR="00DC4F73" w:rsidRPr="00DC4F73">
        <w:rPr>
          <w:rFonts w:ascii="Helvetica Neue" w:eastAsia="Helvetica Neue" w:hAnsi="Helvetica Neue" w:cs="Helvetica Neue"/>
          <w:b/>
          <w:sz w:val="20"/>
          <w:szCs w:val="20"/>
        </w:rPr>
        <w:t xml:space="preserve">von </w:t>
      </w:r>
      <w:proofErr w:type="spellStart"/>
      <w:r w:rsidR="00DC4F73" w:rsidRPr="00DC4F73">
        <w:rPr>
          <w:rFonts w:ascii="Helvetica Neue" w:eastAsia="Helvetica Neue" w:hAnsi="Helvetica Neue" w:cs="Helvetica Neue"/>
          <w:b/>
          <w:sz w:val="20"/>
          <w:szCs w:val="20"/>
        </w:rPr>
        <w:t>Gastronovi</w:t>
      </w:r>
      <w:proofErr w:type="spellEnd"/>
      <w:r w:rsidR="00DC4F73" w:rsidRPr="00DC4F73">
        <w:rPr>
          <w:rFonts w:ascii="Helvetica Neue" w:eastAsia="Helvetica Neue" w:hAnsi="Helvetica Neue" w:cs="Helvetica Neue"/>
          <w:b/>
          <w:sz w:val="20"/>
          <w:szCs w:val="20"/>
        </w:rPr>
        <w:t>, hat die am häufigsten übersehenen Funktionen analysiert und gibt praxisnahe Tipps, wie Gastronomen ihre bestehende Infrastruktur besser ausschöpfen können.</w:t>
      </w:r>
    </w:p>
    <w:p w14:paraId="13ADD955" w14:textId="77777777" w:rsidR="00C938DC" w:rsidRPr="00C938DC" w:rsidRDefault="00C938DC" w:rsidP="00C938DC">
      <w:pPr>
        <w:spacing w:line="288" w:lineRule="auto"/>
        <w:ind w:right="283"/>
        <w:rPr>
          <w:rFonts w:ascii="Helvetica Neue" w:eastAsia="Helvetica Neue" w:hAnsi="Helvetica Neue" w:cs="Helvetica Neue"/>
          <w:b/>
          <w:sz w:val="20"/>
          <w:szCs w:val="20"/>
        </w:rPr>
      </w:pPr>
    </w:p>
    <w:p w14:paraId="4B799BC2" w14:textId="01D6B803" w:rsidR="00DC4F73" w:rsidRPr="00DC4F73" w:rsidRDefault="00DC4F73" w:rsidP="00DC4F73">
      <w:pPr>
        <w:spacing w:line="288" w:lineRule="auto"/>
        <w:ind w:right="283"/>
        <w:rPr>
          <w:rFonts w:ascii="Helvetica Neue" w:eastAsia="Helvetica Neue" w:hAnsi="Helvetica Neue" w:cs="Helvetica Neue"/>
          <w:b/>
          <w:sz w:val="20"/>
          <w:szCs w:val="20"/>
        </w:rPr>
      </w:pPr>
      <w:r w:rsidRPr="00DC4F73">
        <w:rPr>
          <w:rFonts w:ascii="Helvetica Neue" w:eastAsia="Helvetica Neue" w:hAnsi="Helvetica Neue" w:cs="Helvetica Neue"/>
          <w:b/>
          <w:sz w:val="20"/>
          <w:szCs w:val="20"/>
        </w:rPr>
        <w:t>1. Digitale Sichtbarkeit ohne Mehraufwand</w:t>
      </w:r>
      <w:r w:rsidR="004B53D9">
        <w:rPr>
          <w:rFonts w:ascii="Helvetica Neue" w:eastAsia="Helvetica Neue" w:hAnsi="Helvetica Neue" w:cs="Helvetica Neue"/>
          <w:b/>
          <w:sz w:val="20"/>
          <w:szCs w:val="20"/>
        </w:rPr>
        <w:t xml:space="preserve"> </w:t>
      </w:r>
      <w:r w:rsidR="004B53D9" w:rsidRPr="00DC4F73">
        <w:rPr>
          <w:rFonts w:ascii="Helvetica Neue" w:eastAsia="Helvetica Neue" w:hAnsi="Helvetica Neue" w:cs="Helvetica Neue"/>
          <w:b/>
          <w:sz w:val="20"/>
          <w:szCs w:val="20"/>
        </w:rPr>
        <w:t>erhöhen</w:t>
      </w:r>
    </w:p>
    <w:p w14:paraId="4FD3056F" w14:textId="77777777" w:rsidR="00DC4F73" w:rsidRPr="00DC4F73" w:rsidRDefault="00DC4F73" w:rsidP="00DC4F73">
      <w:pPr>
        <w:spacing w:line="288" w:lineRule="auto"/>
        <w:ind w:right="283"/>
        <w:rPr>
          <w:rFonts w:ascii="Helvetica Neue" w:eastAsia="Helvetica Neue" w:hAnsi="Helvetica Neue" w:cs="Helvetica Neue"/>
          <w:bCs/>
          <w:sz w:val="20"/>
          <w:szCs w:val="20"/>
        </w:rPr>
      </w:pPr>
    </w:p>
    <w:p w14:paraId="13593699" w14:textId="6BC23225" w:rsidR="00DC4F73" w:rsidRPr="00DC4F73" w:rsidRDefault="00DC4F73" w:rsidP="00DC4F73">
      <w:pPr>
        <w:spacing w:line="288" w:lineRule="auto"/>
        <w:ind w:right="283"/>
        <w:rPr>
          <w:rFonts w:ascii="Helvetica Neue" w:eastAsia="Helvetica Neue" w:hAnsi="Helvetica Neue" w:cs="Helvetica Neue"/>
          <w:bCs/>
          <w:sz w:val="20"/>
          <w:szCs w:val="20"/>
        </w:rPr>
      </w:pPr>
      <w:r w:rsidRPr="00DC4F73">
        <w:rPr>
          <w:rFonts w:ascii="Helvetica Neue" w:eastAsia="Helvetica Neue" w:hAnsi="Helvetica Neue" w:cs="Helvetica Neue"/>
          <w:bCs/>
          <w:sz w:val="20"/>
          <w:szCs w:val="20"/>
        </w:rPr>
        <w:t>Der erste Kontakt zwischen Gast und Restaurant findet heute fast immer online statt</w:t>
      </w:r>
      <w:r w:rsidR="004B53D9">
        <w:rPr>
          <w:rFonts w:ascii="Helvetica Neue" w:eastAsia="Helvetica Neue" w:hAnsi="Helvetica Neue" w:cs="Helvetica Neue"/>
          <w:bCs/>
          <w:sz w:val="20"/>
          <w:szCs w:val="20"/>
        </w:rPr>
        <w:t>, etwa</w:t>
      </w:r>
      <w:r w:rsidRPr="00DC4F73">
        <w:rPr>
          <w:rFonts w:ascii="Helvetica Neue" w:eastAsia="Helvetica Neue" w:hAnsi="Helvetica Neue" w:cs="Helvetica Neue"/>
          <w:bCs/>
          <w:sz w:val="20"/>
          <w:szCs w:val="20"/>
        </w:rPr>
        <w:t xml:space="preserve"> über </w:t>
      </w:r>
      <w:r w:rsidR="004B53D9">
        <w:rPr>
          <w:rFonts w:ascii="Helvetica Neue" w:eastAsia="Helvetica Neue" w:hAnsi="Helvetica Neue" w:cs="Helvetica Neue"/>
          <w:bCs/>
          <w:sz w:val="20"/>
          <w:szCs w:val="20"/>
        </w:rPr>
        <w:t xml:space="preserve">die </w:t>
      </w:r>
      <w:r w:rsidRPr="00DC4F73">
        <w:rPr>
          <w:rFonts w:ascii="Helvetica Neue" w:eastAsia="Helvetica Neue" w:hAnsi="Helvetica Neue" w:cs="Helvetica Neue"/>
          <w:bCs/>
          <w:sz w:val="20"/>
          <w:szCs w:val="20"/>
        </w:rPr>
        <w:t>Google</w:t>
      </w:r>
      <w:r w:rsidR="004B53D9">
        <w:rPr>
          <w:rFonts w:ascii="Helvetica Neue" w:eastAsia="Helvetica Neue" w:hAnsi="Helvetica Neue" w:cs="Helvetica Neue"/>
          <w:bCs/>
          <w:sz w:val="20"/>
          <w:szCs w:val="20"/>
        </w:rPr>
        <w:t>-Suche</w:t>
      </w:r>
      <w:r w:rsidRPr="00DC4F73">
        <w:rPr>
          <w:rFonts w:ascii="Helvetica Neue" w:eastAsia="Helvetica Neue" w:hAnsi="Helvetica Neue" w:cs="Helvetica Neue"/>
          <w:bCs/>
          <w:sz w:val="20"/>
          <w:szCs w:val="20"/>
        </w:rPr>
        <w:t>. Wer dort mit aktuellen Speisekarten, korrekten Öffnungszeiten</w:t>
      </w:r>
      <w:r w:rsidR="004B53D9">
        <w:rPr>
          <w:rFonts w:ascii="Helvetica Neue" w:eastAsia="Helvetica Neue" w:hAnsi="Helvetica Neue" w:cs="Helvetica Neue"/>
          <w:bCs/>
          <w:sz w:val="20"/>
          <w:szCs w:val="20"/>
        </w:rPr>
        <w:t>,</w:t>
      </w:r>
      <w:r w:rsidRPr="00DC4F73">
        <w:rPr>
          <w:rFonts w:ascii="Helvetica Neue" w:eastAsia="Helvetica Neue" w:hAnsi="Helvetica Neue" w:cs="Helvetica Neue"/>
          <w:bCs/>
          <w:sz w:val="20"/>
          <w:szCs w:val="20"/>
        </w:rPr>
        <w:t xml:space="preserve"> ansprechenden Fotos </w:t>
      </w:r>
      <w:r w:rsidR="004B53D9">
        <w:rPr>
          <w:rFonts w:ascii="Helvetica Neue" w:eastAsia="Helvetica Neue" w:hAnsi="Helvetica Neue" w:cs="Helvetica Neue"/>
          <w:bCs/>
          <w:sz w:val="20"/>
          <w:szCs w:val="20"/>
        </w:rPr>
        <w:t xml:space="preserve">und Co. </w:t>
      </w:r>
      <w:r w:rsidRPr="00DC4F73">
        <w:rPr>
          <w:rFonts w:ascii="Helvetica Neue" w:eastAsia="Helvetica Neue" w:hAnsi="Helvetica Neue" w:cs="Helvetica Neue"/>
          <w:bCs/>
          <w:sz w:val="20"/>
          <w:szCs w:val="20"/>
        </w:rPr>
        <w:t xml:space="preserve">präsent ist, beantwortet die wichtigsten Fragen potenzieller Gäste auf einen Blick: Wo? Wann? Was? Viele Kassensysteme bieten </w:t>
      </w:r>
      <w:r w:rsidR="004B53D9">
        <w:rPr>
          <w:rFonts w:ascii="Helvetica Neue" w:eastAsia="Helvetica Neue" w:hAnsi="Helvetica Neue" w:cs="Helvetica Neue"/>
          <w:bCs/>
          <w:sz w:val="20"/>
          <w:szCs w:val="20"/>
        </w:rPr>
        <w:t xml:space="preserve">deshalb </w:t>
      </w:r>
      <w:r w:rsidRPr="00DC4F73">
        <w:rPr>
          <w:rFonts w:ascii="Helvetica Neue" w:eastAsia="Helvetica Neue" w:hAnsi="Helvetica Neue" w:cs="Helvetica Neue"/>
          <w:bCs/>
          <w:sz w:val="20"/>
          <w:szCs w:val="20"/>
        </w:rPr>
        <w:t>längst eine direkte Synchronisierung mit Google My Business</w:t>
      </w:r>
      <w:r w:rsidR="000B6D93">
        <w:rPr>
          <w:rFonts w:ascii="Helvetica Neue" w:eastAsia="Helvetica Neue" w:hAnsi="Helvetica Neue" w:cs="Helvetica Neue"/>
          <w:bCs/>
          <w:sz w:val="20"/>
          <w:szCs w:val="20"/>
        </w:rPr>
        <w:t>.</w:t>
      </w:r>
      <w:r w:rsidRPr="00DC4F73">
        <w:rPr>
          <w:rFonts w:ascii="Helvetica Neue" w:eastAsia="Helvetica Neue" w:hAnsi="Helvetica Neue" w:cs="Helvetica Neue"/>
          <w:bCs/>
          <w:sz w:val="20"/>
          <w:szCs w:val="20"/>
        </w:rPr>
        <w:t xml:space="preserve"> </w:t>
      </w:r>
      <w:r w:rsidR="000B6D93">
        <w:rPr>
          <w:rFonts w:ascii="Helvetica Neue" w:eastAsia="Helvetica Neue" w:hAnsi="Helvetica Neue" w:cs="Helvetica Neue"/>
          <w:bCs/>
          <w:sz w:val="20"/>
          <w:szCs w:val="20"/>
        </w:rPr>
        <w:t>Diese</w:t>
      </w:r>
      <w:r w:rsidRPr="00DC4F73">
        <w:rPr>
          <w:rFonts w:ascii="Helvetica Neue" w:eastAsia="Helvetica Neue" w:hAnsi="Helvetica Neue" w:cs="Helvetica Neue"/>
          <w:bCs/>
          <w:sz w:val="20"/>
          <w:szCs w:val="20"/>
        </w:rPr>
        <w:t xml:space="preserve"> kostenlose Funktion</w:t>
      </w:r>
      <w:r w:rsidR="000B6D93" w:rsidRPr="000B6D93">
        <w:rPr>
          <w:rFonts w:ascii="Helvetica Neue" w:eastAsia="Helvetica Neue" w:hAnsi="Helvetica Neue" w:cs="Helvetica Neue"/>
          <w:bCs/>
          <w:sz w:val="20"/>
          <w:szCs w:val="20"/>
        </w:rPr>
        <w:t xml:space="preserve"> </w:t>
      </w:r>
      <w:r w:rsidR="000B6D93" w:rsidRPr="00DC4F73">
        <w:rPr>
          <w:rFonts w:ascii="Helvetica Neue" w:eastAsia="Helvetica Neue" w:hAnsi="Helvetica Neue" w:cs="Helvetica Neue"/>
          <w:bCs/>
          <w:sz w:val="20"/>
          <w:szCs w:val="20"/>
        </w:rPr>
        <w:t>erhöht</w:t>
      </w:r>
      <w:r w:rsidRPr="00DC4F73">
        <w:rPr>
          <w:rFonts w:ascii="Helvetica Neue" w:eastAsia="Helvetica Neue" w:hAnsi="Helvetica Neue" w:cs="Helvetica Neue"/>
          <w:bCs/>
          <w:sz w:val="20"/>
          <w:szCs w:val="20"/>
        </w:rPr>
        <w:t xml:space="preserve"> die Online-Sichtbarkeit spürbar und </w:t>
      </w:r>
      <w:r w:rsidR="000B6D93" w:rsidRPr="00DC4F73">
        <w:rPr>
          <w:rFonts w:ascii="Helvetica Neue" w:eastAsia="Helvetica Neue" w:hAnsi="Helvetica Neue" w:cs="Helvetica Neue"/>
          <w:bCs/>
          <w:sz w:val="20"/>
          <w:szCs w:val="20"/>
        </w:rPr>
        <w:t xml:space="preserve">macht </w:t>
      </w:r>
      <w:r w:rsidRPr="00DC4F73">
        <w:rPr>
          <w:rFonts w:ascii="Helvetica Neue" w:eastAsia="Helvetica Neue" w:hAnsi="Helvetica Neue" w:cs="Helvetica Neue"/>
          <w:bCs/>
          <w:sz w:val="20"/>
          <w:szCs w:val="20"/>
        </w:rPr>
        <w:t>doppelte Datenpflege überflüssig.</w:t>
      </w:r>
      <w:r w:rsidR="004B53D9">
        <w:rPr>
          <w:rFonts w:ascii="Helvetica Neue" w:eastAsia="Helvetica Neue" w:hAnsi="Helvetica Neue" w:cs="Helvetica Neue"/>
          <w:bCs/>
          <w:sz w:val="20"/>
          <w:szCs w:val="20"/>
        </w:rPr>
        <w:br/>
      </w:r>
    </w:p>
    <w:p w14:paraId="60904C3E" w14:textId="298953D2" w:rsidR="00DC4F73" w:rsidRDefault="00DC4F73" w:rsidP="00DC4F73">
      <w:pPr>
        <w:spacing w:line="288" w:lineRule="auto"/>
        <w:ind w:right="283"/>
        <w:rPr>
          <w:rFonts w:ascii="Helvetica Neue" w:eastAsia="Helvetica Neue" w:hAnsi="Helvetica Neue" w:cs="Helvetica Neue"/>
          <w:bCs/>
          <w:sz w:val="20"/>
          <w:szCs w:val="20"/>
        </w:rPr>
      </w:pPr>
      <w:r w:rsidRPr="00DC4F73">
        <w:rPr>
          <w:rFonts w:ascii="Helvetica Neue" w:eastAsia="Helvetica Neue" w:hAnsi="Helvetica Neue" w:cs="Helvetica Neue"/>
          <w:bCs/>
          <w:sz w:val="20"/>
          <w:szCs w:val="20"/>
        </w:rPr>
        <w:t>Auch Direktreservierungen über Google</w:t>
      </w:r>
      <w:r w:rsidR="004B53D9">
        <w:rPr>
          <w:rFonts w:ascii="Helvetica Neue" w:eastAsia="Helvetica Neue" w:hAnsi="Helvetica Neue" w:cs="Helvetica Neue"/>
          <w:bCs/>
          <w:sz w:val="20"/>
          <w:szCs w:val="20"/>
        </w:rPr>
        <w:t xml:space="preserve"> bzw.</w:t>
      </w:r>
      <w:r w:rsidRPr="00DC4F73">
        <w:rPr>
          <w:rFonts w:ascii="Helvetica Neue" w:eastAsia="Helvetica Neue" w:hAnsi="Helvetica Neue" w:cs="Helvetica Neue"/>
          <w:bCs/>
          <w:sz w:val="20"/>
          <w:szCs w:val="20"/>
        </w:rPr>
        <w:t xml:space="preserve"> Google Maps sind mittlerweile </w:t>
      </w:r>
      <w:r w:rsidR="000B6D93">
        <w:rPr>
          <w:rFonts w:ascii="Helvetica Neue" w:eastAsia="Helvetica Neue" w:hAnsi="Helvetica Neue" w:cs="Helvetica Neue"/>
          <w:bCs/>
          <w:sz w:val="20"/>
          <w:szCs w:val="20"/>
        </w:rPr>
        <w:t xml:space="preserve">häufig </w:t>
      </w:r>
      <w:r w:rsidRPr="00DC4F73">
        <w:rPr>
          <w:rFonts w:ascii="Helvetica Neue" w:eastAsia="Helvetica Neue" w:hAnsi="Helvetica Neue" w:cs="Helvetica Neue"/>
          <w:bCs/>
          <w:sz w:val="20"/>
          <w:szCs w:val="20"/>
        </w:rPr>
        <w:t xml:space="preserve">mit wenigen Klicks aktivierbar. Gerade in </w:t>
      </w:r>
      <w:r w:rsidR="006E74D0">
        <w:rPr>
          <w:rFonts w:ascii="Helvetica Neue" w:eastAsia="Helvetica Neue" w:hAnsi="Helvetica Neue" w:cs="Helvetica Neue"/>
          <w:bCs/>
          <w:sz w:val="20"/>
          <w:szCs w:val="20"/>
        </w:rPr>
        <w:t xml:space="preserve">Tourismusdestinationen </w:t>
      </w:r>
      <w:r w:rsidRPr="00DC4F73">
        <w:rPr>
          <w:rFonts w:ascii="Helvetica Neue" w:eastAsia="Helvetica Neue" w:hAnsi="Helvetica Neue" w:cs="Helvetica Neue"/>
          <w:bCs/>
          <w:sz w:val="20"/>
          <w:szCs w:val="20"/>
        </w:rPr>
        <w:t xml:space="preserve">können so bis zu 30 Prozent der Reservierungen über diesen Kanal eingehen – ohne Medienbruch und ohne zusätzliche Kosten. Ergänzend dazu lohnt es sich, digitale Speisekarten </w:t>
      </w:r>
      <w:r w:rsidR="006E74D0">
        <w:rPr>
          <w:rFonts w:ascii="Helvetica Neue" w:eastAsia="Helvetica Neue" w:hAnsi="Helvetica Neue" w:cs="Helvetica Neue"/>
          <w:bCs/>
          <w:sz w:val="20"/>
          <w:szCs w:val="20"/>
        </w:rPr>
        <w:t xml:space="preserve">per Plugin </w:t>
      </w:r>
      <w:r w:rsidRPr="00DC4F73">
        <w:rPr>
          <w:rFonts w:ascii="Helvetica Neue" w:eastAsia="Helvetica Neue" w:hAnsi="Helvetica Neue" w:cs="Helvetica Neue"/>
          <w:bCs/>
          <w:sz w:val="20"/>
          <w:szCs w:val="20"/>
        </w:rPr>
        <w:t xml:space="preserve">direkt in die eigene Webseite einzubetten. Das spart nicht nur </w:t>
      </w:r>
      <w:r w:rsidR="006E74D0">
        <w:rPr>
          <w:rFonts w:ascii="Helvetica Neue" w:eastAsia="Helvetica Neue" w:hAnsi="Helvetica Neue" w:cs="Helvetica Neue"/>
          <w:bCs/>
          <w:sz w:val="20"/>
          <w:szCs w:val="20"/>
        </w:rPr>
        <w:t>K</w:t>
      </w:r>
      <w:r w:rsidRPr="00DC4F73">
        <w:rPr>
          <w:rFonts w:ascii="Helvetica Neue" w:eastAsia="Helvetica Neue" w:hAnsi="Helvetica Neue" w:cs="Helvetica Neue"/>
          <w:bCs/>
          <w:sz w:val="20"/>
          <w:szCs w:val="20"/>
        </w:rPr>
        <w:t>osten für die Pflege, sondern stellt sicher, dass die Informationen immer aktuell sind.</w:t>
      </w:r>
    </w:p>
    <w:p w14:paraId="221AF9B2" w14:textId="77777777" w:rsidR="00DC4F73" w:rsidRPr="00DC4F73" w:rsidRDefault="00DC4F73" w:rsidP="00DC4F73">
      <w:pPr>
        <w:spacing w:line="288" w:lineRule="auto"/>
        <w:ind w:right="283"/>
        <w:rPr>
          <w:rFonts w:ascii="Helvetica Neue" w:eastAsia="Helvetica Neue" w:hAnsi="Helvetica Neue" w:cs="Helvetica Neue"/>
          <w:bCs/>
          <w:sz w:val="20"/>
          <w:szCs w:val="20"/>
        </w:rPr>
      </w:pPr>
    </w:p>
    <w:p w14:paraId="1AC9DD5D" w14:textId="7FE9D74F" w:rsidR="00DC4F73" w:rsidRPr="00DC4F73" w:rsidRDefault="00DC4F73" w:rsidP="00DC4F73">
      <w:pPr>
        <w:spacing w:line="288" w:lineRule="auto"/>
        <w:ind w:right="283"/>
        <w:rPr>
          <w:rFonts w:ascii="Helvetica Neue" w:eastAsia="Helvetica Neue" w:hAnsi="Helvetica Neue" w:cs="Helvetica Neue"/>
          <w:b/>
          <w:sz w:val="20"/>
          <w:szCs w:val="20"/>
        </w:rPr>
      </w:pPr>
      <w:r w:rsidRPr="00DC4F73">
        <w:rPr>
          <w:rFonts w:ascii="Helvetica Neue" w:eastAsia="Helvetica Neue" w:hAnsi="Helvetica Neue" w:cs="Helvetica Neue"/>
          <w:b/>
          <w:sz w:val="20"/>
          <w:szCs w:val="20"/>
        </w:rPr>
        <w:t>2. Gasterlebnis verbessern und Impulskäufe fördern</w:t>
      </w:r>
      <w:r w:rsidRPr="00DC4F73">
        <w:rPr>
          <w:rFonts w:ascii="Helvetica Neue" w:eastAsia="Helvetica Neue" w:hAnsi="Helvetica Neue" w:cs="Helvetica Neue"/>
          <w:b/>
          <w:sz w:val="20"/>
          <w:szCs w:val="20"/>
        </w:rPr>
        <w:br/>
      </w:r>
    </w:p>
    <w:p w14:paraId="4D3DEF68" w14:textId="7BD5DBE3" w:rsidR="00DC4F73" w:rsidRPr="00DC4F73" w:rsidRDefault="00DC4F73" w:rsidP="00DC4F73">
      <w:pPr>
        <w:spacing w:line="288" w:lineRule="auto"/>
        <w:ind w:right="283"/>
        <w:rPr>
          <w:rFonts w:ascii="Helvetica Neue" w:eastAsia="Helvetica Neue" w:hAnsi="Helvetica Neue" w:cs="Helvetica Neue"/>
          <w:bCs/>
          <w:sz w:val="20"/>
          <w:szCs w:val="20"/>
        </w:rPr>
      </w:pPr>
      <w:r w:rsidRPr="00DC4F73">
        <w:rPr>
          <w:rFonts w:ascii="Helvetica Neue" w:eastAsia="Helvetica Neue" w:hAnsi="Helvetica Neue" w:cs="Helvetica Neue"/>
          <w:bCs/>
          <w:sz w:val="20"/>
          <w:szCs w:val="20"/>
        </w:rPr>
        <w:t>Ein häufig unterschätzter Umsatzhebel liegt im sogenannten Mixed Service</w:t>
      </w:r>
      <w:r w:rsidR="006E74D0">
        <w:rPr>
          <w:rFonts w:ascii="Helvetica Neue" w:eastAsia="Helvetica Neue" w:hAnsi="Helvetica Neue" w:cs="Helvetica Neue"/>
          <w:bCs/>
          <w:sz w:val="20"/>
          <w:szCs w:val="20"/>
        </w:rPr>
        <w:t>,</w:t>
      </w:r>
      <w:r w:rsidRPr="00DC4F73">
        <w:rPr>
          <w:rFonts w:ascii="Helvetica Neue" w:eastAsia="Helvetica Neue" w:hAnsi="Helvetica Neue" w:cs="Helvetica Neue"/>
          <w:bCs/>
          <w:sz w:val="20"/>
          <w:szCs w:val="20"/>
        </w:rPr>
        <w:t xml:space="preserve"> der Kombination aus klassischer Bedienung und digitaler Nachbestellung per QR-Code am Tisch. Das Prinzip ist einfach – wenn das Personal gerade beschäftigt ist, können Gäste das zweite </w:t>
      </w:r>
      <w:r w:rsidR="000114E0">
        <w:rPr>
          <w:rFonts w:ascii="Helvetica Neue" w:eastAsia="Helvetica Neue" w:hAnsi="Helvetica Neue" w:cs="Helvetica Neue"/>
          <w:bCs/>
          <w:sz w:val="20"/>
          <w:szCs w:val="20"/>
        </w:rPr>
        <w:t>Getränk</w:t>
      </w:r>
      <w:r w:rsidR="000114E0" w:rsidRPr="00DC4F73">
        <w:rPr>
          <w:rFonts w:ascii="Helvetica Neue" w:eastAsia="Helvetica Neue" w:hAnsi="Helvetica Neue" w:cs="Helvetica Neue"/>
          <w:bCs/>
          <w:sz w:val="20"/>
          <w:szCs w:val="20"/>
        </w:rPr>
        <w:t xml:space="preserve"> </w:t>
      </w:r>
      <w:r w:rsidRPr="00DC4F73">
        <w:rPr>
          <w:rFonts w:ascii="Helvetica Neue" w:eastAsia="Helvetica Neue" w:hAnsi="Helvetica Neue" w:cs="Helvetica Neue"/>
          <w:bCs/>
          <w:sz w:val="20"/>
          <w:szCs w:val="20"/>
        </w:rPr>
        <w:t xml:space="preserve">oder ein Dessert eigenständig nachbestellen. So werden Impulskäufe abgefangen, die andernfalls </w:t>
      </w:r>
      <w:proofErr w:type="gramStart"/>
      <w:r w:rsidRPr="00DC4F73">
        <w:rPr>
          <w:rFonts w:ascii="Helvetica Neue" w:eastAsia="Helvetica Neue" w:hAnsi="Helvetica Neue" w:cs="Helvetica Neue"/>
          <w:bCs/>
          <w:sz w:val="20"/>
          <w:szCs w:val="20"/>
        </w:rPr>
        <w:t>verloren</w:t>
      </w:r>
      <w:proofErr w:type="gramEnd"/>
      <w:r w:rsidRPr="00DC4F73">
        <w:rPr>
          <w:rFonts w:ascii="Helvetica Neue" w:eastAsia="Helvetica Neue" w:hAnsi="Helvetica Neue" w:cs="Helvetica Neue"/>
          <w:bCs/>
          <w:sz w:val="20"/>
          <w:szCs w:val="20"/>
        </w:rPr>
        <w:t xml:space="preserve"> gehen würden. Wichtig: Dieser Ansatz erfordert keine komplette Prozessumstellung, sondern ergänzt den bestehenden Service als zusätzliche </w:t>
      </w:r>
      <w:r w:rsidRPr="00DC4F73">
        <w:rPr>
          <w:rFonts w:ascii="Helvetica Neue" w:eastAsia="Helvetica Neue" w:hAnsi="Helvetica Neue" w:cs="Helvetica Neue"/>
          <w:bCs/>
          <w:sz w:val="20"/>
          <w:szCs w:val="20"/>
        </w:rPr>
        <w:lastRenderedPageBreak/>
        <w:t>Option.</w:t>
      </w:r>
      <w:r>
        <w:rPr>
          <w:rFonts w:ascii="Helvetica Neue" w:eastAsia="Helvetica Neue" w:hAnsi="Helvetica Neue" w:cs="Helvetica Neue"/>
          <w:bCs/>
          <w:sz w:val="20"/>
          <w:szCs w:val="20"/>
        </w:rPr>
        <w:br/>
      </w:r>
    </w:p>
    <w:p w14:paraId="5C165294" w14:textId="2507C37B" w:rsidR="00DC4F73" w:rsidRDefault="00DC4F73" w:rsidP="00DC4F73">
      <w:pPr>
        <w:spacing w:line="288" w:lineRule="auto"/>
        <w:ind w:right="283"/>
        <w:rPr>
          <w:rFonts w:ascii="Helvetica Neue" w:eastAsia="Helvetica Neue" w:hAnsi="Helvetica Neue" w:cs="Helvetica Neue"/>
          <w:bCs/>
          <w:sz w:val="20"/>
          <w:szCs w:val="20"/>
        </w:rPr>
      </w:pPr>
      <w:r w:rsidRPr="00DC4F73">
        <w:rPr>
          <w:rFonts w:ascii="Helvetica Neue" w:eastAsia="Helvetica Neue" w:hAnsi="Helvetica Neue" w:cs="Helvetica Neue"/>
          <w:bCs/>
          <w:sz w:val="20"/>
          <w:szCs w:val="20"/>
        </w:rPr>
        <w:t xml:space="preserve">Darüber hinaus bieten Systeme </w:t>
      </w:r>
      <w:r w:rsidR="006E74D0">
        <w:rPr>
          <w:rFonts w:ascii="Helvetica Neue" w:eastAsia="Helvetica Neue" w:hAnsi="Helvetica Neue" w:cs="Helvetica Neue"/>
          <w:bCs/>
          <w:sz w:val="20"/>
          <w:szCs w:val="20"/>
        </w:rPr>
        <w:t>wie</w:t>
      </w:r>
      <w:r w:rsidR="000114E0">
        <w:rPr>
          <w:rFonts w:ascii="Helvetica Neue" w:eastAsia="Helvetica Neue" w:hAnsi="Helvetica Neue" w:cs="Helvetica Neue"/>
          <w:bCs/>
          <w:sz w:val="20"/>
          <w:szCs w:val="20"/>
        </w:rPr>
        <w:t xml:space="preserve"> d</w:t>
      </w:r>
      <w:r w:rsidR="001213C4">
        <w:rPr>
          <w:rFonts w:ascii="Helvetica Neue" w:eastAsia="Helvetica Neue" w:hAnsi="Helvetica Neue" w:cs="Helvetica Neue"/>
          <w:bCs/>
          <w:sz w:val="20"/>
          <w:szCs w:val="20"/>
        </w:rPr>
        <w:t>as</w:t>
      </w:r>
      <w:r w:rsidR="000114E0">
        <w:rPr>
          <w:rFonts w:ascii="Helvetica Neue" w:eastAsia="Helvetica Neue" w:hAnsi="Helvetica Neue" w:cs="Helvetica Neue"/>
          <w:bCs/>
          <w:sz w:val="20"/>
          <w:szCs w:val="20"/>
        </w:rPr>
        <w:t xml:space="preserve"> von</w:t>
      </w:r>
      <w:r w:rsidR="006E74D0">
        <w:rPr>
          <w:rFonts w:ascii="Helvetica Neue" w:eastAsia="Helvetica Neue" w:hAnsi="Helvetica Neue" w:cs="Helvetica Neue"/>
          <w:bCs/>
          <w:sz w:val="20"/>
          <w:szCs w:val="20"/>
        </w:rPr>
        <w:t xml:space="preserve"> </w:t>
      </w:r>
      <w:proofErr w:type="spellStart"/>
      <w:r w:rsidR="006E74D0">
        <w:rPr>
          <w:rFonts w:ascii="Helvetica Neue" w:eastAsia="Helvetica Neue" w:hAnsi="Helvetica Neue" w:cs="Helvetica Neue"/>
          <w:bCs/>
          <w:sz w:val="20"/>
          <w:szCs w:val="20"/>
        </w:rPr>
        <w:t>Gastronovi</w:t>
      </w:r>
      <w:proofErr w:type="spellEnd"/>
      <w:r w:rsidR="006E74D0">
        <w:rPr>
          <w:rFonts w:ascii="Helvetica Neue" w:eastAsia="Helvetica Neue" w:hAnsi="Helvetica Neue" w:cs="Helvetica Neue"/>
          <w:bCs/>
          <w:sz w:val="20"/>
          <w:szCs w:val="20"/>
        </w:rPr>
        <w:t xml:space="preserve"> </w:t>
      </w:r>
      <w:r w:rsidRPr="00DC4F73">
        <w:rPr>
          <w:rFonts w:ascii="Helvetica Neue" w:eastAsia="Helvetica Neue" w:hAnsi="Helvetica Neue" w:cs="Helvetica Neue"/>
          <w:bCs/>
          <w:sz w:val="20"/>
          <w:szCs w:val="20"/>
        </w:rPr>
        <w:t xml:space="preserve">heute die Möglichkeit, automatisiert Feedback-Anfragen nach dem Restaurantbesuch zu versenden. Wer zusätzlich Gutscheine als Belohnung hinterlegt, erhöht </w:t>
      </w:r>
      <w:r w:rsidR="006E74D0">
        <w:rPr>
          <w:rFonts w:ascii="Helvetica Neue" w:eastAsia="Helvetica Neue" w:hAnsi="Helvetica Neue" w:cs="Helvetica Neue"/>
          <w:bCs/>
          <w:sz w:val="20"/>
          <w:szCs w:val="20"/>
        </w:rPr>
        <w:t xml:space="preserve">hierbei </w:t>
      </w:r>
      <w:r w:rsidRPr="00DC4F73">
        <w:rPr>
          <w:rFonts w:ascii="Helvetica Neue" w:eastAsia="Helvetica Neue" w:hAnsi="Helvetica Neue" w:cs="Helvetica Neue"/>
          <w:bCs/>
          <w:sz w:val="20"/>
          <w:szCs w:val="20"/>
        </w:rPr>
        <w:t xml:space="preserve">die Rücklaufquote und kann negative Bewertungen abfangen, bevor sie </w:t>
      </w:r>
      <w:r w:rsidR="006E74D0">
        <w:rPr>
          <w:rFonts w:ascii="Helvetica Neue" w:eastAsia="Helvetica Neue" w:hAnsi="Helvetica Neue" w:cs="Helvetica Neue"/>
          <w:bCs/>
          <w:sz w:val="20"/>
          <w:szCs w:val="20"/>
        </w:rPr>
        <w:t xml:space="preserve">etwa </w:t>
      </w:r>
      <w:r w:rsidRPr="00DC4F73">
        <w:rPr>
          <w:rFonts w:ascii="Helvetica Neue" w:eastAsia="Helvetica Neue" w:hAnsi="Helvetica Neue" w:cs="Helvetica Neue"/>
          <w:bCs/>
          <w:sz w:val="20"/>
          <w:szCs w:val="20"/>
        </w:rPr>
        <w:t>auf öffentlichen Portalen wie Google</w:t>
      </w:r>
      <w:r w:rsidR="006E74D0">
        <w:rPr>
          <w:rFonts w:ascii="Helvetica Neue" w:eastAsia="Helvetica Neue" w:hAnsi="Helvetica Neue" w:cs="Helvetica Neue"/>
          <w:bCs/>
          <w:sz w:val="20"/>
          <w:szCs w:val="20"/>
        </w:rPr>
        <w:t xml:space="preserve"> oder </w:t>
      </w:r>
      <w:proofErr w:type="spellStart"/>
      <w:r w:rsidR="006E74D0">
        <w:rPr>
          <w:rFonts w:ascii="Helvetica Neue" w:eastAsia="Helvetica Neue" w:hAnsi="Helvetica Neue" w:cs="Helvetica Neue"/>
          <w:bCs/>
          <w:sz w:val="20"/>
          <w:szCs w:val="20"/>
        </w:rPr>
        <w:t>Tripadvisor</w:t>
      </w:r>
      <w:proofErr w:type="spellEnd"/>
      <w:r w:rsidRPr="00DC4F73">
        <w:rPr>
          <w:rFonts w:ascii="Helvetica Neue" w:eastAsia="Helvetica Neue" w:hAnsi="Helvetica Neue" w:cs="Helvetica Neue"/>
          <w:bCs/>
          <w:sz w:val="20"/>
          <w:szCs w:val="20"/>
        </w:rPr>
        <w:t xml:space="preserve"> landen. Automatisierte Terminerinnerungen per E-Mail oder SMS tragen </w:t>
      </w:r>
      <w:r w:rsidR="006E74D0">
        <w:rPr>
          <w:rFonts w:ascii="Helvetica Neue" w:eastAsia="Helvetica Neue" w:hAnsi="Helvetica Neue" w:cs="Helvetica Neue"/>
          <w:bCs/>
          <w:sz w:val="20"/>
          <w:szCs w:val="20"/>
        </w:rPr>
        <w:t xml:space="preserve">wiederum </w:t>
      </w:r>
      <w:r w:rsidRPr="00DC4F73">
        <w:rPr>
          <w:rFonts w:ascii="Helvetica Neue" w:eastAsia="Helvetica Neue" w:hAnsi="Helvetica Neue" w:cs="Helvetica Neue"/>
          <w:bCs/>
          <w:sz w:val="20"/>
          <w:szCs w:val="20"/>
        </w:rPr>
        <w:t>dazu bei, No-Shows zu reduzieren</w:t>
      </w:r>
      <w:r w:rsidR="006E74D0">
        <w:rPr>
          <w:rFonts w:ascii="Helvetica Neue" w:eastAsia="Helvetica Neue" w:hAnsi="Helvetica Neue" w:cs="Helvetica Neue"/>
          <w:bCs/>
          <w:sz w:val="20"/>
          <w:szCs w:val="20"/>
        </w:rPr>
        <w:t>.</w:t>
      </w:r>
      <w:r w:rsidRPr="00DC4F73">
        <w:rPr>
          <w:rFonts w:ascii="Helvetica Neue" w:eastAsia="Helvetica Neue" w:hAnsi="Helvetica Neue" w:cs="Helvetica Neue"/>
          <w:bCs/>
          <w:sz w:val="20"/>
          <w:szCs w:val="20"/>
        </w:rPr>
        <w:t xml:space="preserve"> </w:t>
      </w:r>
      <w:r w:rsidR="006E74D0">
        <w:rPr>
          <w:rFonts w:ascii="Helvetica Neue" w:eastAsia="Helvetica Neue" w:hAnsi="Helvetica Neue" w:cs="Helvetica Neue"/>
          <w:bCs/>
          <w:sz w:val="20"/>
          <w:szCs w:val="20"/>
        </w:rPr>
        <w:t>Die entsprechende</w:t>
      </w:r>
      <w:r w:rsidRPr="00DC4F73">
        <w:rPr>
          <w:rFonts w:ascii="Helvetica Neue" w:eastAsia="Helvetica Neue" w:hAnsi="Helvetica Neue" w:cs="Helvetica Neue"/>
          <w:bCs/>
          <w:sz w:val="20"/>
          <w:szCs w:val="20"/>
        </w:rPr>
        <w:t xml:space="preserve"> Funktion</w:t>
      </w:r>
      <w:r w:rsidR="006E74D0">
        <w:rPr>
          <w:rFonts w:ascii="Helvetica Neue" w:eastAsia="Helvetica Neue" w:hAnsi="Helvetica Neue" w:cs="Helvetica Neue"/>
          <w:bCs/>
          <w:sz w:val="20"/>
          <w:szCs w:val="20"/>
        </w:rPr>
        <w:t xml:space="preserve"> wird </w:t>
      </w:r>
      <w:r w:rsidRPr="00DC4F73">
        <w:rPr>
          <w:rFonts w:ascii="Helvetica Neue" w:eastAsia="Helvetica Neue" w:hAnsi="Helvetica Neue" w:cs="Helvetica Neue"/>
          <w:bCs/>
          <w:sz w:val="20"/>
          <w:szCs w:val="20"/>
        </w:rPr>
        <w:t xml:space="preserve">bislang </w:t>
      </w:r>
      <w:r w:rsidR="006E74D0">
        <w:rPr>
          <w:rFonts w:ascii="Helvetica Neue" w:eastAsia="Helvetica Neue" w:hAnsi="Helvetica Neue" w:cs="Helvetica Neue"/>
          <w:bCs/>
          <w:sz w:val="20"/>
          <w:szCs w:val="20"/>
        </w:rPr>
        <w:t xml:space="preserve">jedoch </w:t>
      </w:r>
      <w:r w:rsidRPr="00DC4F73">
        <w:rPr>
          <w:rFonts w:ascii="Helvetica Neue" w:eastAsia="Helvetica Neue" w:hAnsi="Helvetica Neue" w:cs="Helvetica Neue"/>
          <w:bCs/>
          <w:sz w:val="20"/>
          <w:szCs w:val="20"/>
        </w:rPr>
        <w:t xml:space="preserve">nur von rund neun Prozent der </w:t>
      </w:r>
      <w:r w:rsidR="006E74D0">
        <w:rPr>
          <w:rFonts w:ascii="Helvetica Neue" w:eastAsia="Helvetica Neue" w:hAnsi="Helvetica Neue" w:cs="Helvetica Neue"/>
          <w:bCs/>
          <w:sz w:val="20"/>
          <w:szCs w:val="20"/>
        </w:rPr>
        <w:t xml:space="preserve">ausgewerteten </w:t>
      </w:r>
      <w:r w:rsidRPr="00DC4F73">
        <w:rPr>
          <w:rFonts w:ascii="Helvetica Neue" w:eastAsia="Helvetica Neue" w:hAnsi="Helvetica Neue" w:cs="Helvetica Neue"/>
          <w:bCs/>
          <w:sz w:val="20"/>
          <w:szCs w:val="20"/>
        </w:rPr>
        <w:t>Betriebe genutzt.</w:t>
      </w:r>
    </w:p>
    <w:p w14:paraId="40967B0E" w14:textId="77777777" w:rsidR="00DC4F73" w:rsidRPr="00DC4F73" w:rsidRDefault="00DC4F73" w:rsidP="00DC4F73">
      <w:pPr>
        <w:spacing w:line="288" w:lineRule="auto"/>
        <w:ind w:right="283"/>
        <w:rPr>
          <w:rFonts w:ascii="Helvetica Neue" w:eastAsia="Helvetica Neue" w:hAnsi="Helvetica Neue" w:cs="Helvetica Neue"/>
          <w:bCs/>
          <w:sz w:val="20"/>
          <w:szCs w:val="20"/>
        </w:rPr>
      </w:pPr>
    </w:p>
    <w:p w14:paraId="5F6AE3E3" w14:textId="67FB9CAE" w:rsidR="00DC4F73" w:rsidRPr="00DC4F73" w:rsidRDefault="00DC4F73" w:rsidP="00DC4F73">
      <w:pPr>
        <w:spacing w:line="288" w:lineRule="auto"/>
        <w:ind w:right="283"/>
        <w:rPr>
          <w:rFonts w:ascii="Helvetica Neue" w:eastAsia="Helvetica Neue" w:hAnsi="Helvetica Neue" w:cs="Helvetica Neue"/>
          <w:b/>
          <w:sz w:val="20"/>
          <w:szCs w:val="20"/>
        </w:rPr>
      </w:pPr>
      <w:r w:rsidRPr="00DC4F73">
        <w:rPr>
          <w:rFonts w:ascii="Helvetica Neue" w:eastAsia="Helvetica Neue" w:hAnsi="Helvetica Neue" w:cs="Helvetica Neue"/>
          <w:b/>
          <w:sz w:val="20"/>
          <w:szCs w:val="20"/>
        </w:rPr>
        <w:t>3. Produktivität steigern und wirtschaftliche Potenziale ausschöpfen</w:t>
      </w:r>
      <w:r w:rsidRPr="00DC4F73">
        <w:rPr>
          <w:rFonts w:ascii="Helvetica Neue" w:eastAsia="Helvetica Neue" w:hAnsi="Helvetica Neue" w:cs="Helvetica Neue"/>
          <w:b/>
          <w:sz w:val="20"/>
          <w:szCs w:val="20"/>
        </w:rPr>
        <w:br/>
      </w:r>
    </w:p>
    <w:p w14:paraId="22B5596D" w14:textId="3AAD2CCB" w:rsidR="00DC4F73" w:rsidRPr="00DC4F73" w:rsidRDefault="00DC4F73" w:rsidP="00DC4F73">
      <w:pPr>
        <w:spacing w:line="288" w:lineRule="auto"/>
        <w:ind w:right="283"/>
        <w:rPr>
          <w:rFonts w:ascii="Helvetica Neue" w:eastAsia="Helvetica Neue" w:hAnsi="Helvetica Neue" w:cs="Helvetica Neue"/>
          <w:bCs/>
          <w:sz w:val="20"/>
          <w:szCs w:val="20"/>
        </w:rPr>
      </w:pPr>
      <w:r w:rsidRPr="00DC4F73">
        <w:rPr>
          <w:rFonts w:ascii="Helvetica Neue" w:eastAsia="Helvetica Neue" w:hAnsi="Helvetica Neue" w:cs="Helvetica Neue"/>
          <w:bCs/>
          <w:sz w:val="20"/>
          <w:szCs w:val="20"/>
        </w:rPr>
        <w:t xml:space="preserve">Digitale Küchenmonitore gehören zu den effektivsten, aber </w:t>
      </w:r>
      <w:r w:rsidR="006E74D0">
        <w:rPr>
          <w:rFonts w:ascii="Helvetica Neue" w:eastAsia="Helvetica Neue" w:hAnsi="Helvetica Neue" w:cs="Helvetica Neue"/>
          <w:bCs/>
          <w:sz w:val="20"/>
          <w:szCs w:val="20"/>
        </w:rPr>
        <w:t xml:space="preserve">selten </w:t>
      </w:r>
      <w:r w:rsidRPr="00DC4F73">
        <w:rPr>
          <w:rFonts w:ascii="Helvetica Neue" w:eastAsia="Helvetica Neue" w:hAnsi="Helvetica Neue" w:cs="Helvetica Neue"/>
          <w:bCs/>
          <w:sz w:val="20"/>
          <w:szCs w:val="20"/>
        </w:rPr>
        <w:t xml:space="preserve">vollständig genutzten Werkzeugen in der Gastronomie. Sie ersetzen fehleranfällige </w:t>
      </w:r>
      <w:proofErr w:type="spellStart"/>
      <w:r w:rsidRPr="00DC4F73">
        <w:rPr>
          <w:rFonts w:ascii="Helvetica Neue" w:eastAsia="Helvetica Neue" w:hAnsi="Helvetica Neue" w:cs="Helvetica Neue"/>
          <w:bCs/>
          <w:sz w:val="20"/>
          <w:szCs w:val="20"/>
        </w:rPr>
        <w:t>Thermobons</w:t>
      </w:r>
      <w:proofErr w:type="spellEnd"/>
      <w:r w:rsidR="006E74D0">
        <w:rPr>
          <w:rFonts w:ascii="Helvetica Neue" w:eastAsia="Helvetica Neue" w:hAnsi="Helvetica Neue" w:cs="Helvetica Neue"/>
          <w:bCs/>
          <w:sz w:val="20"/>
          <w:szCs w:val="20"/>
        </w:rPr>
        <w:t xml:space="preserve"> oder handgeschriebene Zettel</w:t>
      </w:r>
      <w:r w:rsidRPr="00DC4F73">
        <w:rPr>
          <w:rFonts w:ascii="Helvetica Neue" w:eastAsia="Helvetica Neue" w:hAnsi="Helvetica Neue" w:cs="Helvetica Neue"/>
          <w:bCs/>
          <w:sz w:val="20"/>
          <w:szCs w:val="20"/>
        </w:rPr>
        <w:t>, koordinieren Stationen und informieren das Servicepersonal in Echtzeit – etwa per Smartwatch-Benachrichtigung</w:t>
      </w:r>
      <w:r w:rsidR="006E74D0">
        <w:rPr>
          <w:rFonts w:ascii="Helvetica Neue" w:eastAsia="Helvetica Neue" w:hAnsi="Helvetica Neue" w:cs="Helvetica Neue"/>
          <w:bCs/>
          <w:sz w:val="20"/>
          <w:szCs w:val="20"/>
        </w:rPr>
        <w:t xml:space="preserve"> –</w:t>
      </w:r>
      <w:r w:rsidRPr="00DC4F73">
        <w:rPr>
          <w:rFonts w:ascii="Helvetica Neue" w:eastAsia="Helvetica Neue" w:hAnsi="Helvetica Neue" w:cs="Helvetica Neue"/>
          <w:bCs/>
          <w:sz w:val="20"/>
          <w:szCs w:val="20"/>
        </w:rPr>
        <w:t xml:space="preserve"> wenn ein Gericht fertig ist. Betriebe, die dieses System konsequent einsetzen, berichten von deutlich weniger Stornierungen und effizienteren Abläufen.</w:t>
      </w:r>
      <w:r>
        <w:rPr>
          <w:rFonts w:ascii="Helvetica Neue" w:eastAsia="Helvetica Neue" w:hAnsi="Helvetica Neue" w:cs="Helvetica Neue"/>
          <w:bCs/>
          <w:sz w:val="20"/>
          <w:szCs w:val="20"/>
        </w:rPr>
        <w:br/>
      </w:r>
    </w:p>
    <w:p w14:paraId="22347BE6" w14:textId="51EA1E00" w:rsidR="00DC4F73" w:rsidRPr="00DC4F73" w:rsidRDefault="00DC4F73" w:rsidP="00DC4F73">
      <w:pPr>
        <w:spacing w:line="288" w:lineRule="auto"/>
        <w:ind w:right="283"/>
        <w:rPr>
          <w:rFonts w:ascii="Helvetica Neue" w:eastAsia="Helvetica Neue" w:hAnsi="Helvetica Neue" w:cs="Helvetica Neue"/>
          <w:bCs/>
          <w:sz w:val="20"/>
          <w:szCs w:val="20"/>
        </w:rPr>
      </w:pPr>
      <w:r w:rsidRPr="00DC4F73">
        <w:rPr>
          <w:rFonts w:ascii="Helvetica Neue" w:eastAsia="Helvetica Neue" w:hAnsi="Helvetica Neue" w:cs="Helvetica Neue"/>
          <w:bCs/>
          <w:sz w:val="20"/>
          <w:szCs w:val="20"/>
        </w:rPr>
        <w:t>Auch in der Buchhaltung schlummert ungenutztes Potenzial</w:t>
      </w:r>
      <w:r w:rsidR="006E74D0">
        <w:rPr>
          <w:rFonts w:ascii="Helvetica Neue" w:eastAsia="Helvetica Neue" w:hAnsi="Helvetica Neue" w:cs="Helvetica Neue"/>
          <w:bCs/>
          <w:sz w:val="20"/>
          <w:szCs w:val="20"/>
        </w:rPr>
        <w:t>.</w:t>
      </w:r>
      <w:r w:rsidRPr="00DC4F73">
        <w:rPr>
          <w:rFonts w:ascii="Helvetica Neue" w:eastAsia="Helvetica Neue" w:hAnsi="Helvetica Neue" w:cs="Helvetica Neue"/>
          <w:bCs/>
          <w:sz w:val="20"/>
          <w:szCs w:val="20"/>
        </w:rPr>
        <w:t xml:space="preserve"> Direkte Schnittstellen zu Diensten wie dem DATEV Buchungsdatenservice ermöglichen die automatisierte Übertragung vorkontierter Umsatzdaten</w:t>
      </w:r>
      <w:r w:rsidR="006E74D0">
        <w:rPr>
          <w:rFonts w:ascii="Helvetica Neue" w:eastAsia="Helvetica Neue" w:hAnsi="Helvetica Neue" w:cs="Helvetica Neue"/>
          <w:bCs/>
          <w:sz w:val="20"/>
          <w:szCs w:val="20"/>
        </w:rPr>
        <w:t>,</w:t>
      </w:r>
      <w:r w:rsidRPr="00DC4F73">
        <w:rPr>
          <w:rFonts w:ascii="Helvetica Neue" w:eastAsia="Helvetica Neue" w:hAnsi="Helvetica Neue" w:cs="Helvetica Neue"/>
          <w:bCs/>
          <w:sz w:val="20"/>
          <w:szCs w:val="20"/>
        </w:rPr>
        <w:t xml:space="preserve"> aufgeschlüsselt nach Zahlarten und Warengruppen. Das reduziert den manuellen Aufwand beim Steuerberater erheblich. Zudem lohnt </w:t>
      </w:r>
      <w:r w:rsidR="006E74D0">
        <w:rPr>
          <w:rFonts w:ascii="Helvetica Neue" w:eastAsia="Helvetica Neue" w:hAnsi="Helvetica Neue" w:cs="Helvetica Neue"/>
          <w:bCs/>
          <w:sz w:val="20"/>
          <w:szCs w:val="20"/>
        </w:rPr>
        <w:t xml:space="preserve">es </w:t>
      </w:r>
      <w:r w:rsidRPr="00DC4F73">
        <w:rPr>
          <w:rFonts w:ascii="Helvetica Neue" w:eastAsia="Helvetica Neue" w:hAnsi="Helvetica Neue" w:cs="Helvetica Neue"/>
          <w:bCs/>
          <w:sz w:val="20"/>
          <w:szCs w:val="20"/>
        </w:rPr>
        <w:t>sich</w:t>
      </w:r>
      <w:r w:rsidR="006E74D0">
        <w:rPr>
          <w:rFonts w:ascii="Helvetica Neue" w:eastAsia="Helvetica Neue" w:hAnsi="Helvetica Neue" w:cs="Helvetica Neue"/>
          <w:bCs/>
          <w:sz w:val="20"/>
          <w:szCs w:val="20"/>
        </w:rPr>
        <w:t xml:space="preserve">, </w:t>
      </w:r>
      <w:r w:rsidRPr="00DC4F73">
        <w:rPr>
          <w:rFonts w:ascii="Helvetica Neue" w:eastAsia="Helvetica Neue" w:hAnsi="Helvetica Neue" w:cs="Helvetica Neue"/>
          <w:bCs/>
          <w:sz w:val="20"/>
          <w:szCs w:val="20"/>
        </w:rPr>
        <w:t>den digitalen Gutscheinverkauf</w:t>
      </w:r>
      <w:r w:rsidR="006E74D0">
        <w:rPr>
          <w:rFonts w:ascii="Helvetica Neue" w:eastAsia="Helvetica Neue" w:hAnsi="Helvetica Neue" w:cs="Helvetica Neue"/>
          <w:bCs/>
          <w:sz w:val="20"/>
          <w:szCs w:val="20"/>
        </w:rPr>
        <w:t xml:space="preserve"> in Betracht zu ziehen.</w:t>
      </w:r>
      <w:r w:rsidRPr="00DC4F73">
        <w:rPr>
          <w:rFonts w:ascii="Helvetica Neue" w:eastAsia="Helvetica Neue" w:hAnsi="Helvetica Neue" w:cs="Helvetica Neue"/>
          <w:bCs/>
          <w:sz w:val="20"/>
          <w:szCs w:val="20"/>
        </w:rPr>
        <w:t xml:space="preserve"> Er sorgt für sofortige Liquidität und generiert zusätzlichen Gewinn durch nicht eingelöste Gutscheine</w:t>
      </w:r>
      <w:r w:rsidR="006E74D0">
        <w:rPr>
          <w:rFonts w:ascii="Helvetica Neue" w:eastAsia="Helvetica Neue" w:hAnsi="Helvetica Neue" w:cs="Helvetica Neue"/>
          <w:bCs/>
          <w:sz w:val="20"/>
          <w:szCs w:val="20"/>
        </w:rPr>
        <w:t>.</w:t>
      </w:r>
      <w:r>
        <w:rPr>
          <w:rFonts w:ascii="Helvetica Neue" w:eastAsia="Helvetica Neue" w:hAnsi="Helvetica Neue" w:cs="Helvetica Neue"/>
          <w:bCs/>
          <w:sz w:val="20"/>
          <w:szCs w:val="20"/>
        </w:rPr>
        <w:br/>
      </w:r>
    </w:p>
    <w:p w14:paraId="44CFD485" w14:textId="00B713B1" w:rsidR="00AC22E8" w:rsidRPr="00A7398C" w:rsidRDefault="00DC4F73">
      <w:pPr>
        <w:spacing w:line="288" w:lineRule="auto"/>
        <w:ind w:right="283"/>
        <w:rPr>
          <w:rFonts w:ascii="Helvetica Neue" w:eastAsia="Helvetica Neue" w:hAnsi="Helvetica Neue" w:cs="Helvetica Neue"/>
          <w:bCs/>
          <w:sz w:val="20"/>
          <w:szCs w:val="20"/>
        </w:rPr>
      </w:pPr>
      <w:r w:rsidRPr="00DC4F73">
        <w:rPr>
          <w:rFonts w:ascii="Helvetica Neue" w:eastAsia="Helvetica Neue" w:hAnsi="Helvetica Neue" w:cs="Helvetica Neue"/>
          <w:bCs/>
          <w:sz w:val="20"/>
          <w:szCs w:val="20"/>
        </w:rPr>
        <w:t xml:space="preserve">Die zentrale Botschaft </w:t>
      </w:r>
      <w:r w:rsidR="006E74D0">
        <w:rPr>
          <w:rFonts w:ascii="Helvetica Neue" w:eastAsia="Helvetica Neue" w:hAnsi="Helvetica Neue" w:cs="Helvetica Neue"/>
          <w:bCs/>
          <w:sz w:val="20"/>
          <w:szCs w:val="20"/>
        </w:rPr>
        <w:t xml:space="preserve">von </w:t>
      </w:r>
      <w:r w:rsidRPr="00DC4F73">
        <w:rPr>
          <w:rFonts w:ascii="Helvetica Neue" w:eastAsia="Helvetica Neue" w:hAnsi="Helvetica Neue" w:cs="Helvetica Neue"/>
          <w:bCs/>
          <w:sz w:val="20"/>
          <w:szCs w:val="20"/>
        </w:rPr>
        <w:t xml:space="preserve">Christian </w:t>
      </w:r>
      <w:proofErr w:type="spellStart"/>
      <w:r w:rsidRPr="00DC4F73">
        <w:rPr>
          <w:rFonts w:ascii="Helvetica Neue" w:eastAsia="Helvetica Neue" w:hAnsi="Helvetica Neue" w:cs="Helvetica Neue"/>
          <w:bCs/>
          <w:sz w:val="20"/>
          <w:szCs w:val="20"/>
        </w:rPr>
        <w:t>Jaentsch</w:t>
      </w:r>
      <w:proofErr w:type="spellEnd"/>
      <w:r w:rsidRPr="00DC4F73">
        <w:rPr>
          <w:rFonts w:ascii="Helvetica Neue" w:eastAsia="Helvetica Neue" w:hAnsi="Helvetica Neue" w:cs="Helvetica Neue"/>
          <w:bCs/>
          <w:sz w:val="20"/>
          <w:szCs w:val="20"/>
        </w:rPr>
        <w:t xml:space="preserve"> ist klar: „Viele Gastronomen warten auf die nächste Innovation – dabei liegt das größte Potenzial oft in den Funktionen, die sie längst zur Verfügung haben.“ Wer bestehende Software-Tools konsequent aktiviert und nutzt, kann Marketing, Gasterlebnis, Produktivität und Wirtschaftlichkeit gleichzeitig verbessern</w:t>
      </w:r>
      <w:r w:rsidR="005C4C3D">
        <w:rPr>
          <w:rFonts w:ascii="Helvetica Neue" w:eastAsia="Helvetica Neue" w:hAnsi="Helvetica Neue" w:cs="Helvetica Neue"/>
          <w:bCs/>
          <w:sz w:val="20"/>
          <w:szCs w:val="20"/>
        </w:rPr>
        <w:t>, ganz</w:t>
      </w:r>
      <w:r w:rsidRPr="00DC4F73">
        <w:rPr>
          <w:rFonts w:ascii="Helvetica Neue" w:eastAsia="Helvetica Neue" w:hAnsi="Helvetica Neue" w:cs="Helvetica Neue"/>
          <w:bCs/>
          <w:sz w:val="20"/>
          <w:szCs w:val="20"/>
        </w:rPr>
        <w:t xml:space="preserve"> ohne zusätzliche Investitionen. Bei einer konservativen </w:t>
      </w:r>
      <w:r w:rsidR="005C4C3D">
        <w:rPr>
          <w:rFonts w:ascii="Helvetica Neue" w:eastAsia="Helvetica Neue" w:hAnsi="Helvetica Neue" w:cs="Helvetica Neue"/>
          <w:bCs/>
          <w:sz w:val="20"/>
          <w:szCs w:val="20"/>
        </w:rPr>
        <w:t>Beispiel</w:t>
      </w:r>
      <w:r w:rsidRPr="00DC4F73">
        <w:rPr>
          <w:rFonts w:ascii="Helvetica Neue" w:eastAsia="Helvetica Neue" w:hAnsi="Helvetica Neue" w:cs="Helvetica Neue"/>
          <w:bCs/>
          <w:sz w:val="20"/>
          <w:szCs w:val="20"/>
        </w:rPr>
        <w:t xml:space="preserve">rechnung ergibt sich </w:t>
      </w:r>
      <w:r w:rsidR="005C4C3D">
        <w:rPr>
          <w:rFonts w:ascii="Helvetica Neue" w:eastAsia="Helvetica Neue" w:hAnsi="Helvetica Neue" w:cs="Helvetica Neue"/>
          <w:bCs/>
          <w:sz w:val="20"/>
          <w:szCs w:val="20"/>
        </w:rPr>
        <w:t xml:space="preserve">somit </w:t>
      </w:r>
      <w:r w:rsidRPr="00DC4F73">
        <w:rPr>
          <w:rFonts w:ascii="Helvetica Neue" w:eastAsia="Helvetica Neue" w:hAnsi="Helvetica Neue" w:cs="Helvetica Neue"/>
          <w:bCs/>
          <w:sz w:val="20"/>
          <w:szCs w:val="20"/>
        </w:rPr>
        <w:t xml:space="preserve">laut </w:t>
      </w:r>
      <w:proofErr w:type="spellStart"/>
      <w:r w:rsidRPr="00DC4F73">
        <w:rPr>
          <w:rFonts w:ascii="Helvetica Neue" w:eastAsia="Helvetica Neue" w:hAnsi="Helvetica Neue" w:cs="Helvetica Neue"/>
          <w:bCs/>
          <w:sz w:val="20"/>
          <w:szCs w:val="20"/>
        </w:rPr>
        <w:t>Gastronovi</w:t>
      </w:r>
      <w:proofErr w:type="spellEnd"/>
      <w:r w:rsidRPr="00DC4F73">
        <w:rPr>
          <w:rFonts w:ascii="Helvetica Neue" w:eastAsia="Helvetica Neue" w:hAnsi="Helvetica Neue" w:cs="Helvetica Neue"/>
          <w:bCs/>
          <w:sz w:val="20"/>
          <w:szCs w:val="20"/>
        </w:rPr>
        <w:t xml:space="preserve"> ein </w:t>
      </w:r>
      <w:r w:rsidR="005C4C3D">
        <w:rPr>
          <w:rFonts w:ascii="Helvetica Neue" w:eastAsia="Helvetica Neue" w:hAnsi="Helvetica Neue" w:cs="Helvetica Neue"/>
          <w:bCs/>
          <w:sz w:val="20"/>
          <w:szCs w:val="20"/>
        </w:rPr>
        <w:t>Einsparungsp</w:t>
      </w:r>
      <w:r w:rsidRPr="00DC4F73">
        <w:rPr>
          <w:rFonts w:ascii="Helvetica Neue" w:eastAsia="Helvetica Neue" w:hAnsi="Helvetica Neue" w:cs="Helvetica Neue"/>
          <w:bCs/>
          <w:sz w:val="20"/>
          <w:szCs w:val="20"/>
        </w:rPr>
        <w:t>otenzial von rund 5.850 Euro monatlich beziehungsweise über 70.000 Euro pro Jahr</w:t>
      </w:r>
      <w:r w:rsidR="005C4C3D">
        <w:rPr>
          <w:rFonts w:ascii="Helvetica Neue" w:eastAsia="Helvetica Neue" w:hAnsi="Helvetica Neue" w:cs="Helvetica Neue"/>
          <w:bCs/>
          <w:sz w:val="20"/>
          <w:szCs w:val="20"/>
        </w:rPr>
        <w:t xml:space="preserve">. </w:t>
      </w:r>
    </w:p>
    <w:tbl>
      <w:tblPr>
        <w:tblStyle w:val="a"/>
        <w:tblW w:w="10030" w:type="dxa"/>
        <w:tblInd w:w="0" w:type="dxa"/>
        <w:tblLayout w:type="fixed"/>
        <w:tblLook w:val="0000" w:firstRow="0" w:lastRow="0" w:firstColumn="0" w:lastColumn="0" w:noHBand="0" w:noVBand="0"/>
      </w:tblPr>
      <w:tblGrid>
        <w:gridCol w:w="5636"/>
        <w:gridCol w:w="4394"/>
      </w:tblGrid>
      <w:tr w:rsidR="002D1F1C" w14:paraId="73D3951E" w14:textId="77777777">
        <w:trPr>
          <w:trHeight w:val="1560"/>
        </w:trPr>
        <w:tc>
          <w:tcPr>
            <w:tcW w:w="5636" w:type="dxa"/>
            <w:tcBorders>
              <w:top w:val="nil"/>
              <w:left w:val="nil"/>
              <w:bottom w:val="nil"/>
              <w:right w:val="nil"/>
            </w:tcBorders>
          </w:tcPr>
          <w:p w14:paraId="3D5CFE7E" w14:textId="77777777" w:rsidR="002D1F1C" w:rsidRDefault="00000000">
            <w:pPr>
              <w:pStyle w:val="berschrift2"/>
              <w:ind w:right="-144"/>
              <w:rPr>
                <w:color w:val="000000"/>
                <w:sz w:val="18"/>
                <w:szCs w:val="18"/>
              </w:rPr>
            </w:pPr>
            <w:bookmarkStart w:id="0" w:name="bookmark=id.30j0zll" w:colFirst="0" w:colLast="0"/>
            <w:bookmarkStart w:id="1" w:name="bookmark=id.gjdgxs" w:colFirst="0" w:colLast="0"/>
            <w:bookmarkEnd w:id="0"/>
            <w:bookmarkEnd w:id="1"/>
            <w:r>
              <w:rPr>
                <w:color w:val="000000"/>
                <w:sz w:val="18"/>
                <w:szCs w:val="18"/>
              </w:rPr>
              <w:lastRenderedPageBreak/>
              <w:t>Weitere Informationen:</w:t>
            </w:r>
          </w:p>
          <w:p w14:paraId="339BEAAF" w14:textId="785321B4" w:rsidR="002D1F1C" w:rsidRDefault="00D852AA">
            <w:pPr>
              <w:spacing w:line="288" w:lineRule="auto"/>
              <w:ind w:right="565"/>
              <w:rPr>
                <w:rFonts w:ascii="Helvetica Neue" w:eastAsia="Helvetica Neue" w:hAnsi="Helvetica Neue" w:cs="Helvetica Neue"/>
                <w:sz w:val="18"/>
                <w:szCs w:val="18"/>
              </w:rPr>
            </w:pPr>
            <w:proofErr w:type="spellStart"/>
            <w:r>
              <w:rPr>
                <w:rFonts w:ascii="Helvetica Neue" w:eastAsia="Helvetica Neue" w:hAnsi="Helvetica Neue" w:cs="Helvetica Neue"/>
                <w:sz w:val="18"/>
                <w:szCs w:val="18"/>
              </w:rPr>
              <w:t>Gastronovi</w:t>
            </w:r>
            <w:proofErr w:type="spellEnd"/>
            <w:r>
              <w:rPr>
                <w:rFonts w:ascii="Helvetica Neue" w:eastAsia="Helvetica Neue" w:hAnsi="Helvetica Neue" w:cs="Helvetica Neue"/>
                <w:sz w:val="18"/>
                <w:szCs w:val="18"/>
              </w:rPr>
              <w:t xml:space="preserve"> GmbH</w:t>
            </w:r>
          </w:p>
          <w:p w14:paraId="7F871D47" w14:textId="77777777" w:rsidR="002D1F1C"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Buschhöhe 2, 28357 Bremen</w:t>
            </w:r>
          </w:p>
          <w:p w14:paraId="7D7B2799" w14:textId="77777777" w:rsidR="002D1F1C"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Tel.: +49 421 408942 - 0</w:t>
            </w:r>
          </w:p>
          <w:p w14:paraId="78AB0DB1" w14:textId="164372BD" w:rsidR="002D1F1C" w:rsidRDefault="001F2913">
            <w:pPr>
              <w:spacing w:line="288" w:lineRule="auto"/>
              <w:ind w:right="565"/>
              <w:rPr>
                <w:rFonts w:ascii="Helvetica Neue" w:eastAsia="Helvetica Neue" w:hAnsi="Helvetica Neue" w:cs="Helvetica Neue"/>
                <w:sz w:val="18"/>
                <w:szCs w:val="18"/>
              </w:rPr>
            </w:pPr>
            <w:hyperlink r:id="rId7" w:history="1">
              <w:r w:rsidRPr="00DC0A5B">
                <w:rPr>
                  <w:rStyle w:val="Hyperlink"/>
                  <w:rFonts w:ascii="Helvetica Neue" w:eastAsia="Helvetica Neue" w:hAnsi="Helvetica Neue" w:cs="Helvetica Neue"/>
                  <w:sz w:val="18"/>
                  <w:szCs w:val="18"/>
                </w:rPr>
                <w:t>kontakt@gastronovi.com</w:t>
              </w:r>
            </w:hyperlink>
            <w:r>
              <w:rPr>
                <w:rFonts w:ascii="Helvetica Neue" w:eastAsia="Helvetica Neue" w:hAnsi="Helvetica Neue" w:cs="Helvetica Neue"/>
                <w:sz w:val="18"/>
                <w:szCs w:val="18"/>
              </w:rPr>
              <w:t xml:space="preserve"> </w:t>
            </w:r>
          </w:p>
          <w:p w14:paraId="55393BE8" w14:textId="2C5A9F29" w:rsidR="002D1F1C" w:rsidRDefault="001F2913">
            <w:pPr>
              <w:spacing w:line="288" w:lineRule="auto"/>
              <w:ind w:right="-144"/>
              <w:rPr>
                <w:rFonts w:ascii="Helvetica Neue" w:eastAsia="Helvetica Neue" w:hAnsi="Helvetica Neue" w:cs="Helvetica Neue"/>
                <w:color w:val="000000"/>
                <w:sz w:val="18"/>
                <w:szCs w:val="18"/>
              </w:rPr>
            </w:pPr>
            <w:hyperlink r:id="rId8" w:history="1">
              <w:r w:rsidRPr="00DC0A5B">
                <w:rPr>
                  <w:rStyle w:val="Hyperlink"/>
                  <w:rFonts w:ascii="Helvetica Neue" w:eastAsia="Helvetica Neue" w:hAnsi="Helvetica Neue" w:cs="Helvetica Neue"/>
                  <w:sz w:val="18"/>
                  <w:szCs w:val="18"/>
                </w:rPr>
                <w:t>https://www.gastronovi.com/de/</w:t>
              </w:r>
            </w:hyperlink>
            <w:r>
              <w:rPr>
                <w:rFonts w:ascii="Helvetica Neue" w:eastAsia="Helvetica Neue" w:hAnsi="Helvetica Neue" w:cs="Helvetica Neue"/>
                <w:color w:val="000000"/>
                <w:sz w:val="18"/>
                <w:szCs w:val="18"/>
              </w:rPr>
              <w:t xml:space="preserve"> </w:t>
            </w:r>
          </w:p>
          <w:p w14:paraId="0FBC0FD2" w14:textId="77777777" w:rsidR="002D1F1C" w:rsidRDefault="002D1F1C">
            <w:pPr>
              <w:spacing w:line="288" w:lineRule="auto"/>
              <w:ind w:right="-144"/>
              <w:rPr>
                <w:rFonts w:ascii="Helvetica Neue" w:eastAsia="Helvetica Neue" w:hAnsi="Helvetica Neue" w:cs="Helvetica Neue"/>
                <w:b/>
                <w:color w:val="000000"/>
                <w:sz w:val="18"/>
                <w:szCs w:val="18"/>
              </w:rPr>
            </w:pPr>
          </w:p>
          <w:p w14:paraId="3CB7AB47" w14:textId="77777777" w:rsidR="002D1F1C" w:rsidRDefault="00000000">
            <w:pPr>
              <w:spacing w:line="288" w:lineRule="auto"/>
              <w:ind w:right="-144"/>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 xml:space="preserve">Pressearbeit: </w:t>
            </w:r>
          </w:p>
          <w:p w14:paraId="5FE3962D" w14:textId="77777777" w:rsidR="009F768F" w:rsidRPr="009F768F" w:rsidRDefault="009F768F" w:rsidP="009F768F">
            <w:pPr>
              <w:spacing w:line="288" w:lineRule="auto"/>
              <w:ind w:right="-144"/>
              <w:rPr>
                <w:rFonts w:ascii="Helvetica Neue" w:eastAsia="Helvetica Neue" w:hAnsi="Helvetica Neue" w:cs="Helvetica Neue"/>
                <w:color w:val="000000"/>
                <w:sz w:val="18"/>
                <w:szCs w:val="18"/>
              </w:rPr>
            </w:pPr>
            <w:proofErr w:type="spellStart"/>
            <w:r w:rsidRPr="009F768F">
              <w:rPr>
                <w:rFonts w:ascii="Helvetica Neue" w:eastAsia="Helvetica Neue" w:hAnsi="Helvetica Neue" w:cs="Helvetica Neue"/>
                <w:color w:val="000000"/>
                <w:sz w:val="18"/>
                <w:szCs w:val="18"/>
              </w:rPr>
              <w:t>Press'n'Relations</w:t>
            </w:r>
            <w:proofErr w:type="spellEnd"/>
            <w:r w:rsidRPr="009F768F">
              <w:rPr>
                <w:rFonts w:ascii="Helvetica Neue" w:eastAsia="Helvetica Neue" w:hAnsi="Helvetica Neue" w:cs="Helvetica Neue"/>
                <w:color w:val="000000"/>
                <w:sz w:val="18"/>
                <w:szCs w:val="18"/>
              </w:rPr>
              <w:t xml:space="preserve"> GmbH</w:t>
            </w:r>
          </w:p>
          <w:p w14:paraId="390513CA" w14:textId="34D14E49"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Christoph Buck</w:t>
            </w:r>
            <w:r>
              <w:rPr>
                <w:rFonts w:ascii="Helvetica Neue" w:eastAsia="Helvetica Neue" w:hAnsi="Helvetica Neue" w:cs="Helvetica Neue"/>
                <w:color w:val="000000"/>
                <w:sz w:val="18"/>
                <w:szCs w:val="18"/>
              </w:rPr>
              <w:t xml:space="preserve"> und </w:t>
            </w:r>
            <w:proofErr w:type="spellStart"/>
            <w:r w:rsidRPr="009F768F">
              <w:rPr>
                <w:rFonts w:ascii="Helvetica Neue" w:eastAsia="Helvetica Neue" w:hAnsi="Helvetica Neue" w:cs="Helvetica Neue"/>
                <w:color w:val="000000"/>
                <w:sz w:val="18"/>
                <w:szCs w:val="18"/>
              </w:rPr>
              <w:t>Nataša</w:t>
            </w:r>
            <w:proofErr w:type="spellEnd"/>
            <w:r w:rsidRPr="009F768F">
              <w:rPr>
                <w:rFonts w:ascii="Helvetica Neue" w:eastAsia="Helvetica Neue" w:hAnsi="Helvetica Neue" w:cs="Helvetica Neue"/>
                <w:color w:val="000000"/>
                <w:sz w:val="18"/>
                <w:szCs w:val="18"/>
              </w:rPr>
              <w:t xml:space="preserve"> Forstner</w:t>
            </w:r>
          </w:p>
          <w:p w14:paraId="12D50540" w14:textId="086B5B4B"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Magirus</w:t>
            </w:r>
            <w:r w:rsidR="001F2913">
              <w:rPr>
                <w:rFonts w:ascii="Helvetica Neue" w:eastAsia="Helvetica Neue" w:hAnsi="Helvetica Neue" w:cs="Helvetica Neue"/>
                <w:color w:val="000000"/>
                <w:sz w:val="18"/>
                <w:szCs w:val="18"/>
              </w:rPr>
              <w:t>-Deutz-Str. 14</w:t>
            </w:r>
            <w:r w:rsidRPr="009F768F">
              <w:rPr>
                <w:rFonts w:ascii="Helvetica Neue" w:eastAsia="Helvetica Neue" w:hAnsi="Helvetica Neue" w:cs="Helvetica Neue"/>
                <w:color w:val="000000"/>
                <w:sz w:val="18"/>
                <w:szCs w:val="18"/>
              </w:rPr>
              <w:t>, 89077 Ulm</w:t>
            </w:r>
          </w:p>
          <w:p w14:paraId="11372C10" w14:textId="343310AB"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Tel. +49 731 146 156-7</w:t>
            </w:r>
            <w:r>
              <w:rPr>
                <w:rFonts w:ascii="Helvetica Neue" w:eastAsia="Helvetica Neue" w:hAnsi="Helvetica Neue" w:cs="Helvetica Neue"/>
                <w:color w:val="000000"/>
                <w:sz w:val="18"/>
                <w:szCs w:val="18"/>
              </w:rPr>
              <w:t>4</w:t>
            </w:r>
            <w:r w:rsidRPr="009F768F">
              <w:rPr>
                <w:rFonts w:ascii="Helvetica Neue" w:eastAsia="Helvetica Neue" w:hAnsi="Helvetica Neue" w:cs="Helvetica Neue"/>
                <w:color w:val="000000"/>
                <w:sz w:val="18"/>
                <w:szCs w:val="18"/>
              </w:rPr>
              <w:t xml:space="preserve"> bzw. -7</w:t>
            </w:r>
            <w:r>
              <w:rPr>
                <w:rFonts w:ascii="Helvetica Neue" w:eastAsia="Helvetica Neue" w:hAnsi="Helvetica Neue" w:cs="Helvetica Neue"/>
                <w:color w:val="000000"/>
                <w:sz w:val="18"/>
                <w:szCs w:val="18"/>
              </w:rPr>
              <w:t>7</w:t>
            </w:r>
          </w:p>
          <w:p w14:paraId="0CA2240D" w14:textId="37757980" w:rsid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 xml:space="preserve">E-Mail: </w:t>
            </w:r>
            <w:hyperlink r:id="rId9" w:history="1">
              <w:r w:rsidRPr="009F768F">
                <w:rPr>
                  <w:rStyle w:val="Hyperlink"/>
                  <w:rFonts w:ascii="Helvetica Neue" w:eastAsia="Helvetica Neue" w:hAnsi="Helvetica Neue" w:cs="Helvetica Neue"/>
                  <w:sz w:val="18"/>
                  <w:szCs w:val="18"/>
                </w:rPr>
                <w:t>cb@press-n-relations.de</w:t>
              </w:r>
            </w:hyperlink>
            <w:r>
              <w:rPr>
                <w:rFonts w:ascii="Helvetica Neue" w:eastAsia="Helvetica Neue" w:hAnsi="Helvetica Neue" w:cs="Helvetica Neue"/>
                <w:color w:val="000000"/>
                <w:sz w:val="18"/>
                <w:szCs w:val="18"/>
              </w:rPr>
              <w:t xml:space="preserve"> und </w:t>
            </w:r>
            <w:hyperlink r:id="rId10" w:history="1">
              <w:r w:rsidRPr="009F768F">
                <w:rPr>
                  <w:rStyle w:val="Hyperlink"/>
                  <w:rFonts w:ascii="Helvetica Neue" w:eastAsia="Helvetica Neue" w:hAnsi="Helvetica Neue" w:cs="Helvetica Neue"/>
                  <w:sz w:val="18"/>
                  <w:szCs w:val="18"/>
                </w:rPr>
                <w:t>nfo@press-n-relations.de</w:t>
              </w:r>
            </w:hyperlink>
          </w:p>
          <w:p w14:paraId="434DD014" w14:textId="06973AF9" w:rsidR="009F768F" w:rsidRPr="009F768F" w:rsidRDefault="001F2913" w:rsidP="009F768F">
            <w:pPr>
              <w:spacing w:line="288" w:lineRule="auto"/>
              <w:ind w:right="-144"/>
              <w:rPr>
                <w:rFonts w:ascii="Helvetica Neue" w:eastAsia="Helvetica Neue" w:hAnsi="Helvetica Neue" w:cs="Helvetica Neue"/>
                <w:color w:val="000000"/>
                <w:sz w:val="18"/>
                <w:szCs w:val="18"/>
              </w:rPr>
            </w:pPr>
            <w:hyperlink r:id="rId11" w:history="1">
              <w:r w:rsidRPr="00DC0A5B">
                <w:rPr>
                  <w:rStyle w:val="Hyperlink"/>
                  <w:rFonts w:ascii="Helvetica Neue" w:eastAsia="Helvetica Neue" w:hAnsi="Helvetica Neue" w:cs="Helvetica Neue"/>
                  <w:sz w:val="18"/>
                  <w:szCs w:val="18"/>
                </w:rPr>
                <w:t>https://press-n-relations.com</w:t>
              </w:r>
            </w:hyperlink>
            <w:r>
              <w:rPr>
                <w:rFonts w:ascii="Helvetica Neue" w:eastAsia="Helvetica Neue" w:hAnsi="Helvetica Neue" w:cs="Helvetica Neue"/>
                <w:color w:val="000000"/>
                <w:sz w:val="18"/>
                <w:szCs w:val="18"/>
              </w:rPr>
              <w:t xml:space="preserve"> </w:t>
            </w:r>
          </w:p>
          <w:p w14:paraId="53DF85D5" w14:textId="3734B35C" w:rsidR="002D1F1C" w:rsidRDefault="00000000">
            <w:pPr>
              <w:spacing w:line="288" w:lineRule="auto"/>
              <w:ind w:right="-144"/>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br/>
            </w:r>
          </w:p>
        </w:tc>
        <w:tc>
          <w:tcPr>
            <w:tcW w:w="4394" w:type="dxa"/>
            <w:tcBorders>
              <w:top w:val="nil"/>
              <w:left w:val="nil"/>
              <w:bottom w:val="nil"/>
              <w:right w:val="nil"/>
            </w:tcBorders>
          </w:tcPr>
          <w:p w14:paraId="411E232F" w14:textId="77777777" w:rsidR="002D1F1C" w:rsidRDefault="002D1F1C">
            <w:pPr>
              <w:widowControl w:val="0"/>
              <w:spacing w:line="288" w:lineRule="auto"/>
              <w:ind w:right="-144"/>
              <w:rPr>
                <w:rFonts w:ascii="Helvetica Neue" w:eastAsia="Helvetica Neue" w:hAnsi="Helvetica Neue" w:cs="Helvetica Neue"/>
                <w:b/>
                <w:color w:val="000000"/>
                <w:sz w:val="18"/>
                <w:szCs w:val="18"/>
              </w:rPr>
            </w:pPr>
          </w:p>
          <w:p w14:paraId="3C38891B" w14:textId="77777777" w:rsidR="002D1F1C" w:rsidRDefault="002D1F1C">
            <w:pPr>
              <w:spacing w:line="288" w:lineRule="auto"/>
              <w:ind w:right="-144"/>
              <w:rPr>
                <w:rFonts w:ascii="Helvetica Neue" w:eastAsia="Helvetica Neue" w:hAnsi="Helvetica Neue" w:cs="Helvetica Neue"/>
                <w:color w:val="000000"/>
                <w:sz w:val="18"/>
                <w:szCs w:val="18"/>
              </w:rPr>
            </w:pPr>
          </w:p>
          <w:p w14:paraId="5FF0B224" w14:textId="77777777" w:rsidR="002D1F1C" w:rsidRDefault="002D1F1C">
            <w:pPr>
              <w:spacing w:line="288" w:lineRule="auto"/>
              <w:ind w:right="-144"/>
              <w:rPr>
                <w:rFonts w:ascii="Helvetica Neue" w:eastAsia="Helvetica Neue" w:hAnsi="Helvetica Neue" w:cs="Helvetica Neue"/>
                <w:color w:val="000000"/>
                <w:sz w:val="18"/>
                <w:szCs w:val="18"/>
              </w:rPr>
            </w:pPr>
          </w:p>
          <w:p w14:paraId="2FEEE70C" w14:textId="77777777" w:rsidR="002D1F1C" w:rsidRDefault="002D1F1C">
            <w:pPr>
              <w:spacing w:line="288" w:lineRule="auto"/>
              <w:ind w:right="-144"/>
              <w:rPr>
                <w:rFonts w:ascii="Helvetica Neue" w:eastAsia="Helvetica Neue" w:hAnsi="Helvetica Neue" w:cs="Helvetica Neue"/>
                <w:color w:val="000000"/>
                <w:sz w:val="18"/>
                <w:szCs w:val="18"/>
              </w:rPr>
            </w:pPr>
          </w:p>
          <w:p w14:paraId="7B227446" w14:textId="77777777" w:rsidR="002D1F1C" w:rsidRDefault="002D1F1C">
            <w:pPr>
              <w:spacing w:line="288" w:lineRule="auto"/>
              <w:ind w:right="-144"/>
              <w:rPr>
                <w:rFonts w:ascii="Helvetica Neue" w:eastAsia="Helvetica Neue" w:hAnsi="Helvetica Neue" w:cs="Helvetica Neue"/>
                <w:color w:val="000000"/>
                <w:sz w:val="18"/>
                <w:szCs w:val="18"/>
              </w:rPr>
            </w:pPr>
          </w:p>
        </w:tc>
      </w:tr>
    </w:tbl>
    <w:p w14:paraId="5741FB67" w14:textId="77777777" w:rsidR="002D1F1C" w:rsidRDefault="002D1F1C">
      <w:pPr>
        <w:widowControl w:val="0"/>
        <w:spacing w:line="288" w:lineRule="auto"/>
        <w:ind w:right="283"/>
        <w:rPr>
          <w:rFonts w:ascii="Helvetica Neue" w:eastAsia="Helvetica Neue" w:hAnsi="Helvetica Neue" w:cs="Helvetica Neue"/>
          <w:b/>
          <w:color w:val="000000"/>
          <w:sz w:val="18"/>
          <w:szCs w:val="18"/>
        </w:rPr>
      </w:pPr>
    </w:p>
    <w:p w14:paraId="195681C7" w14:textId="5DFF0573" w:rsidR="002D1F1C" w:rsidRDefault="00000000">
      <w:pPr>
        <w:widowControl w:val="0"/>
        <w:spacing w:line="288" w:lineRule="auto"/>
        <w:ind w:right="283"/>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 xml:space="preserve">Über </w:t>
      </w:r>
      <w:proofErr w:type="spellStart"/>
      <w:r w:rsidR="00D852AA">
        <w:rPr>
          <w:rFonts w:ascii="Helvetica Neue" w:eastAsia="Helvetica Neue" w:hAnsi="Helvetica Neue" w:cs="Helvetica Neue"/>
          <w:b/>
          <w:color w:val="000000"/>
          <w:sz w:val="18"/>
          <w:szCs w:val="18"/>
        </w:rPr>
        <w:t>G</w:t>
      </w:r>
      <w:r>
        <w:rPr>
          <w:rFonts w:ascii="Helvetica Neue" w:eastAsia="Helvetica Neue" w:hAnsi="Helvetica Neue" w:cs="Helvetica Neue"/>
          <w:b/>
          <w:color w:val="000000"/>
          <w:sz w:val="18"/>
          <w:szCs w:val="18"/>
        </w:rPr>
        <w:t>astronovi</w:t>
      </w:r>
      <w:proofErr w:type="spellEnd"/>
      <w:r>
        <w:rPr>
          <w:rFonts w:ascii="Helvetica Neue" w:eastAsia="Helvetica Neue" w:hAnsi="Helvetica Neue" w:cs="Helvetica Neue"/>
          <w:b/>
          <w:color w:val="000000"/>
          <w:sz w:val="18"/>
          <w:szCs w:val="18"/>
        </w:rPr>
        <w:t xml:space="preserve">: </w:t>
      </w:r>
    </w:p>
    <w:p w14:paraId="3804BB86" w14:textId="77777777" w:rsidR="00D852AA" w:rsidRPr="00D852AA" w:rsidRDefault="00D852AA" w:rsidP="00D852AA">
      <w:pPr>
        <w:widowControl w:val="0"/>
        <w:spacing w:line="288" w:lineRule="auto"/>
        <w:ind w:right="283"/>
        <w:rPr>
          <w:rFonts w:ascii="Helvetica Neue" w:eastAsia="Helvetica Neue" w:hAnsi="Helvetica Neue" w:cs="Helvetica Neue"/>
          <w:color w:val="000000"/>
          <w:sz w:val="18"/>
          <w:szCs w:val="18"/>
        </w:rPr>
      </w:pPr>
      <w:proofErr w:type="spellStart"/>
      <w:r w:rsidRPr="00D852AA">
        <w:rPr>
          <w:rFonts w:ascii="Helvetica Neue" w:eastAsia="Helvetica Neue" w:hAnsi="Helvetica Neue" w:cs="Helvetica Neue"/>
          <w:color w:val="000000"/>
          <w:sz w:val="18"/>
          <w:szCs w:val="18"/>
        </w:rPr>
        <w:t>Gastronovi</w:t>
      </w:r>
      <w:proofErr w:type="spellEnd"/>
      <w:r w:rsidRPr="00D852AA">
        <w:rPr>
          <w:rFonts w:ascii="Helvetica Neue" w:eastAsia="Helvetica Neue" w:hAnsi="Helvetica Neue" w:cs="Helvetica Neue"/>
          <w:color w:val="000000"/>
          <w:sz w:val="18"/>
          <w:szCs w:val="18"/>
        </w:rPr>
        <w:t xml:space="preserve"> entwickelt seit 2008 digitale Lösungen, die Gastronominnen und Gastronomen dabei unterstützen, ihr Geschäft effizienter, wirtschaftlicher und zukunftssicher zu gestalten. Mit </w:t>
      </w:r>
      <w:proofErr w:type="spellStart"/>
      <w:r w:rsidRPr="00D852AA">
        <w:rPr>
          <w:rFonts w:ascii="Helvetica Neue" w:eastAsia="Helvetica Neue" w:hAnsi="Helvetica Neue" w:cs="Helvetica Neue"/>
          <w:color w:val="000000"/>
          <w:sz w:val="18"/>
          <w:szCs w:val="18"/>
        </w:rPr>
        <w:t>Gastronovi</w:t>
      </w:r>
      <w:proofErr w:type="spellEnd"/>
      <w:r w:rsidRPr="00D852AA">
        <w:rPr>
          <w:rFonts w:ascii="Helvetica Neue" w:eastAsia="Helvetica Neue" w:hAnsi="Helvetica Neue" w:cs="Helvetica Neue"/>
          <w:color w:val="000000"/>
          <w:sz w:val="18"/>
          <w:szCs w:val="18"/>
        </w:rPr>
        <w:t xml:space="preserve"> Office steht eine modulare Komplettlösung zur Verfügung, die vom innovativen Kassensystem über Warenwirtschaft, Tischreservierungen, Marketing und Kundenbindung bis hin zu Bestell- und Einkaufssystemen alle Bereiche eines erfolgreichen Betriebs abdeckt. Ein besonderer Meilenstein ist hierbei </w:t>
      </w:r>
      <w:proofErr w:type="spellStart"/>
      <w:r w:rsidRPr="00D852AA">
        <w:rPr>
          <w:rFonts w:ascii="Helvetica Neue" w:eastAsia="Helvetica Neue" w:hAnsi="Helvetica Neue" w:cs="Helvetica Neue"/>
          <w:color w:val="000000"/>
          <w:sz w:val="18"/>
          <w:szCs w:val="18"/>
        </w:rPr>
        <w:t>Gastronovi</w:t>
      </w:r>
      <w:proofErr w:type="spellEnd"/>
      <w:r w:rsidRPr="00D852AA">
        <w:rPr>
          <w:rFonts w:ascii="Helvetica Neue" w:eastAsia="Helvetica Neue" w:hAnsi="Helvetica Neue" w:cs="Helvetica Neue"/>
          <w:color w:val="000000"/>
          <w:sz w:val="18"/>
          <w:szCs w:val="18"/>
        </w:rPr>
        <w:t xml:space="preserve"> Pay, die vollintegrierte Zahlungslösung für digitales und unkompliziertes Bezahlen.</w:t>
      </w:r>
    </w:p>
    <w:p w14:paraId="289AE16B" w14:textId="77777777" w:rsidR="00D852AA" w:rsidRPr="00D852AA" w:rsidRDefault="00D852AA" w:rsidP="00D852AA">
      <w:pPr>
        <w:widowControl w:val="0"/>
        <w:spacing w:line="288" w:lineRule="auto"/>
        <w:ind w:right="283"/>
        <w:rPr>
          <w:rFonts w:ascii="Helvetica Neue" w:eastAsia="Helvetica Neue" w:hAnsi="Helvetica Neue" w:cs="Helvetica Neue"/>
          <w:color w:val="000000"/>
          <w:sz w:val="18"/>
          <w:szCs w:val="18"/>
        </w:rPr>
      </w:pPr>
    </w:p>
    <w:p w14:paraId="58C68243" w14:textId="77777777" w:rsidR="00D852AA" w:rsidRPr="00D852AA" w:rsidRDefault="00D852AA" w:rsidP="00D852AA">
      <w:pPr>
        <w:widowControl w:val="0"/>
        <w:spacing w:line="288" w:lineRule="auto"/>
        <w:ind w:right="283"/>
        <w:rPr>
          <w:rFonts w:ascii="Helvetica Neue" w:eastAsia="Helvetica Neue" w:hAnsi="Helvetica Neue" w:cs="Helvetica Neue"/>
          <w:color w:val="000000"/>
          <w:sz w:val="18"/>
          <w:szCs w:val="18"/>
        </w:rPr>
      </w:pPr>
      <w:r w:rsidRPr="00D852AA">
        <w:rPr>
          <w:rFonts w:ascii="Helvetica Neue" w:eastAsia="Helvetica Neue" w:hAnsi="Helvetica Neue" w:cs="Helvetica Neue"/>
          <w:color w:val="000000"/>
          <w:sz w:val="18"/>
          <w:szCs w:val="18"/>
        </w:rPr>
        <w:t xml:space="preserve">Mehr als 150 Mitarbeitende arbeiten an den Standorten Bremen und Würzburg sowie remote in ganz Deutschland daran, digitale Prozesse in der Gastronomie voranzubringen. Mit einem starken Netzwerk zertifizierter Digitalisierungspartner in der gesamten DACH-Region sorgt </w:t>
      </w:r>
      <w:proofErr w:type="spellStart"/>
      <w:r w:rsidRPr="00D852AA">
        <w:rPr>
          <w:rFonts w:ascii="Helvetica Neue" w:eastAsia="Helvetica Neue" w:hAnsi="Helvetica Neue" w:cs="Helvetica Neue"/>
          <w:color w:val="000000"/>
          <w:sz w:val="18"/>
          <w:szCs w:val="18"/>
        </w:rPr>
        <w:t>Gastronovi</w:t>
      </w:r>
      <w:proofErr w:type="spellEnd"/>
      <w:r w:rsidRPr="00D852AA">
        <w:rPr>
          <w:rFonts w:ascii="Helvetica Neue" w:eastAsia="Helvetica Neue" w:hAnsi="Helvetica Neue" w:cs="Helvetica Neue"/>
          <w:color w:val="000000"/>
          <w:sz w:val="18"/>
          <w:szCs w:val="18"/>
        </w:rPr>
        <w:t xml:space="preserve"> für persönlichen Service und kompetente, ganzheitliche Unterstützung vor Ort.</w:t>
      </w:r>
    </w:p>
    <w:p w14:paraId="52802D9D" w14:textId="77777777" w:rsidR="00D852AA" w:rsidRPr="00D852AA" w:rsidRDefault="00D852AA" w:rsidP="00D852AA">
      <w:pPr>
        <w:widowControl w:val="0"/>
        <w:spacing w:line="288" w:lineRule="auto"/>
        <w:ind w:right="283"/>
        <w:rPr>
          <w:rFonts w:ascii="Helvetica Neue" w:eastAsia="Helvetica Neue" w:hAnsi="Helvetica Neue" w:cs="Helvetica Neue"/>
          <w:color w:val="000000"/>
          <w:sz w:val="18"/>
          <w:szCs w:val="18"/>
        </w:rPr>
      </w:pPr>
    </w:p>
    <w:p w14:paraId="26BD5D3A" w14:textId="1A62C1BF" w:rsidR="002D1F1C" w:rsidRDefault="00D852AA" w:rsidP="00D852AA">
      <w:pPr>
        <w:widowControl w:val="0"/>
        <w:spacing w:line="288" w:lineRule="auto"/>
        <w:ind w:right="283"/>
        <w:rPr>
          <w:rFonts w:ascii="Helvetica Neue" w:eastAsia="Helvetica Neue" w:hAnsi="Helvetica Neue" w:cs="Helvetica Neue"/>
          <w:color w:val="000000"/>
          <w:sz w:val="18"/>
          <w:szCs w:val="18"/>
        </w:rPr>
      </w:pPr>
      <w:r w:rsidRPr="00D852AA">
        <w:rPr>
          <w:rFonts w:ascii="Helvetica Neue" w:eastAsia="Helvetica Neue" w:hAnsi="Helvetica Neue" w:cs="Helvetica Neue"/>
          <w:color w:val="000000"/>
          <w:sz w:val="18"/>
          <w:szCs w:val="18"/>
        </w:rPr>
        <w:t xml:space="preserve">Mehr Informationen unter www.gastronovi.com  </w:t>
      </w:r>
    </w:p>
    <w:sectPr w:rsidR="002D1F1C">
      <w:headerReference w:type="default" r:id="rId12"/>
      <w:footerReference w:type="default" r:id="rId13"/>
      <w:pgSz w:w="11906" w:h="16838"/>
      <w:pgMar w:top="2879" w:right="1983" w:bottom="975" w:left="1418" w:header="0" w:footer="44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3434DF" w14:textId="77777777" w:rsidR="00056F02" w:rsidRDefault="00056F02">
      <w:r>
        <w:separator/>
      </w:r>
    </w:p>
  </w:endnote>
  <w:endnote w:type="continuationSeparator" w:id="0">
    <w:p w14:paraId="651094E7" w14:textId="77777777" w:rsidR="00056F02" w:rsidRDefault="00056F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Open Sans">
    <w:panose1 w:val="020B0606030504020204"/>
    <w:charset w:val="00"/>
    <w:family w:val="swiss"/>
    <w:pitch w:val="variable"/>
    <w:sig w:usb0="E00002EF" w:usb1="4000205B" w:usb2="00000028" w:usb3="00000000" w:csb0="0000019F" w:csb1="00000000"/>
  </w:font>
  <w:font w:name="Helvetica Neue">
    <w:panose1 w:val="02000503000000020004"/>
    <w:charset w:val="00"/>
    <w:family w:val="auto"/>
    <w:pitch w:val="variable"/>
    <w:sig w:usb0="E50002FF" w:usb1="500079DB" w:usb2="00000010" w:usb3="00000000" w:csb0="00000001"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A0978" w14:textId="77777777" w:rsidR="002D1F1C" w:rsidRDefault="00000000">
    <w:pPr>
      <w:pBdr>
        <w:top w:val="nil"/>
        <w:left w:val="nil"/>
        <w:bottom w:val="nil"/>
        <w:right w:val="nil"/>
        <w:between w:val="nil"/>
      </w:pBdr>
      <w:tabs>
        <w:tab w:val="center" w:pos="4536"/>
        <w:tab w:val="right" w:pos="9072"/>
      </w:tabs>
      <w:rPr>
        <w:color w:val="000000"/>
      </w:rPr>
    </w:pPr>
    <w:r>
      <w:rPr>
        <w:noProof/>
      </w:rPr>
      <mc:AlternateContent>
        <mc:Choice Requires="wpg">
          <w:drawing>
            <wp:anchor distT="0" distB="0" distL="0" distR="0" simplePos="0" relativeHeight="251658240" behindDoc="1" locked="0" layoutInCell="1" hidden="0" allowOverlap="1" wp14:anchorId="6435C0EA" wp14:editId="7D36C930">
              <wp:simplePos x="0" y="0"/>
              <wp:positionH relativeFrom="column">
                <wp:posOffset>-355599</wp:posOffset>
              </wp:positionH>
              <wp:positionV relativeFrom="paragraph">
                <wp:posOffset>10287000</wp:posOffset>
              </wp:positionV>
              <wp:extent cx="22225" cy="22225"/>
              <wp:effectExtent l="0" t="0" r="0" b="0"/>
              <wp:wrapNone/>
              <wp:docPr id="1" name="Gerade Verbindung mit Pfeil 1"/>
              <wp:cNvGraphicFramePr/>
              <a:graphic xmlns:a="http://schemas.openxmlformats.org/drawingml/2006/main">
                <a:graphicData uri="http://schemas.microsoft.com/office/word/2010/wordprocessingShape">
                  <wps:wsp>
                    <wps:cNvCnPr/>
                    <wps:spPr>
                      <a:xfrm>
                        <a:off x="2736000" y="3780000"/>
                        <a:ext cx="5220000" cy="0"/>
                      </a:xfrm>
                      <a:prstGeom prst="straightConnector1">
                        <a:avLst/>
                      </a:prstGeom>
                      <a:noFill/>
                      <a:ln w="9525" cap="flat" cmpd="sng">
                        <a:solidFill>
                          <a:srgbClr val="E2001A"/>
                        </a:solidFill>
                        <a:prstDash val="solid"/>
                        <a:miter lim="800000"/>
                        <a:headEnd type="none" w="sm" len="sm"/>
                        <a:tailEnd type="none" w="sm" len="sm"/>
                      </a:ln>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-355599</wp:posOffset>
              </wp:positionH>
              <wp:positionV relativeFrom="paragraph">
                <wp:posOffset>10287000</wp:posOffset>
              </wp:positionV>
              <wp:extent cx="22225" cy="22225"/>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22225" cy="22225"/>
                      </a:xfrm>
                      <a:prstGeom prst="rect"/>
                      <a:ln/>
                    </pic:spPr>
                  </pic:pic>
                </a:graphicData>
              </a:graphic>
            </wp:anchor>
          </w:drawing>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446132" w14:textId="77777777" w:rsidR="00056F02" w:rsidRDefault="00056F02">
      <w:r>
        <w:separator/>
      </w:r>
    </w:p>
  </w:footnote>
  <w:footnote w:type="continuationSeparator" w:id="0">
    <w:p w14:paraId="21099CD9" w14:textId="77777777" w:rsidR="00056F02" w:rsidRDefault="00056F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32122F" w14:textId="77777777" w:rsidR="002D1F1C" w:rsidRDefault="002D1F1C">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p>
  <w:p w14:paraId="23F06759" w14:textId="77777777" w:rsidR="002D1F1C" w:rsidRDefault="002D1F1C">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p>
  <w:p w14:paraId="58B985BE" w14:textId="77777777" w:rsidR="002D1F1C" w:rsidRDefault="00000000">
    <w:pPr>
      <w:pBdr>
        <w:top w:val="nil"/>
        <w:left w:val="nil"/>
        <w:bottom w:val="nil"/>
        <w:right w:val="nil"/>
        <w:between w:val="nil"/>
      </w:pBdr>
      <w:tabs>
        <w:tab w:val="center" w:pos="4536"/>
        <w:tab w:val="right" w:pos="9072"/>
      </w:tabs>
      <w:jc w:val="right"/>
      <w:rPr>
        <w:rFonts w:ascii="Arial" w:eastAsia="Arial" w:hAnsi="Arial" w:cs="Arial"/>
        <w:b/>
        <w:color w:val="000000"/>
        <w:sz w:val="20"/>
        <w:szCs w:val="20"/>
      </w:rPr>
    </w:pPr>
    <w:r>
      <w:rPr>
        <w:rFonts w:ascii="Century Gothic" w:eastAsia="Century Gothic" w:hAnsi="Century Gothic" w:cs="Century Gothic"/>
        <w:b/>
        <w:noProof/>
        <w:color w:val="000000"/>
        <w:sz w:val="24"/>
        <w:szCs w:val="24"/>
      </w:rPr>
      <w:drawing>
        <wp:inline distT="0" distB="0" distL="0" distR="0" wp14:anchorId="50B4435E" wp14:editId="5ACD677C">
          <wp:extent cx="1252025" cy="1209821"/>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2" name="image1.png"/>
                  <pic:cNvPicPr preferRelativeResize="0"/>
                </pic:nvPicPr>
                <pic:blipFill>
                  <a:blip r:embed="rId1">
                    <a:extLst>
                      <a:ext uri="{28A0092B-C50C-407E-A947-70E740481C1C}">
                        <a14:useLocalDpi xmlns:a14="http://schemas.microsoft.com/office/drawing/2010/main" val="0"/>
                      </a:ext>
                    </a:extLst>
                  </a:blip>
                  <a:stretch>
                    <a:fillRect/>
                  </a:stretch>
                </pic:blipFill>
                <pic:spPr>
                  <a:xfrm>
                    <a:off x="0" y="0"/>
                    <a:ext cx="1252025" cy="1209821"/>
                  </a:xfrm>
                  <a:prstGeom prst="rect">
                    <a:avLst/>
                  </a:prstGeom>
                  <a:ln/>
                </pic:spPr>
              </pic:pic>
            </a:graphicData>
          </a:graphic>
        </wp:inline>
      </w:drawing>
    </w:r>
  </w:p>
  <w:p w14:paraId="604C9DA4" w14:textId="77777777" w:rsidR="002D1F1C" w:rsidRDefault="00000000">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r>
      <w:rPr>
        <w:rFonts w:ascii="Arial" w:eastAsia="Arial" w:hAnsi="Arial" w:cs="Arial"/>
        <w:b/>
        <w:color w:val="000000"/>
        <w:sz w:val="20"/>
        <w:szCs w:val="20"/>
      </w:rPr>
      <w:t>PRESSEMITTEILUNG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F1C"/>
    <w:rsid w:val="00006A61"/>
    <w:rsid w:val="000114E0"/>
    <w:rsid w:val="00012C79"/>
    <w:rsid w:val="0002172C"/>
    <w:rsid w:val="0002418C"/>
    <w:rsid w:val="0002712C"/>
    <w:rsid w:val="0003067E"/>
    <w:rsid w:val="0003145D"/>
    <w:rsid w:val="00031A4F"/>
    <w:rsid w:val="0003726C"/>
    <w:rsid w:val="0004018D"/>
    <w:rsid w:val="0004089A"/>
    <w:rsid w:val="000517C0"/>
    <w:rsid w:val="00056F02"/>
    <w:rsid w:val="00057818"/>
    <w:rsid w:val="00065DF4"/>
    <w:rsid w:val="00087B23"/>
    <w:rsid w:val="000907BE"/>
    <w:rsid w:val="000956C6"/>
    <w:rsid w:val="000970E3"/>
    <w:rsid w:val="000A1D76"/>
    <w:rsid w:val="000B01C9"/>
    <w:rsid w:val="000B6D93"/>
    <w:rsid w:val="000D5D1C"/>
    <w:rsid w:val="000E073C"/>
    <w:rsid w:val="000E4797"/>
    <w:rsid w:val="000F0326"/>
    <w:rsid w:val="000F100C"/>
    <w:rsid w:val="000F1FB2"/>
    <w:rsid w:val="00103971"/>
    <w:rsid w:val="00104B6E"/>
    <w:rsid w:val="00106908"/>
    <w:rsid w:val="00107A54"/>
    <w:rsid w:val="001108FE"/>
    <w:rsid w:val="001213C4"/>
    <w:rsid w:val="0012601D"/>
    <w:rsid w:val="001270CB"/>
    <w:rsid w:val="00140643"/>
    <w:rsid w:val="00147245"/>
    <w:rsid w:val="001504B4"/>
    <w:rsid w:val="0015140C"/>
    <w:rsid w:val="00157221"/>
    <w:rsid w:val="001663EB"/>
    <w:rsid w:val="0017007B"/>
    <w:rsid w:val="0017495E"/>
    <w:rsid w:val="00175DC7"/>
    <w:rsid w:val="001766CE"/>
    <w:rsid w:val="001778FC"/>
    <w:rsid w:val="00180545"/>
    <w:rsid w:val="0018788D"/>
    <w:rsid w:val="0019466F"/>
    <w:rsid w:val="001A4962"/>
    <w:rsid w:val="001A5DAB"/>
    <w:rsid w:val="001B49AA"/>
    <w:rsid w:val="001B5212"/>
    <w:rsid w:val="001C0284"/>
    <w:rsid w:val="001D0BE3"/>
    <w:rsid w:val="001D298C"/>
    <w:rsid w:val="001D2D03"/>
    <w:rsid w:val="001E159E"/>
    <w:rsid w:val="001F1751"/>
    <w:rsid w:val="001F2913"/>
    <w:rsid w:val="001F2EC3"/>
    <w:rsid w:val="0020449F"/>
    <w:rsid w:val="00211D08"/>
    <w:rsid w:val="00217D3A"/>
    <w:rsid w:val="00226025"/>
    <w:rsid w:val="0023149B"/>
    <w:rsid w:val="0023703E"/>
    <w:rsid w:val="002373D9"/>
    <w:rsid w:val="00242E41"/>
    <w:rsid w:val="00245C8C"/>
    <w:rsid w:val="0025149F"/>
    <w:rsid w:val="00262882"/>
    <w:rsid w:val="00265B17"/>
    <w:rsid w:val="002757FA"/>
    <w:rsid w:val="002811FC"/>
    <w:rsid w:val="0028571B"/>
    <w:rsid w:val="00286836"/>
    <w:rsid w:val="00287F9F"/>
    <w:rsid w:val="00291ED4"/>
    <w:rsid w:val="00292A56"/>
    <w:rsid w:val="00294731"/>
    <w:rsid w:val="002A4D4E"/>
    <w:rsid w:val="002A5295"/>
    <w:rsid w:val="002B67C4"/>
    <w:rsid w:val="002C082A"/>
    <w:rsid w:val="002C2781"/>
    <w:rsid w:val="002C4E99"/>
    <w:rsid w:val="002D1F1C"/>
    <w:rsid w:val="002D25C0"/>
    <w:rsid w:val="002E0CEB"/>
    <w:rsid w:val="002F0FC9"/>
    <w:rsid w:val="002F10EF"/>
    <w:rsid w:val="002F1110"/>
    <w:rsid w:val="002F2050"/>
    <w:rsid w:val="002F3490"/>
    <w:rsid w:val="00307D30"/>
    <w:rsid w:val="003151B8"/>
    <w:rsid w:val="003165D2"/>
    <w:rsid w:val="00316DE1"/>
    <w:rsid w:val="00330CCD"/>
    <w:rsid w:val="003316BB"/>
    <w:rsid w:val="003317E1"/>
    <w:rsid w:val="00342E09"/>
    <w:rsid w:val="00346B47"/>
    <w:rsid w:val="00350B25"/>
    <w:rsid w:val="00351808"/>
    <w:rsid w:val="0035340C"/>
    <w:rsid w:val="00362F63"/>
    <w:rsid w:val="00370434"/>
    <w:rsid w:val="00374FF4"/>
    <w:rsid w:val="00375966"/>
    <w:rsid w:val="00376325"/>
    <w:rsid w:val="003845BF"/>
    <w:rsid w:val="0039036C"/>
    <w:rsid w:val="0039763D"/>
    <w:rsid w:val="003A4F01"/>
    <w:rsid w:val="003A68C1"/>
    <w:rsid w:val="003A6F20"/>
    <w:rsid w:val="003B29DE"/>
    <w:rsid w:val="003D5046"/>
    <w:rsid w:val="003E4398"/>
    <w:rsid w:val="003E44A4"/>
    <w:rsid w:val="00401EA3"/>
    <w:rsid w:val="00404445"/>
    <w:rsid w:val="0042292B"/>
    <w:rsid w:val="00424820"/>
    <w:rsid w:val="00432665"/>
    <w:rsid w:val="00433FFA"/>
    <w:rsid w:val="00435ADF"/>
    <w:rsid w:val="00436D4A"/>
    <w:rsid w:val="00455444"/>
    <w:rsid w:val="00455E44"/>
    <w:rsid w:val="004600AA"/>
    <w:rsid w:val="004762BE"/>
    <w:rsid w:val="00482582"/>
    <w:rsid w:val="00494D3B"/>
    <w:rsid w:val="004952EB"/>
    <w:rsid w:val="00495A08"/>
    <w:rsid w:val="004A2E09"/>
    <w:rsid w:val="004A4C53"/>
    <w:rsid w:val="004A675A"/>
    <w:rsid w:val="004B53D9"/>
    <w:rsid w:val="004B6580"/>
    <w:rsid w:val="004B7C3D"/>
    <w:rsid w:val="004C5152"/>
    <w:rsid w:val="004C7AFC"/>
    <w:rsid w:val="004E4640"/>
    <w:rsid w:val="004E58C9"/>
    <w:rsid w:val="004F2C1F"/>
    <w:rsid w:val="004F34F4"/>
    <w:rsid w:val="00501CC1"/>
    <w:rsid w:val="005042C3"/>
    <w:rsid w:val="00526AC8"/>
    <w:rsid w:val="00540CA3"/>
    <w:rsid w:val="00540F1E"/>
    <w:rsid w:val="0054112A"/>
    <w:rsid w:val="0054269E"/>
    <w:rsid w:val="00545ED0"/>
    <w:rsid w:val="005466D5"/>
    <w:rsid w:val="005472E6"/>
    <w:rsid w:val="00547ABF"/>
    <w:rsid w:val="00561C2D"/>
    <w:rsid w:val="00573C29"/>
    <w:rsid w:val="005A0A41"/>
    <w:rsid w:val="005A30DA"/>
    <w:rsid w:val="005A4AB1"/>
    <w:rsid w:val="005C40DD"/>
    <w:rsid w:val="005C4C3D"/>
    <w:rsid w:val="005D3716"/>
    <w:rsid w:val="005E3046"/>
    <w:rsid w:val="005E32DB"/>
    <w:rsid w:val="005E542D"/>
    <w:rsid w:val="005E74A3"/>
    <w:rsid w:val="006110BA"/>
    <w:rsid w:val="00612892"/>
    <w:rsid w:val="00621915"/>
    <w:rsid w:val="0062479E"/>
    <w:rsid w:val="00630374"/>
    <w:rsid w:val="00632AAE"/>
    <w:rsid w:val="00633524"/>
    <w:rsid w:val="00644B47"/>
    <w:rsid w:val="0065394A"/>
    <w:rsid w:val="0068498A"/>
    <w:rsid w:val="00686496"/>
    <w:rsid w:val="00693894"/>
    <w:rsid w:val="006977F7"/>
    <w:rsid w:val="006A409A"/>
    <w:rsid w:val="006A4C0B"/>
    <w:rsid w:val="006B1238"/>
    <w:rsid w:val="006B1CF0"/>
    <w:rsid w:val="006B47CC"/>
    <w:rsid w:val="006E39F9"/>
    <w:rsid w:val="006E74D0"/>
    <w:rsid w:val="006F64F9"/>
    <w:rsid w:val="00703E99"/>
    <w:rsid w:val="0070766F"/>
    <w:rsid w:val="00712AB9"/>
    <w:rsid w:val="00715C22"/>
    <w:rsid w:val="007169CC"/>
    <w:rsid w:val="00723FFF"/>
    <w:rsid w:val="00732ED6"/>
    <w:rsid w:val="00732F14"/>
    <w:rsid w:val="00757A76"/>
    <w:rsid w:val="0077495E"/>
    <w:rsid w:val="00781DFB"/>
    <w:rsid w:val="00785879"/>
    <w:rsid w:val="00792D8A"/>
    <w:rsid w:val="007B740E"/>
    <w:rsid w:val="007D159A"/>
    <w:rsid w:val="007E0B5B"/>
    <w:rsid w:val="007F253C"/>
    <w:rsid w:val="00801BB3"/>
    <w:rsid w:val="00804CF4"/>
    <w:rsid w:val="00806320"/>
    <w:rsid w:val="00821470"/>
    <w:rsid w:val="008237C5"/>
    <w:rsid w:val="0082430F"/>
    <w:rsid w:val="0083625B"/>
    <w:rsid w:val="00844117"/>
    <w:rsid w:val="00855848"/>
    <w:rsid w:val="00866818"/>
    <w:rsid w:val="00891157"/>
    <w:rsid w:val="0089496C"/>
    <w:rsid w:val="008A0A5F"/>
    <w:rsid w:val="008A0EE4"/>
    <w:rsid w:val="008A12BD"/>
    <w:rsid w:val="008A2922"/>
    <w:rsid w:val="008A3F8F"/>
    <w:rsid w:val="008A6E42"/>
    <w:rsid w:val="008B1193"/>
    <w:rsid w:val="008B241D"/>
    <w:rsid w:val="008B3623"/>
    <w:rsid w:val="008B4034"/>
    <w:rsid w:val="008C19EA"/>
    <w:rsid w:val="008D6A84"/>
    <w:rsid w:val="008E56A3"/>
    <w:rsid w:val="008F086E"/>
    <w:rsid w:val="009013D6"/>
    <w:rsid w:val="009069C7"/>
    <w:rsid w:val="009266AB"/>
    <w:rsid w:val="0093087F"/>
    <w:rsid w:val="009309F2"/>
    <w:rsid w:val="0093337F"/>
    <w:rsid w:val="00940533"/>
    <w:rsid w:val="0094086B"/>
    <w:rsid w:val="00945620"/>
    <w:rsid w:val="00947DC5"/>
    <w:rsid w:val="0095041F"/>
    <w:rsid w:val="009524B3"/>
    <w:rsid w:val="00963583"/>
    <w:rsid w:val="00966C73"/>
    <w:rsid w:val="00970001"/>
    <w:rsid w:val="00970689"/>
    <w:rsid w:val="0097317E"/>
    <w:rsid w:val="0097449F"/>
    <w:rsid w:val="00981C50"/>
    <w:rsid w:val="0098252B"/>
    <w:rsid w:val="00991661"/>
    <w:rsid w:val="0099325A"/>
    <w:rsid w:val="0099534E"/>
    <w:rsid w:val="009A79FC"/>
    <w:rsid w:val="009B1D63"/>
    <w:rsid w:val="009B4B8D"/>
    <w:rsid w:val="009B598A"/>
    <w:rsid w:val="009B5CF3"/>
    <w:rsid w:val="009B7FBE"/>
    <w:rsid w:val="009C1DB4"/>
    <w:rsid w:val="009C2F26"/>
    <w:rsid w:val="009C7BF5"/>
    <w:rsid w:val="009D09DB"/>
    <w:rsid w:val="009D7072"/>
    <w:rsid w:val="009D709F"/>
    <w:rsid w:val="009E37C3"/>
    <w:rsid w:val="009E380A"/>
    <w:rsid w:val="009E5D3C"/>
    <w:rsid w:val="009F1D89"/>
    <w:rsid w:val="009F768F"/>
    <w:rsid w:val="00A00D39"/>
    <w:rsid w:val="00A05066"/>
    <w:rsid w:val="00A1156C"/>
    <w:rsid w:val="00A172BF"/>
    <w:rsid w:val="00A21057"/>
    <w:rsid w:val="00A30800"/>
    <w:rsid w:val="00A31BD9"/>
    <w:rsid w:val="00A3597E"/>
    <w:rsid w:val="00A37199"/>
    <w:rsid w:val="00A4095D"/>
    <w:rsid w:val="00A548BB"/>
    <w:rsid w:val="00A7398C"/>
    <w:rsid w:val="00A7499A"/>
    <w:rsid w:val="00A7598F"/>
    <w:rsid w:val="00A81A42"/>
    <w:rsid w:val="00A82C86"/>
    <w:rsid w:val="00A82F45"/>
    <w:rsid w:val="00A91C4F"/>
    <w:rsid w:val="00AA7C34"/>
    <w:rsid w:val="00AB1D3D"/>
    <w:rsid w:val="00AB22A2"/>
    <w:rsid w:val="00AB299E"/>
    <w:rsid w:val="00AB60F4"/>
    <w:rsid w:val="00AB65CA"/>
    <w:rsid w:val="00AC22E8"/>
    <w:rsid w:val="00AD2535"/>
    <w:rsid w:val="00AD6A29"/>
    <w:rsid w:val="00AD76E3"/>
    <w:rsid w:val="00AE08BB"/>
    <w:rsid w:val="00AE17C6"/>
    <w:rsid w:val="00AE1C17"/>
    <w:rsid w:val="00B079CE"/>
    <w:rsid w:val="00B143D4"/>
    <w:rsid w:val="00B154EF"/>
    <w:rsid w:val="00B45EAA"/>
    <w:rsid w:val="00B46AA5"/>
    <w:rsid w:val="00B47F3E"/>
    <w:rsid w:val="00B55895"/>
    <w:rsid w:val="00B77F67"/>
    <w:rsid w:val="00BA0754"/>
    <w:rsid w:val="00BA1BFC"/>
    <w:rsid w:val="00BA321A"/>
    <w:rsid w:val="00BA4846"/>
    <w:rsid w:val="00BC0533"/>
    <w:rsid w:val="00BC4218"/>
    <w:rsid w:val="00BC71B4"/>
    <w:rsid w:val="00BD55EC"/>
    <w:rsid w:val="00BD7A4C"/>
    <w:rsid w:val="00BE4082"/>
    <w:rsid w:val="00BE6C6D"/>
    <w:rsid w:val="00BF0EC1"/>
    <w:rsid w:val="00BF1B6A"/>
    <w:rsid w:val="00BF6926"/>
    <w:rsid w:val="00BF763C"/>
    <w:rsid w:val="00C12A6F"/>
    <w:rsid w:val="00C20B78"/>
    <w:rsid w:val="00C20D05"/>
    <w:rsid w:val="00C22554"/>
    <w:rsid w:val="00C2453E"/>
    <w:rsid w:val="00C25720"/>
    <w:rsid w:val="00C41EB2"/>
    <w:rsid w:val="00C61949"/>
    <w:rsid w:val="00C66109"/>
    <w:rsid w:val="00C735B8"/>
    <w:rsid w:val="00C80FA1"/>
    <w:rsid w:val="00C86E8F"/>
    <w:rsid w:val="00C938DC"/>
    <w:rsid w:val="00C93E2E"/>
    <w:rsid w:val="00C94348"/>
    <w:rsid w:val="00CA10E1"/>
    <w:rsid w:val="00CB0615"/>
    <w:rsid w:val="00CB2DFF"/>
    <w:rsid w:val="00CC0CC1"/>
    <w:rsid w:val="00CD3493"/>
    <w:rsid w:val="00CD35ED"/>
    <w:rsid w:val="00CF4F31"/>
    <w:rsid w:val="00D12D5D"/>
    <w:rsid w:val="00D14325"/>
    <w:rsid w:val="00D154A4"/>
    <w:rsid w:val="00D24341"/>
    <w:rsid w:val="00D27F85"/>
    <w:rsid w:val="00D30FF0"/>
    <w:rsid w:val="00D31C1B"/>
    <w:rsid w:val="00D507D5"/>
    <w:rsid w:val="00D510F9"/>
    <w:rsid w:val="00D559EC"/>
    <w:rsid w:val="00D64664"/>
    <w:rsid w:val="00D65D1F"/>
    <w:rsid w:val="00D73171"/>
    <w:rsid w:val="00D755A4"/>
    <w:rsid w:val="00D852AA"/>
    <w:rsid w:val="00D93304"/>
    <w:rsid w:val="00D94714"/>
    <w:rsid w:val="00DA7D81"/>
    <w:rsid w:val="00DB0EC0"/>
    <w:rsid w:val="00DC18D4"/>
    <w:rsid w:val="00DC3B70"/>
    <w:rsid w:val="00DC49AF"/>
    <w:rsid w:val="00DC4A62"/>
    <w:rsid w:val="00DC4F73"/>
    <w:rsid w:val="00DD016E"/>
    <w:rsid w:val="00DD0D36"/>
    <w:rsid w:val="00DD1781"/>
    <w:rsid w:val="00DE31E4"/>
    <w:rsid w:val="00DE76A7"/>
    <w:rsid w:val="00DF1002"/>
    <w:rsid w:val="00DF1E66"/>
    <w:rsid w:val="00E042CD"/>
    <w:rsid w:val="00E1204C"/>
    <w:rsid w:val="00E220B0"/>
    <w:rsid w:val="00E26249"/>
    <w:rsid w:val="00E30FA5"/>
    <w:rsid w:val="00E313C1"/>
    <w:rsid w:val="00E33DA4"/>
    <w:rsid w:val="00E459EA"/>
    <w:rsid w:val="00E5193D"/>
    <w:rsid w:val="00E60C2F"/>
    <w:rsid w:val="00E61E90"/>
    <w:rsid w:val="00E631C5"/>
    <w:rsid w:val="00E641A7"/>
    <w:rsid w:val="00E671EB"/>
    <w:rsid w:val="00E72385"/>
    <w:rsid w:val="00E7253C"/>
    <w:rsid w:val="00E73EED"/>
    <w:rsid w:val="00E801BE"/>
    <w:rsid w:val="00E85887"/>
    <w:rsid w:val="00E8690C"/>
    <w:rsid w:val="00E8742E"/>
    <w:rsid w:val="00E96D21"/>
    <w:rsid w:val="00E97007"/>
    <w:rsid w:val="00EA559E"/>
    <w:rsid w:val="00EA6617"/>
    <w:rsid w:val="00EB1720"/>
    <w:rsid w:val="00EB4A21"/>
    <w:rsid w:val="00EB75DB"/>
    <w:rsid w:val="00ED1D94"/>
    <w:rsid w:val="00ED4176"/>
    <w:rsid w:val="00ED73DC"/>
    <w:rsid w:val="00EE090D"/>
    <w:rsid w:val="00EE31C9"/>
    <w:rsid w:val="00EE5F42"/>
    <w:rsid w:val="00EF43F8"/>
    <w:rsid w:val="00F05EB4"/>
    <w:rsid w:val="00F11D7F"/>
    <w:rsid w:val="00F143FB"/>
    <w:rsid w:val="00F205ED"/>
    <w:rsid w:val="00F215C0"/>
    <w:rsid w:val="00F241F4"/>
    <w:rsid w:val="00F33B52"/>
    <w:rsid w:val="00F46922"/>
    <w:rsid w:val="00F5000C"/>
    <w:rsid w:val="00F5295B"/>
    <w:rsid w:val="00F57BF0"/>
    <w:rsid w:val="00F61F42"/>
    <w:rsid w:val="00F65086"/>
    <w:rsid w:val="00F81422"/>
    <w:rsid w:val="00F84D75"/>
    <w:rsid w:val="00F9665E"/>
    <w:rsid w:val="00F97447"/>
    <w:rsid w:val="00FA1916"/>
    <w:rsid w:val="00FB73D9"/>
    <w:rsid w:val="00FE7569"/>
    <w:rsid w:val="00FF324A"/>
    <w:rsid w:val="00FF3573"/>
    <w:rsid w:val="00FF4DC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2C2F6C0C"/>
  <w15:docId w15:val="{7E7DCB3E-9ECB-CF47-9638-307BCC1DD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Open Sans" w:eastAsia="Open Sans" w:hAnsi="Open Sans" w:cs="Open Sans"/>
        <w:sz w:val="22"/>
        <w:szCs w:val="22"/>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uiPriority w:val="9"/>
    <w:qFormat/>
    <w:pPr>
      <w:keepNext/>
      <w:keepLines/>
      <w:spacing w:before="480" w:after="120"/>
      <w:outlineLvl w:val="0"/>
    </w:pPr>
    <w:rPr>
      <w:b/>
      <w:sz w:val="48"/>
      <w:szCs w:val="48"/>
    </w:rPr>
  </w:style>
  <w:style w:type="paragraph" w:styleId="berschrift2">
    <w:name w:val="heading 2"/>
    <w:basedOn w:val="Standard"/>
    <w:next w:val="Standard"/>
    <w:uiPriority w:val="9"/>
    <w:unhideWhenUsed/>
    <w:qFormat/>
    <w:pPr>
      <w:keepNext/>
      <w:spacing w:line="288" w:lineRule="auto"/>
      <w:outlineLvl w:val="1"/>
    </w:pPr>
    <w:rPr>
      <w:rFonts w:ascii="Helvetica Neue" w:eastAsia="Helvetica Neue" w:hAnsi="Helvetica Neue" w:cs="Helvetica Neue"/>
      <w:b/>
    </w:rPr>
  </w:style>
  <w:style w:type="paragraph" w:styleId="berschrift3">
    <w:name w:val="heading 3"/>
    <w:basedOn w:val="Standard"/>
    <w:next w:val="Standard"/>
    <w:uiPriority w:val="9"/>
    <w:semiHidden/>
    <w:unhideWhenUsed/>
    <w:qFormat/>
    <w:pPr>
      <w:keepNext/>
      <w:keepLines/>
      <w:spacing w:before="280" w:after="80"/>
      <w:outlineLvl w:val="2"/>
    </w:pPr>
    <w:rPr>
      <w:b/>
      <w:sz w:val="28"/>
      <w:szCs w:val="28"/>
    </w:rPr>
  </w:style>
  <w:style w:type="paragraph" w:styleId="berschrift4">
    <w:name w:val="heading 4"/>
    <w:basedOn w:val="Standard"/>
    <w:next w:val="Standard"/>
    <w:uiPriority w:val="9"/>
    <w:semiHidden/>
    <w:unhideWhenUsed/>
    <w:qFormat/>
    <w:pPr>
      <w:keepNext/>
      <w:keepLines/>
      <w:spacing w:before="240" w:after="40"/>
      <w:outlineLvl w:val="3"/>
    </w:pPr>
    <w:rPr>
      <w:b/>
      <w:sz w:val="24"/>
      <w:szCs w:val="24"/>
    </w:rPr>
  </w:style>
  <w:style w:type="paragraph" w:styleId="berschrift5">
    <w:name w:val="heading 5"/>
    <w:basedOn w:val="Standard"/>
    <w:next w:val="Standard"/>
    <w:uiPriority w:val="9"/>
    <w:semiHidden/>
    <w:unhideWhenUsed/>
    <w:qFormat/>
    <w:pPr>
      <w:keepNext/>
      <w:keepLines/>
      <w:spacing w:before="220" w:after="40"/>
      <w:outlineLvl w:val="4"/>
    </w:pPr>
    <w:rPr>
      <w:b/>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uiPriority w:val="10"/>
    <w:qFormat/>
    <w:pPr>
      <w:keepNext/>
      <w:keepLines/>
      <w:spacing w:before="480" w:after="120"/>
    </w:pPr>
    <w:rPr>
      <w:b/>
      <w:sz w:val="72"/>
      <w:szCs w:val="72"/>
    </w:r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rPr>
      <w:rFonts w:ascii="Times New Roman" w:eastAsia="Times New Roman" w:hAnsi="Times New Roman" w:cs="Times New Roman"/>
      <w:sz w:val="20"/>
      <w:szCs w:val="20"/>
    </w:rPr>
    <w:tblPr>
      <w:tblStyleRowBandSize w:val="1"/>
      <w:tblStyleColBandSize w:val="1"/>
      <w:tblCellMar>
        <w:left w:w="70" w:type="dxa"/>
        <w:right w:w="70" w:type="dxa"/>
      </w:tblCellMar>
    </w:tblPr>
  </w:style>
  <w:style w:type="paragraph" w:styleId="berarbeitung">
    <w:name w:val="Revision"/>
    <w:hidden/>
    <w:uiPriority w:val="99"/>
    <w:semiHidden/>
    <w:rsid w:val="009B5CF3"/>
  </w:style>
  <w:style w:type="character" w:styleId="Kommentarzeichen">
    <w:name w:val="annotation reference"/>
    <w:basedOn w:val="Absatz-Standardschriftart"/>
    <w:uiPriority w:val="99"/>
    <w:semiHidden/>
    <w:unhideWhenUsed/>
    <w:rsid w:val="00265B17"/>
    <w:rPr>
      <w:sz w:val="16"/>
      <w:szCs w:val="16"/>
    </w:rPr>
  </w:style>
  <w:style w:type="paragraph" w:styleId="Kommentartext">
    <w:name w:val="annotation text"/>
    <w:basedOn w:val="Standard"/>
    <w:link w:val="KommentartextZchn"/>
    <w:uiPriority w:val="99"/>
    <w:semiHidden/>
    <w:unhideWhenUsed/>
    <w:rsid w:val="00265B17"/>
    <w:rPr>
      <w:sz w:val="20"/>
      <w:szCs w:val="20"/>
    </w:rPr>
  </w:style>
  <w:style w:type="character" w:customStyle="1" w:styleId="KommentartextZchn">
    <w:name w:val="Kommentartext Zchn"/>
    <w:basedOn w:val="Absatz-Standardschriftart"/>
    <w:link w:val="Kommentartext"/>
    <w:uiPriority w:val="99"/>
    <w:semiHidden/>
    <w:rsid w:val="00265B17"/>
    <w:rPr>
      <w:sz w:val="20"/>
      <w:szCs w:val="20"/>
    </w:rPr>
  </w:style>
  <w:style w:type="paragraph" w:styleId="Kommentarthema">
    <w:name w:val="annotation subject"/>
    <w:basedOn w:val="Kommentartext"/>
    <w:next w:val="Kommentartext"/>
    <w:link w:val="KommentarthemaZchn"/>
    <w:uiPriority w:val="99"/>
    <w:semiHidden/>
    <w:unhideWhenUsed/>
    <w:rsid w:val="00265B17"/>
    <w:rPr>
      <w:b/>
      <w:bCs/>
    </w:rPr>
  </w:style>
  <w:style w:type="character" w:customStyle="1" w:styleId="KommentarthemaZchn">
    <w:name w:val="Kommentarthema Zchn"/>
    <w:basedOn w:val="KommentartextZchn"/>
    <w:link w:val="Kommentarthema"/>
    <w:uiPriority w:val="99"/>
    <w:semiHidden/>
    <w:rsid w:val="00265B17"/>
    <w:rPr>
      <w:b/>
      <w:bCs/>
      <w:sz w:val="20"/>
      <w:szCs w:val="20"/>
    </w:rPr>
  </w:style>
  <w:style w:type="character" w:styleId="Hyperlink">
    <w:name w:val="Hyperlink"/>
    <w:basedOn w:val="Absatz-Standardschriftart"/>
    <w:uiPriority w:val="99"/>
    <w:unhideWhenUsed/>
    <w:rsid w:val="009F768F"/>
    <w:rPr>
      <w:color w:val="0000FF" w:themeColor="hyperlink"/>
      <w:u w:val="single"/>
    </w:rPr>
  </w:style>
  <w:style w:type="character" w:styleId="NichtaufgelsteErwhnung">
    <w:name w:val="Unresolved Mention"/>
    <w:basedOn w:val="Absatz-Standardschriftart"/>
    <w:uiPriority w:val="99"/>
    <w:semiHidden/>
    <w:unhideWhenUsed/>
    <w:rsid w:val="009F768F"/>
    <w:rPr>
      <w:color w:val="605E5C"/>
      <w:shd w:val="clear" w:color="auto" w:fill="E1DFDD"/>
    </w:rPr>
  </w:style>
  <w:style w:type="character" w:styleId="BesuchterLink">
    <w:name w:val="FollowedHyperlink"/>
    <w:basedOn w:val="Absatz-Standardschriftart"/>
    <w:uiPriority w:val="99"/>
    <w:semiHidden/>
    <w:unhideWhenUsed/>
    <w:rsid w:val="00F46922"/>
    <w:rPr>
      <w:color w:val="800080" w:themeColor="followedHyperlink"/>
      <w:u w:val="single"/>
    </w:rPr>
  </w:style>
  <w:style w:type="paragraph" w:styleId="Kopfzeile">
    <w:name w:val="header"/>
    <w:basedOn w:val="Standard"/>
    <w:link w:val="KopfzeileZchn"/>
    <w:uiPriority w:val="99"/>
    <w:unhideWhenUsed/>
    <w:rsid w:val="00F61F42"/>
    <w:pPr>
      <w:tabs>
        <w:tab w:val="center" w:pos="4536"/>
        <w:tab w:val="right" w:pos="9072"/>
      </w:tabs>
    </w:pPr>
  </w:style>
  <w:style w:type="character" w:customStyle="1" w:styleId="KopfzeileZchn">
    <w:name w:val="Kopfzeile Zchn"/>
    <w:basedOn w:val="Absatz-Standardschriftart"/>
    <w:link w:val="Kopfzeile"/>
    <w:uiPriority w:val="99"/>
    <w:rsid w:val="00F61F42"/>
  </w:style>
  <w:style w:type="paragraph" w:styleId="Fuzeile">
    <w:name w:val="footer"/>
    <w:basedOn w:val="Standard"/>
    <w:link w:val="FuzeileZchn"/>
    <w:uiPriority w:val="99"/>
    <w:unhideWhenUsed/>
    <w:rsid w:val="00F61F42"/>
    <w:pPr>
      <w:tabs>
        <w:tab w:val="center" w:pos="4536"/>
        <w:tab w:val="right" w:pos="9072"/>
      </w:tabs>
    </w:pPr>
  </w:style>
  <w:style w:type="character" w:customStyle="1" w:styleId="FuzeileZchn">
    <w:name w:val="Fußzeile Zchn"/>
    <w:basedOn w:val="Absatz-Standardschriftart"/>
    <w:link w:val="Fuzeile"/>
    <w:uiPriority w:val="99"/>
    <w:rsid w:val="00F61F42"/>
  </w:style>
  <w:style w:type="paragraph" w:styleId="Listenabsatz">
    <w:name w:val="List Paragraph"/>
    <w:basedOn w:val="Standard"/>
    <w:uiPriority w:val="34"/>
    <w:qFormat/>
    <w:rsid w:val="00DC4F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gastronovi.com/de/"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kontakt@gastronovi.com"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press-n-relations.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nfo@press-n-relations.de" TargetMode="External"/><Relationship Id="rId4" Type="http://schemas.openxmlformats.org/officeDocument/2006/relationships/webSettings" Target="webSettings.xml"/><Relationship Id="rId9" Type="http://schemas.openxmlformats.org/officeDocument/2006/relationships/hyperlink" Target="mailto:cb@press-n-relations.de"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RfSCBFeE4cQnmiU7QFcxaWM9UQ==">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882</Words>
  <Characters>5562</Characters>
  <Application>Microsoft Office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Christoph Buck</cp:lastModifiedBy>
  <cp:revision>10</cp:revision>
  <cp:lastPrinted>2024-07-03T11:17:00Z</cp:lastPrinted>
  <dcterms:created xsi:type="dcterms:W3CDTF">2026-04-01T12:48:00Z</dcterms:created>
  <dcterms:modified xsi:type="dcterms:W3CDTF">2026-04-14T11:08:00Z</dcterms:modified>
</cp:coreProperties>
</file>