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88" w:lineRule="auto"/>
        <w:ind w:right="283"/>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02">
      <w:pPr>
        <w:spacing w:line="288" w:lineRule="auto"/>
        <w:ind w:right="283"/>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Noch innovativer durch neu aufgestellten Geschäftsbereich</w:t>
      </w:r>
    </w:p>
    <w:p w:rsidR="00000000" w:rsidDel="00000000" w:rsidP="00000000" w:rsidRDefault="00000000" w:rsidRPr="00000000" w14:paraId="00000003">
      <w:pPr>
        <w:spacing w:line="288" w:lineRule="auto"/>
        <w:ind w:right="283"/>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gastronovi Mitgründer Karl Jonderko übernimmt Leitung des Bereichs Marktforschung und Customer-Qualitätssicherung</w:t>
      </w:r>
    </w:p>
    <w:p w:rsidR="00000000" w:rsidDel="00000000" w:rsidP="00000000" w:rsidRDefault="00000000" w:rsidRPr="00000000" w14:paraId="00000004">
      <w:pPr>
        <w:spacing w:line="288" w:lineRule="auto"/>
        <w:ind w:right="283"/>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05">
      <w:pPr>
        <w:spacing w:line="288" w:lineRule="auto"/>
        <w:ind w:right="283"/>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Bremen, 7</w:t>
      </w:r>
      <w:r w:rsidDel="00000000" w:rsidR="00000000" w:rsidRPr="00000000">
        <w:rPr>
          <w:rFonts w:ascii="Helvetica Neue" w:cs="Helvetica Neue" w:eastAsia="Helvetica Neue" w:hAnsi="Helvetica Neue"/>
          <w:b w:val="1"/>
          <w:sz w:val="20"/>
          <w:szCs w:val="20"/>
          <w:rtl w:val="0"/>
        </w:rPr>
        <w:t xml:space="preserve">. September 2023 – Verstehen, was die Branche bewegt und die Trends der Zukunft mitgestalten: Um diesem Anspruch gerecht zu werden, stellt die gastronovi GmbH, Anbieter digitaler All-In-One-Softwarelösungen für die Gastronomie, nun ihren Geschäftsbereich Marktforschung und Customer Qualitätssicherung neu auf. Mitgründer Karl Jonderko verantwortet die Abteilung seit dem 1. September 2023 und rückt hier ab sofort die kontinuierliche, marktgerechte Optimierung der gastronovi Produkte noch stärker in den Fokus. Durch diese Veränderung will das Bremer Unternehmen Innovationen noch zielgerichteter und auf die tatsächlichen Branchenanforderungen zugeschnitten gestalten. „Es war für uns immer schon wichtig, herauszufinden, welche Herausforderungen die Gastronomie vor der Brust hat und welche Transformationen und Entwicklungen auf diese schnelllebige Branche zukommen werden. Deshalb machen wir Marktforschung und Qualitätssicherung jetzt auch wortwörtlich zur Chefsache. Diese Fokussierung und den damit einhergehenden Erkenntnisgewinn sehen wir als absoluten Mehrwert an, von dem unsere Kunden unmittelbar profitieren werden“, so Karl Jonderko über seinen neuen Verantwortungsbereich. Zuvor leitete er seit der Unternehmensgründung für viele Jahre die Marketingabteilung. Diese Position wird ab sofort die erfahrene Marketingexpertin Lisa Ringen-Jacobs übernehmen.</w:t>
      </w:r>
    </w:p>
    <w:p w:rsidR="00000000" w:rsidDel="00000000" w:rsidP="00000000" w:rsidRDefault="00000000" w:rsidRPr="00000000" w14:paraId="00000006">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7">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„Der Ausbau und die Professionalisierung dieses Unternehmensbereichs ist eine unserer Top-Prioritäten und ich freue mich, dass Karl diese wichtige Aufgabe übernehmen wird. Gleichzeitig begrüßen wir Lisa Ringen-Jacobs als neue Marketingleiterin. Sie bringt genau die Expertise ins Unternehmen, die es uns ermöglicht, unsere Kunden noch besser zu erreichen und über die vielfältigen Möglichkeiten, die unsere Software bietet, zu informieren“, betont Andreas Jonderko, CEO und ebenfalls Mitgründer von gastronovi.</w:t>
      </w:r>
    </w:p>
    <w:p w:rsidR="00000000" w:rsidDel="00000000" w:rsidP="00000000" w:rsidRDefault="00000000" w:rsidRPr="00000000" w14:paraId="00000008">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9">
      <w:pPr>
        <w:spacing w:line="288" w:lineRule="auto"/>
        <w:ind w:right="283"/>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Die Neuordnung in der Führungsebene spiegelt die kontinuierliche Weiterentwicklung und das Wachstum von gastronovi wider. Andreas Jonderko hierzu: „Wir leisten seit mittlerweile 15 Jahren Pionierarbeit für die Digitalisierung der Gastronomie und wollen uns selbstverständlich immer noch weiter verbessern. Diese kontinuierliche Optimierung und Weiterentwicklung hören aber nicht bei der Software auf. Ganz im Gegenteil, insbesondere das Hinterfragen und Überdenken unserer Strukturen und Prozesse trägt maßgeblich dazu bei, auch zukünftig ein starker IT-Partner mit Weitblick für Gastronomen und Hoteliers sein zu können.”</w:t>
      </w:r>
    </w:p>
    <w:p w:rsidR="00000000" w:rsidDel="00000000" w:rsidP="00000000" w:rsidRDefault="00000000" w:rsidRPr="00000000" w14:paraId="0000000A">
      <w:pPr>
        <w:spacing w:line="288" w:lineRule="auto"/>
        <w:ind w:right="283"/>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B">
      <w:pPr>
        <w:spacing w:line="288" w:lineRule="auto"/>
        <w:ind w:right="283"/>
        <w:rPr>
          <w:rFonts w:ascii="Helvetica Neue" w:cs="Helvetica Neue" w:eastAsia="Helvetica Neue" w:hAnsi="Helvetica Neue"/>
          <w:sz w:val="20"/>
          <w:szCs w:val="20"/>
        </w:rPr>
      </w:pPr>
      <w:r w:rsidDel="00000000" w:rsidR="00000000" w:rsidRPr="00000000">
        <w:rPr>
          <w:rtl w:val="0"/>
        </w:rPr>
      </w:r>
    </w:p>
    <w:tbl>
      <w:tblPr>
        <w:tblStyle w:val="Table1"/>
        <w:tblW w:w="10030.0" w:type="dxa"/>
        <w:jc w:val="left"/>
        <w:tblLayout w:type="fixed"/>
        <w:tblLook w:val="0000"/>
      </w:tblPr>
      <w:tblGrid>
        <w:gridCol w:w="5636"/>
        <w:gridCol w:w="4394"/>
        <w:tblGridChange w:id="0">
          <w:tblGrid>
            <w:gridCol w:w="5636"/>
            <w:gridCol w:w="4394"/>
          </w:tblGrid>
        </w:tblGridChange>
      </w:tblGrid>
      <w:tr>
        <w:trPr>
          <w:cantSplit w:val="0"/>
          <w:trHeight w:val="1560" w:hRule="atLeast"/>
          <w:tblHeader w:val="0"/>
        </w:trPr>
        <w:tc>
          <w:tcPr>
            <w:tcBorders>
              <w:top w:color="000000" w:space="0" w:sz="0" w:val="nil"/>
              <w:left w:color="000000" w:space="0" w:sz="0" w:val="nil"/>
              <w:bottom w:color="000000" w:space="0" w:sz="0" w:val="nil"/>
              <w:right w:color="000000" w:space="0" w:sz="0" w:val="nil"/>
            </w:tcBorders>
          </w:tcPr>
          <w:bookmarkStart w:colFirst="0" w:colLast="0" w:name="bookmark=id.30j0zll" w:id="0"/>
          <w:bookmarkEnd w:id="0"/>
          <w:bookmarkStart w:colFirst="0" w:colLast="0" w:name="bookmark=id.gjdgxs" w:id="1"/>
          <w:bookmarkEnd w:id="1"/>
          <w:p w:rsidR="00000000" w:rsidDel="00000000" w:rsidP="00000000" w:rsidRDefault="00000000" w:rsidRPr="00000000" w14:paraId="0000000C">
            <w:pPr>
              <w:pStyle w:val="Heading2"/>
              <w:ind w:right="-144"/>
              <w:rPr>
                <w:color w:val="000000"/>
                <w:sz w:val="18"/>
                <w:szCs w:val="18"/>
              </w:rPr>
            </w:pPr>
            <w:r w:rsidDel="00000000" w:rsidR="00000000" w:rsidRPr="00000000">
              <w:rPr>
                <w:color w:val="000000"/>
                <w:sz w:val="18"/>
                <w:szCs w:val="18"/>
                <w:rtl w:val="0"/>
              </w:rPr>
              <w:t xml:space="preserve">Weitere Informationen:</w:t>
            </w:r>
          </w:p>
          <w:p w:rsidR="00000000" w:rsidDel="00000000" w:rsidP="00000000" w:rsidRDefault="00000000" w:rsidRPr="00000000" w14:paraId="0000000D">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gastronovi GmbH</w:t>
            </w:r>
          </w:p>
          <w:p w:rsidR="00000000" w:rsidDel="00000000" w:rsidP="00000000" w:rsidRDefault="00000000" w:rsidRPr="00000000" w14:paraId="0000000E">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Buschhöhe 2, 28357 Bremen</w:t>
            </w:r>
          </w:p>
          <w:p w:rsidR="00000000" w:rsidDel="00000000" w:rsidP="00000000" w:rsidRDefault="00000000" w:rsidRPr="00000000" w14:paraId="0000000F">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Tel.: +49 421 408942 - 0</w:t>
            </w:r>
          </w:p>
          <w:p w:rsidR="00000000" w:rsidDel="00000000" w:rsidP="00000000" w:rsidRDefault="00000000" w:rsidRPr="00000000" w14:paraId="00000010">
            <w:pPr>
              <w:spacing w:line="288" w:lineRule="auto"/>
              <w:ind w:right="565"/>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kontakt@gastronovi.com</w:t>
            </w:r>
          </w:p>
          <w:p w:rsidR="00000000" w:rsidDel="00000000" w:rsidP="00000000" w:rsidRDefault="00000000" w:rsidRPr="00000000" w14:paraId="00000011">
            <w:pPr>
              <w:spacing w:line="288" w:lineRule="auto"/>
              <w:ind w:right="565"/>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www.gastronovi.com</w:t>
            </w:r>
          </w:p>
          <w:p w:rsidR="00000000" w:rsidDel="00000000" w:rsidP="00000000" w:rsidRDefault="00000000" w:rsidRPr="00000000" w14:paraId="00000012">
            <w:pPr>
              <w:spacing w:line="288" w:lineRule="auto"/>
              <w:ind w:right="-144"/>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13">
            <w:pPr>
              <w:spacing w:line="288" w:lineRule="auto"/>
              <w:ind w:right="-144"/>
              <w:rPr>
                <w:rFonts w:ascii="Helvetica Neue" w:cs="Helvetica Neue" w:eastAsia="Helvetica Neue" w:hAnsi="Helvetica Neue"/>
                <w:b w:val="1"/>
                <w:color w:val="000000"/>
                <w:sz w:val="18"/>
                <w:szCs w:val="18"/>
              </w:rPr>
            </w:pPr>
            <w:r w:rsidDel="00000000" w:rsidR="00000000" w:rsidRPr="00000000">
              <w:rPr>
                <w:rFonts w:ascii="Helvetica Neue" w:cs="Helvetica Neue" w:eastAsia="Helvetica Neue" w:hAnsi="Helvetica Neue"/>
                <w:b w:val="1"/>
                <w:color w:val="000000"/>
                <w:sz w:val="18"/>
                <w:szCs w:val="18"/>
                <w:rtl w:val="0"/>
              </w:rPr>
              <w:t xml:space="preserve">Pressearbeit: </w:t>
            </w:r>
          </w:p>
          <w:p w:rsidR="00000000" w:rsidDel="00000000" w:rsidP="00000000" w:rsidRDefault="00000000" w:rsidRPr="00000000" w14:paraId="00000014">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Press’n’Relations GmbH, </w:t>
            </w:r>
          </w:p>
          <w:p w:rsidR="00000000" w:rsidDel="00000000" w:rsidP="00000000" w:rsidRDefault="00000000" w:rsidRPr="00000000" w14:paraId="00000015">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Monika Nyendick</w:t>
            </w:r>
          </w:p>
          <w:p w:rsidR="00000000" w:rsidDel="00000000" w:rsidP="00000000" w:rsidRDefault="00000000" w:rsidRPr="00000000" w14:paraId="00000016">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Magirusstrasse 33, 89077 Ulm</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Tel.: +49 731 96 287-30 </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Fax: +49 731 96 287-97</w:t>
            </w:r>
          </w:p>
          <w:p w:rsidR="00000000" w:rsidDel="00000000" w:rsidP="00000000" w:rsidRDefault="00000000" w:rsidRPr="00000000" w14:paraId="00000019">
            <w:pPr>
              <w:spacing w:line="288" w:lineRule="auto"/>
              <w:ind w:right="-144"/>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mny@press-n-relations.de</w:t>
              <w:br w:type="textWrapping"/>
              <w:t xml:space="preserve">www.press-n-relations.de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A">
            <w:pPr>
              <w:widowControl w:val="0"/>
              <w:spacing w:line="288" w:lineRule="auto"/>
              <w:ind w:right="-144"/>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1B">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1C">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1D">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1E">
            <w:pPr>
              <w:spacing w:line="288" w:lineRule="auto"/>
              <w:ind w:right="-144"/>
              <w:rPr>
                <w:rFonts w:ascii="Helvetica Neue" w:cs="Helvetica Neue" w:eastAsia="Helvetica Neue" w:hAnsi="Helvetica Neue"/>
                <w:color w:val="000000"/>
                <w:sz w:val="18"/>
                <w:szCs w:val="18"/>
              </w:rPr>
            </w:pPr>
            <w:r w:rsidDel="00000000" w:rsidR="00000000" w:rsidRPr="00000000">
              <w:rPr>
                <w:rtl w:val="0"/>
              </w:rPr>
            </w:r>
          </w:p>
        </w:tc>
      </w:tr>
    </w:tbl>
    <w:p w:rsidR="00000000" w:rsidDel="00000000" w:rsidP="00000000" w:rsidRDefault="00000000" w:rsidRPr="00000000" w14:paraId="0000001F">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20">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tl w:val="0"/>
        </w:rPr>
      </w:r>
    </w:p>
    <w:p w:rsidR="00000000" w:rsidDel="00000000" w:rsidP="00000000" w:rsidRDefault="00000000" w:rsidRPr="00000000" w14:paraId="00000021">
      <w:pPr>
        <w:widowControl w:val="0"/>
        <w:spacing w:line="288" w:lineRule="auto"/>
        <w:ind w:right="283"/>
        <w:rPr>
          <w:rFonts w:ascii="Helvetica Neue" w:cs="Helvetica Neue" w:eastAsia="Helvetica Neue" w:hAnsi="Helvetica Neue"/>
          <w:b w:val="1"/>
          <w:color w:val="000000"/>
          <w:sz w:val="18"/>
          <w:szCs w:val="18"/>
        </w:rPr>
      </w:pPr>
      <w:r w:rsidDel="00000000" w:rsidR="00000000" w:rsidRPr="00000000">
        <w:rPr>
          <w:rFonts w:ascii="Helvetica Neue" w:cs="Helvetica Neue" w:eastAsia="Helvetica Neue" w:hAnsi="Helvetica Neue"/>
          <w:b w:val="1"/>
          <w:color w:val="000000"/>
          <w:sz w:val="18"/>
          <w:szCs w:val="18"/>
          <w:rtl w:val="0"/>
        </w:rPr>
        <w:t xml:space="preserve">Über gastronovi: </w:t>
      </w:r>
    </w:p>
    <w:p w:rsidR="00000000" w:rsidDel="00000000" w:rsidP="00000000" w:rsidRDefault="00000000" w:rsidRPr="00000000" w14:paraId="00000022">
      <w:pPr>
        <w:widowControl w:val="0"/>
        <w:spacing w:line="288" w:lineRule="auto"/>
        <w:ind w:right="283"/>
        <w:rPr>
          <w:rFonts w:ascii="Helvetica Neue" w:cs="Helvetica Neue" w:eastAsia="Helvetica Neue" w:hAnsi="Helvetica Neue"/>
          <w:color w:val="000000"/>
          <w:sz w:val="18"/>
          <w:szCs w:val="18"/>
        </w:rPr>
      </w:pPr>
      <w:r w:rsidDel="00000000" w:rsidR="00000000" w:rsidRPr="00000000">
        <w:rPr>
          <w:rFonts w:ascii="Helvetica Neue" w:cs="Helvetica Neue" w:eastAsia="Helvetica Neue" w:hAnsi="Helvetica Neue"/>
          <w:color w:val="000000"/>
          <w:sz w:val="18"/>
          <w:szCs w:val="18"/>
          <w:rtl w:val="0"/>
        </w:rPr>
        <w:t xml:space="preserve">Die gastronovi GmbH bietet mit gastronovi Office eine Komplettlösung für die Gastronomie und Hotellerie. Das innovative Kassensystem kann individuell um insgesamt 14 Module erweitert werden: von Warenwirtschaft über Tischreservierungen, Marketing oder Kundenbindung bis hin zu Bestell- und Einkaufssystemen. </w:t>
      </w:r>
      <w:r w:rsidDel="00000000" w:rsidR="00000000" w:rsidRPr="00000000">
        <w:rPr>
          <w:rFonts w:ascii="Helvetica Neue" w:cs="Helvetica Neue" w:eastAsia="Helvetica Neue" w:hAnsi="Helvetica Neue"/>
          <w:sz w:val="18"/>
          <w:szCs w:val="18"/>
          <w:rtl w:val="0"/>
        </w:rPr>
        <w:t xml:space="preserve">Das Unternehmen wurde im Jahr 2008 von Andreas und Karl Jonderko, Christian Jaentsch und Bartek Kaznowski gegründet und beschäftigt am Hauptsitz in Bremen, einem Büro in Würzburg sowie deutschlandweit remote mehr als 120 Mitarbeitende. </w:t>
      </w:r>
      <w:r w:rsidDel="00000000" w:rsidR="00000000" w:rsidRPr="00000000">
        <w:rPr>
          <w:rFonts w:ascii="Helvetica Neue" w:cs="Helvetica Neue" w:eastAsia="Helvetica Neue" w:hAnsi="Helvetica Neue"/>
          <w:color w:val="000000"/>
          <w:sz w:val="18"/>
          <w:szCs w:val="18"/>
          <w:rtl w:val="0"/>
        </w:rPr>
        <w:t xml:space="preserve">So hat es sich in der Region fest als attraktiver Arbeitgeber und Ausbildungsbetrieb etabliert. Mehr Informationen zu gastronovi und den einzelnen Modulen gibt es auf www.gastronovi.com.</w:t>
      </w:r>
    </w:p>
    <w:sectPr>
      <w:headerReference r:id="rId7" w:type="default"/>
      <w:footerReference r:id="rId8" w:type="default"/>
      <w:pgSz w:h="16838" w:w="11906" w:orient="portrait"/>
      <w:pgMar w:bottom="975" w:top="2879" w:left="1418" w:right="1983" w:header="0" w:footer="44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Century Gothic">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center" w:leader="none" w:pos="4536"/>
        <w:tab w:val="right" w:leader="none" w:pos="9072"/>
      </w:tabs>
      <w:rPr>
        <w:rFonts w:ascii="Open Sans" w:cs="Open Sans" w:eastAsia="Open Sans" w:hAnsi="Open Sans"/>
        <w:color w:val="000000"/>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-355599</wp:posOffset>
              </wp:positionH>
              <wp:positionV relativeFrom="paragraph">
                <wp:posOffset>10299700</wp:posOffset>
              </wp:positionV>
              <wp:extent cx="0" cy="12700"/>
              <wp:effectExtent b="0" l="0" r="0" t="0"/>
              <wp:wrapNone/>
              <wp:docPr id="1313870274" name=""/>
              <a:graphic>
                <a:graphicData uri="http://schemas.microsoft.com/office/word/2010/wordprocessingShape">
                  <wps:wsp>
                    <wps:cNvCnPr/>
                    <wps:spPr>
                      <a:xfrm>
                        <a:off x="2736000" y="3780000"/>
                        <a:ext cx="5220000" cy="0"/>
                      </a:xfrm>
                      <a:prstGeom prst="straightConnector1">
                        <a:avLst/>
                      </a:prstGeom>
                      <a:noFill/>
                      <a:ln cap="flat" cmpd="sng" w="9525">
                        <a:solidFill>
                          <a:srgbClr val="E2001A"/>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-355599</wp:posOffset>
              </wp:positionH>
              <wp:positionV relativeFrom="paragraph">
                <wp:posOffset>10299700</wp:posOffset>
              </wp:positionV>
              <wp:extent cx="0" cy="12700"/>
              <wp:effectExtent b="0" l="0" r="0" t="0"/>
              <wp:wrapNone/>
              <wp:docPr id="1313870274"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center" w:leader="none" w:pos="4536"/>
        <w:tab w:val="right" w:leader="none" w:pos="9072"/>
      </w:tabs>
      <w:jc w:val="right"/>
      <w:rPr>
        <w:rFonts w:ascii="Arial" w:cs="Arial" w:eastAsia="Arial" w:hAnsi="Arial"/>
        <w:b w:val="1"/>
        <w:color w:val="000000"/>
        <w:sz w:val="20"/>
        <w:szCs w:val="20"/>
      </w:rPr>
    </w:pPr>
    <w:r w:rsidDel="00000000" w:rsidR="00000000" w:rsidRPr="00000000">
      <w:rPr>
        <w:rFonts w:ascii="Century Gothic" w:cs="Century Gothic" w:eastAsia="Century Gothic" w:hAnsi="Century Gothic"/>
        <w:b w:val="1"/>
        <w:color w:val="000000"/>
        <w:sz w:val="24"/>
        <w:szCs w:val="24"/>
      </w:rPr>
      <w:drawing>
        <wp:inline distB="0" distT="0" distL="0" distR="0">
          <wp:extent cx="1111250" cy="1111250"/>
          <wp:effectExtent b="0" l="0" r="0" t="0"/>
          <wp:docPr descr="Ein Bild, das Schrift, Grafiken, Logo, Grafikdesign enthält.&#10;&#10;Automatisch generierte Beschreibung" id="1313870275" name="image1.png"/>
          <a:graphic>
            <a:graphicData uri="http://schemas.openxmlformats.org/drawingml/2006/picture">
              <pic:pic>
                <pic:nvPicPr>
                  <pic:cNvPr descr="Ein Bild, das Schrift, Grafiken, Logo, Grafikdesign enthält.&#10;&#10;Automatisch generierte Beschreibung" id="0" name="image1.png"/>
                  <pic:cNvPicPr preferRelativeResize="0"/>
                </pic:nvPicPr>
                <pic:blipFill>
                  <a:blip r:embed="rId1"/>
                  <a:srcRect b="0" l="0" r="0" t="0"/>
                  <a:stretch>
                    <a:fillRect/>
                  </a:stretch>
                </pic:blipFill>
                <pic:spPr>
                  <a:xfrm>
                    <a:off x="0" y="0"/>
                    <a:ext cx="1111250" cy="111125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center" w:leader="none" w:pos="4536"/>
        <w:tab w:val="right" w:leader="none" w:pos="9072"/>
      </w:tabs>
      <w:rPr>
        <w:rFonts w:ascii="Century Gothic" w:cs="Century Gothic" w:eastAsia="Century Gothic" w:hAnsi="Century Gothic"/>
        <w:b w:val="1"/>
        <w:color w:val="000000"/>
        <w:sz w:val="24"/>
        <w:szCs w:val="24"/>
      </w:rPr>
    </w:pPr>
    <w:r w:rsidDel="00000000" w:rsidR="00000000" w:rsidRPr="00000000">
      <w:rPr>
        <w:rFonts w:ascii="Arial" w:cs="Arial" w:eastAsia="Arial" w:hAnsi="Arial"/>
        <w:b w:val="1"/>
        <w:color w:val="000000"/>
        <w:sz w:val="20"/>
        <w:szCs w:val="20"/>
        <w:rtl w:val="0"/>
      </w:rPr>
      <w:t xml:space="preserve">PRESSEMITTEILUNG</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sz w:val="22"/>
        <w:szCs w:val="22"/>
        <w:lang w:val="de-D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line="288" w:lineRule="auto"/>
    </w:pPr>
    <w:rPr>
      <w:rFonts w:ascii="Helvetica Neue" w:cs="Helvetica Neue" w:eastAsia="Helvetica Neue" w:hAnsi="Helvetica Neue"/>
      <w:b w:val="1"/>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rd" w:default="1">
    <w:name w:val="Normal"/>
    <w:qFormat w:val="1"/>
    <w:rsid w:val="008E2839"/>
    <w:rPr>
      <w:rFonts w:ascii="Univers LT Std 55" w:cs="Times New Roman" w:eastAsia="Times New Roman" w:hAnsi="Univers LT Std 55"/>
      <w:lang w:eastAsia="de-CH" w:val="de-CH"/>
    </w:rPr>
  </w:style>
  <w:style w:type="paragraph" w:styleId="berschrift1">
    <w:name w:val="heading 1"/>
    <w:basedOn w:val="Standard"/>
    <w:next w:val="Standard"/>
    <w:uiPriority w:val="9"/>
    <w:qFormat w:val="1"/>
    <w:pPr>
      <w:keepNext w:val="1"/>
      <w:keepLines w:val="1"/>
      <w:spacing w:after="120" w:before="480"/>
      <w:outlineLvl w:val="0"/>
    </w:pPr>
    <w:rPr>
      <w:b w:val="1"/>
      <w:sz w:val="48"/>
      <w:szCs w:val="48"/>
    </w:rPr>
  </w:style>
  <w:style w:type="paragraph" w:styleId="berschrift2">
    <w:name w:val="heading 2"/>
    <w:basedOn w:val="Standard"/>
    <w:next w:val="Standard"/>
    <w:link w:val="berschrift2Zchn"/>
    <w:uiPriority w:val="9"/>
    <w:unhideWhenUsed w:val="1"/>
    <w:qFormat w:val="1"/>
    <w:rsid w:val="008E2839"/>
    <w:pPr>
      <w:keepNext w:val="1"/>
      <w:autoSpaceDE w:val="0"/>
      <w:autoSpaceDN w:val="0"/>
      <w:spacing w:line="288" w:lineRule="auto"/>
      <w:outlineLvl w:val="1"/>
    </w:pPr>
    <w:rPr>
      <w:rFonts w:ascii="Helvetica" w:hAnsi="Helvetica"/>
      <w:b w:val="1"/>
      <w:bCs w:val="1"/>
    </w:rPr>
  </w:style>
  <w:style w:type="paragraph" w:styleId="berschrift3">
    <w:name w:val="heading 3"/>
    <w:basedOn w:val="Standard"/>
    <w:next w:val="Standard"/>
    <w:uiPriority w:val="9"/>
    <w:semiHidden w:val="1"/>
    <w:unhideWhenUsed w:val="1"/>
    <w:qFormat w:val="1"/>
    <w:pPr>
      <w:keepNext w:val="1"/>
      <w:keepLines w:val="1"/>
      <w:spacing w:after="80" w:before="280"/>
      <w:outlineLvl w:val="2"/>
    </w:pPr>
    <w:rPr>
      <w:b w:val="1"/>
      <w:sz w:val="28"/>
      <w:szCs w:val="28"/>
    </w:rPr>
  </w:style>
  <w:style w:type="paragraph" w:styleId="berschrift4">
    <w:name w:val="heading 4"/>
    <w:basedOn w:val="Standard"/>
    <w:next w:val="Standard"/>
    <w:uiPriority w:val="9"/>
    <w:semiHidden w:val="1"/>
    <w:unhideWhenUsed w:val="1"/>
    <w:qFormat w:val="1"/>
    <w:pPr>
      <w:keepNext w:val="1"/>
      <w:keepLines w:val="1"/>
      <w:spacing w:after="40" w:before="240"/>
      <w:outlineLvl w:val="3"/>
    </w:pPr>
    <w:rPr>
      <w:b w:val="1"/>
      <w:sz w:val="24"/>
      <w:szCs w:val="24"/>
    </w:rPr>
  </w:style>
  <w:style w:type="paragraph" w:styleId="berschrift5">
    <w:name w:val="heading 5"/>
    <w:basedOn w:val="Standard"/>
    <w:next w:val="Standard"/>
    <w:uiPriority w:val="9"/>
    <w:semiHidden w:val="1"/>
    <w:unhideWhenUsed w:val="1"/>
    <w:qFormat w:val="1"/>
    <w:pPr>
      <w:keepNext w:val="1"/>
      <w:keepLines w:val="1"/>
      <w:spacing w:after="40" w:before="220"/>
      <w:outlineLvl w:val="4"/>
    </w:pPr>
    <w:rPr>
      <w:b w:val="1"/>
    </w:rPr>
  </w:style>
  <w:style w:type="paragraph" w:styleId="berschrift6">
    <w:name w:val="heading 6"/>
    <w:basedOn w:val="Standard"/>
    <w:next w:val="Standard"/>
    <w:uiPriority w:val="9"/>
    <w:semiHidden w:val="1"/>
    <w:unhideWhenUsed w:val="1"/>
    <w:qFormat w:val="1"/>
    <w:pPr>
      <w:keepNext w:val="1"/>
      <w:keepLines w:val="1"/>
      <w:spacing w:after="40" w:before="200"/>
      <w:outlineLvl w:val="5"/>
    </w:pPr>
    <w:rPr>
      <w:b w:val="1"/>
      <w:sz w:val="20"/>
      <w:szCs w:val="20"/>
    </w:rPr>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rd"/>
    <w:next w:val="Standard"/>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character" w:styleId="berschrift2Zchn" w:customStyle="1">
    <w:name w:val="Überschrift 2 Zchn"/>
    <w:basedOn w:val="Absatz-Standardschriftart"/>
    <w:link w:val="berschrift2"/>
    <w:rsid w:val="008E2839"/>
    <w:rPr>
      <w:rFonts w:ascii="Helvetica" w:cs="Times New Roman" w:eastAsia="Times New Roman" w:hAnsi="Helvetica"/>
      <w:b w:val="1"/>
      <w:bCs w:val="1"/>
      <w:sz w:val="22"/>
      <w:szCs w:val="22"/>
      <w:lang w:eastAsia="de-CH" w:val="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styleId="KopfzeileZchn" w:customStyle="1">
    <w:name w:val="Kopfzeile Zchn"/>
    <w:basedOn w:val="Absatz-Standardschriftart"/>
    <w:link w:val="Kopfzeile"/>
    <w:rsid w:val="008E2839"/>
    <w:rPr>
      <w:rFonts w:ascii="Univers LT Std 55" w:cs="Times New Roman" w:eastAsia="Times New Roman" w:hAnsi="Univers LT Std 55"/>
      <w:sz w:val="22"/>
      <w:szCs w:val="22"/>
      <w:lang w:eastAsia="de-CH" w:val="de-CH"/>
    </w:rPr>
  </w:style>
  <w:style w:type="paragraph" w:styleId="Fuzeile">
    <w:name w:val="footer"/>
    <w:basedOn w:val="Standard"/>
    <w:link w:val="FuzeileZchn"/>
    <w:rsid w:val="008E2839"/>
    <w:pPr>
      <w:tabs>
        <w:tab w:val="center" w:pos="4536"/>
        <w:tab w:val="right" w:pos="9072"/>
      </w:tabs>
    </w:pPr>
  </w:style>
  <w:style w:type="character" w:styleId="FuzeileZchn" w:customStyle="1">
    <w:name w:val="Fußzeile Zchn"/>
    <w:basedOn w:val="Absatz-Standardschriftart"/>
    <w:link w:val="Fuzeile"/>
    <w:rsid w:val="008E2839"/>
    <w:rPr>
      <w:rFonts w:ascii="Univers LT Std 55" w:cs="Times New Roman" w:eastAsia="Times New Roman" w:hAnsi="Univers LT Std 55"/>
      <w:sz w:val="22"/>
      <w:szCs w:val="22"/>
      <w:lang w:eastAsia="de-CH" w:val="de-CH"/>
    </w:rPr>
  </w:style>
  <w:style w:type="paragraph" w:styleId="Sprechblasentext">
    <w:name w:val="Balloon Text"/>
    <w:basedOn w:val="Standard"/>
    <w:link w:val="SprechblasentextZchn"/>
    <w:semiHidden w:val="1"/>
    <w:rsid w:val="008E2839"/>
    <w:rPr>
      <w:rFonts w:ascii="Tahoma" w:hAnsi="Tahoma"/>
      <w:sz w:val="16"/>
      <w:szCs w:val="16"/>
    </w:rPr>
  </w:style>
  <w:style w:type="character" w:styleId="SprechblasentextZchn" w:customStyle="1">
    <w:name w:val="Sprechblasentext Zchn"/>
    <w:basedOn w:val="Absatz-Standardschriftart"/>
    <w:link w:val="Sprechblasentext"/>
    <w:semiHidden w:val="1"/>
    <w:rsid w:val="008E2839"/>
    <w:rPr>
      <w:rFonts w:ascii="Tahoma" w:cs="Times New Roman" w:eastAsia="Times New Roman" w:hAnsi="Tahoma"/>
      <w:sz w:val="16"/>
      <w:szCs w:val="16"/>
      <w:lang w:eastAsia="de-CH" w:val="de-CH"/>
    </w:rPr>
  </w:style>
  <w:style w:type="paragraph" w:styleId="berarbeitung">
    <w:name w:val="Revision"/>
    <w:hidden w:val="1"/>
    <w:uiPriority w:val="99"/>
    <w:semiHidden w:val="1"/>
    <w:rsid w:val="001D1643"/>
    <w:rPr>
      <w:rFonts w:ascii="Univers LT Std 55" w:cs="Times New Roman" w:eastAsia="Times New Roman" w:hAnsi="Univers LT Std 55"/>
      <w:lang w:eastAsia="de-CH" w:val="de-CH"/>
    </w:rPr>
  </w:style>
  <w:style w:type="character" w:styleId="NichtaufgelsteErwhnung1" w:customStyle="1">
    <w:name w:val="Nicht aufgelöste Erwähnung1"/>
    <w:basedOn w:val="Absatz-Standardschriftart"/>
    <w:uiPriority w:val="99"/>
    <w:semiHidden w:val="1"/>
    <w:unhideWhenUsed w:val="1"/>
    <w:rsid w:val="000554BF"/>
    <w:rPr>
      <w:color w:val="605e5c"/>
      <w:shd w:color="auto" w:fill="e1dfdd" w:val="clear"/>
    </w:rPr>
  </w:style>
  <w:style w:type="character" w:styleId="BesuchterLink">
    <w:name w:val="FollowedHyperlink"/>
    <w:basedOn w:val="Absatz-Standardschriftart"/>
    <w:uiPriority w:val="99"/>
    <w:semiHidden w:val="1"/>
    <w:unhideWhenUsed w:val="1"/>
    <w:rsid w:val="003B1C50"/>
    <w:rPr>
      <w:color w:val="954f72" w:themeColor="followedHyperlink"/>
      <w:u w:val="single"/>
    </w:rPr>
  </w:style>
  <w:style w:type="character" w:styleId="Kommentarzeichen">
    <w:name w:val="annotation reference"/>
    <w:basedOn w:val="Absatz-Standardschriftart"/>
    <w:uiPriority w:val="99"/>
    <w:semiHidden w:val="1"/>
    <w:unhideWhenUsed w:val="1"/>
    <w:rsid w:val="004D39F0"/>
    <w:rPr>
      <w:sz w:val="16"/>
      <w:szCs w:val="16"/>
    </w:rPr>
  </w:style>
  <w:style w:type="paragraph" w:styleId="Kommentartext">
    <w:name w:val="annotation text"/>
    <w:basedOn w:val="Standard"/>
    <w:link w:val="KommentartextZchn"/>
    <w:uiPriority w:val="99"/>
    <w:semiHidden w:val="1"/>
    <w:unhideWhenUsed w:val="1"/>
    <w:rsid w:val="004D39F0"/>
    <w:rPr>
      <w:sz w:val="20"/>
      <w:szCs w:val="20"/>
    </w:rPr>
  </w:style>
  <w:style w:type="character" w:styleId="KommentartextZchn" w:customStyle="1">
    <w:name w:val="Kommentartext Zchn"/>
    <w:basedOn w:val="Absatz-Standardschriftart"/>
    <w:link w:val="Kommentartext"/>
    <w:uiPriority w:val="99"/>
    <w:semiHidden w:val="1"/>
    <w:rsid w:val="004D39F0"/>
    <w:rPr>
      <w:rFonts w:ascii="Univers LT Std 55" w:cs="Times New Roman" w:eastAsia="Times New Roman" w:hAnsi="Univers LT Std 55"/>
      <w:sz w:val="20"/>
      <w:szCs w:val="20"/>
      <w:lang w:eastAsia="de-CH" w:val="de-CH"/>
    </w:rPr>
  </w:style>
  <w:style w:type="paragraph" w:styleId="Kommentarthema">
    <w:name w:val="annotation subject"/>
    <w:basedOn w:val="Kommentartext"/>
    <w:next w:val="Kommentartext"/>
    <w:link w:val="KommentarthemaZchn"/>
    <w:uiPriority w:val="99"/>
    <w:semiHidden w:val="1"/>
    <w:unhideWhenUsed w:val="1"/>
    <w:rsid w:val="004D39F0"/>
    <w:rPr>
      <w:b w:val="1"/>
      <w:bCs w:val="1"/>
    </w:rPr>
  </w:style>
  <w:style w:type="character" w:styleId="KommentarthemaZchn" w:customStyle="1">
    <w:name w:val="Kommentarthema Zchn"/>
    <w:basedOn w:val="KommentartextZchn"/>
    <w:link w:val="Kommentarthema"/>
    <w:uiPriority w:val="99"/>
    <w:semiHidden w:val="1"/>
    <w:rsid w:val="004D39F0"/>
    <w:rPr>
      <w:rFonts w:ascii="Univers LT Std 55" w:cs="Times New Roman" w:eastAsia="Times New Roman" w:hAnsi="Univers LT Std 55"/>
      <w:b w:val="1"/>
      <w:bCs w:val="1"/>
      <w:sz w:val="20"/>
      <w:szCs w:val="20"/>
      <w:lang w:eastAsia="de-CH" w:val="de-CH"/>
    </w:rPr>
  </w:style>
  <w:style w:type="paragraph" w:styleId="Listenabsatz">
    <w:name w:val="List Paragraph"/>
    <w:basedOn w:val="Standard"/>
    <w:uiPriority w:val="34"/>
    <w:qFormat w:val="1"/>
    <w:rsid w:val="004D77A6"/>
    <w:pPr>
      <w:ind w:left="720"/>
      <w:contextualSpacing w:val="1"/>
    </w:pPr>
  </w:style>
  <w:style w:type="table" w:styleId="Tabellenraster">
    <w:name w:val="Table Grid"/>
    <w:basedOn w:val="NormaleTabelle"/>
    <w:rsid w:val="00DB18B5"/>
    <w:rPr>
      <w:rFonts w:ascii="Times New Roman" w:cs="Times New Roman" w:eastAsia="Times New Roman" w:hAnsi="Times New Roman"/>
      <w:sz w:val="20"/>
      <w:szCs w:val="20"/>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Untertitel">
    <w:name w:val="Subtitle"/>
    <w:basedOn w:val="Standard"/>
    <w:next w:val="Standard"/>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0"/>
    <w:rPr>
      <w:rFonts w:ascii="Times New Roman" w:cs="Times New Roman" w:eastAsia="Times New Roman" w:hAnsi="Times New Roman"/>
      <w:sz w:val="20"/>
      <w:szCs w:val="20"/>
    </w:rPr>
    <w:tblPr>
      <w:tblStyleRowBandSize w:val="1"/>
      <w:tblStyleColBandSize w:val="1"/>
      <w:tblCellMar>
        <w:left w:w="108.0" w:type="dxa"/>
        <w:right w:w="108.0" w:type="dxa"/>
      </w:tblCellMar>
    </w:tblPr>
  </w:style>
  <w:style w:type="table" w:styleId="a0" w:customStyle="1">
    <w:basedOn w:val="TableNormal0"/>
    <w:tblPr>
      <w:tblStyleRowBandSize w:val="1"/>
      <w:tblStyleColBandSize w:val="1"/>
      <w:tblCellMar>
        <w:left w:w="70.0" w:type="dxa"/>
        <w:right w:w="70.0" w:type="dxa"/>
      </w:tblCellMar>
    </w:tblPr>
  </w:style>
  <w:style w:type="character" w:styleId="NichtaufgelsteErwhnung">
    <w:name w:val="Unresolved Mention"/>
    <w:basedOn w:val="Absatz-Standardschriftart"/>
    <w:uiPriority w:val="99"/>
    <w:semiHidden w:val="1"/>
    <w:unhideWhenUsed w:val="1"/>
    <w:rsid w:val="005C6F8B"/>
    <w:rPr>
      <w:color w:val="605e5c"/>
      <w:shd w:color="auto" w:fill="e1dfdd" w:val="clear"/>
    </w:rPr>
  </w:style>
  <w:style w:type="table" w:styleId="a1" w:customStyle="1">
    <w:basedOn w:val="TableNormal0"/>
    <w:rPr>
      <w:rFonts w:ascii="Times New Roman" w:cs="Times New Roman" w:eastAsia="Times New Roman" w:hAnsi="Times New Roman"/>
      <w:sz w:val="20"/>
      <w:szCs w:val="20"/>
    </w:rPr>
    <w:tblPr>
      <w:tblStyleRowBandSize w:val="1"/>
      <w:tblStyleColBandSize w:val="1"/>
      <w:tblCellMar>
        <w:left w:w="70.0" w:type="dxa"/>
        <w:right w:w="7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rPr>
      <w:rFonts w:ascii="Times New Roman" w:cs="Times New Roman" w:eastAsia="Times New Roman" w:hAnsi="Times New Roman"/>
      <w:sz w:val="20"/>
      <w:szCs w:val="20"/>
    </w:rPr>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11" Type="http://schemas.openxmlformats.org/officeDocument/2006/relationships/font" Target="fonts/CenturyGothic-italic.ttf"/><Relationship Id="rId10" Type="http://schemas.openxmlformats.org/officeDocument/2006/relationships/font" Target="fonts/CenturyGothic-bold.ttf"/><Relationship Id="rId12" Type="http://schemas.openxmlformats.org/officeDocument/2006/relationships/font" Target="fonts/CenturyGothic-boldItalic.ttf"/><Relationship Id="rId9" Type="http://schemas.openxmlformats.org/officeDocument/2006/relationships/font" Target="fonts/CenturyGothic-regular.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JhgxuYhYGxkuazCzffM7+Tbugw==">CgMxLjAyCmlkLjMwajB6bGwyCWlkLmdqZGd4czgAaiMKFHN1Z2dlc3QuYnB1MzYwZ3Vzanh6EgtBbmlrYSBMYWFja3IhMXRjM3I1SVJsYS03OVl4Z0c0VHpNWGhBUS0weklRRWY0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2023-09-01T11:46:00Z</dcterms:created>
  <dc:creator>Natasa Forstner</dc:creator>
</cp:coreProperties>
</file>