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2D46D3" w14:textId="036A9BEF" w:rsidR="002D1F1C" w:rsidRDefault="00DD0D36">
      <w:pPr>
        <w:spacing w:line="288" w:lineRule="auto"/>
        <w:ind w:right="283"/>
        <w:rPr>
          <w:rFonts w:ascii="Helvetica Neue" w:eastAsia="Helvetica Neue" w:hAnsi="Helvetica Neue" w:cs="Helvetica Neue"/>
          <w:b/>
          <w:sz w:val="28"/>
          <w:szCs w:val="28"/>
        </w:rPr>
      </w:pPr>
      <w:r>
        <w:rPr>
          <w:rFonts w:ascii="Helvetica Neue" w:eastAsia="Helvetica Neue" w:hAnsi="Helvetica Neue" w:cs="Helvetica Neue"/>
          <w:b/>
          <w:sz w:val="28"/>
          <w:szCs w:val="28"/>
        </w:rPr>
        <w:t xml:space="preserve">Kommandozentrale für </w:t>
      </w:r>
      <w:r w:rsidR="004762BE">
        <w:rPr>
          <w:rFonts w:ascii="Helvetica Neue" w:eastAsia="Helvetica Neue" w:hAnsi="Helvetica Neue" w:cs="Helvetica Neue"/>
          <w:b/>
          <w:sz w:val="28"/>
          <w:szCs w:val="28"/>
        </w:rPr>
        <w:t>reibungslose Küchenprozesse</w:t>
      </w:r>
    </w:p>
    <w:p w14:paraId="5302D0C3" w14:textId="6FF1E21F" w:rsidR="002D1F1C" w:rsidRDefault="00DD0D36">
      <w:pPr>
        <w:spacing w:line="288" w:lineRule="auto"/>
        <w:ind w:right="283"/>
        <w:rPr>
          <w:rFonts w:ascii="Helvetica Neue" w:eastAsia="Helvetica Neue" w:hAnsi="Helvetica Neue" w:cs="Helvetica Neue"/>
          <w:b/>
          <w:sz w:val="24"/>
          <w:szCs w:val="24"/>
        </w:rPr>
      </w:pPr>
      <w:r>
        <w:rPr>
          <w:rFonts w:ascii="Helvetica Neue" w:eastAsia="Helvetica Neue" w:hAnsi="Helvetica Neue" w:cs="Helvetica Neue"/>
          <w:b/>
          <w:sz w:val="24"/>
          <w:szCs w:val="24"/>
        </w:rPr>
        <w:t xml:space="preserve">Küchenmonitor von </w:t>
      </w:r>
      <w:proofErr w:type="spellStart"/>
      <w:r>
        <w:rPr>
          <w:rFonts w:ascii="Helvetica Neue" w:eastAsia="Helvetica Neue" w:hAnsi="Helvetica Neue" w:cs="Helvetica Neue"/>
          <w:b/>
          <w:sz w:val="24"/>
          <w:szCs w:val="24"/>
        </w:rPr>
        <w:t>gastronovi</w:t>
      </w:r>
      <w:proofErr w:type="spellEnd"/>
      <w:r>
        <w:rPr>
          <w:rFonts w:ascii="Helvetica Neue" w:eastAsia="Helvetica Neue" w:hAnsi="Helvetica Neue" w:cs="Helvetica Neue"/>
          <w:b/>
          <w:sz w:val="24"/>
          <w:szCs w:val="24"/>
        </w:rPr>
        <w:t xml:space="preserve"> sorgt für volle Übersicht und Kontrolle </w:t>
      </w:r>
    </w:p>
    <w:p w14:paraId="2E0FA6F4" w14:textId="77777777" w:rsidR="002D1F1C" w:rsidRDefault="002D1F1C">
      <w:pPr>
        <w:spacing w:line="288" w:lineRule="auto"/>
        <w:ind w:right="283"/>
        <w:rPr>
          <w:rFonts w:ascii="Helvetica Neue" w:eastAsia="Helvetica Neue" w:hAnsi="Helvetica Neue" w:cs="Helvetica Neue"/>
          <w:b/>
          <w:sz w:val="20"/>
          <w:szCs w:val="20"/>
        </w:rPr>
      </w:pPr>
    </w:p>
    <w:p w14:paraId="29849783" w14:textId="7F6FB7EE" w:rsidR="002D1F1C" w:rsidRDefault="00000000">
      <w:pPr>
        <w:spacing w:line="288" w:lineRule="auto"/>
        <w:ind w:right="283"/>
        <w:rPr>
          <w:rFonts w:ascii="Helvetica Neue" w:eastAsia="Helvetica Neue" w:hAnsi="Helvetica Neue" w:cs="Helvetica Neue"/>
          <w:b/>
          <w:sz w:val="20"/>
          <w:szCs w:val="20"/>
        </w:rPr>
      </w:pPr>
      <w:r>
        <w:rPr>
          <w:rFonts w:ascii="Helvetica Neue" w:eastAsia="Helvetica Neue" w:hAnsi="Helvetica Neue" w:cs="Helvetica Neue"/>
          <w:b/>
          <w:sz w:val="20"/>
          <w:szCs w:val="20"/>
        </w:rPr>
        <w:t xml:space="preserve">Bremen, </w:t>
      </w:r>
      <w:r w:rsidR="004A675A">
        <w:rPr>
          <w:rFonts w:ascii="Helvetica Neue" w:eastAsia="Helvetica Neue" w:hAnsi="Helvetica Neue" w:cs="Helvetica Neue"/>
          <w:b/>
          <w:sz w:val="20"/>
          <w:szCs w:val="20"/>
        </w:rPr>
        <w:t>17</w:t>
      </w:r>
      <w:r w:rsidRPr="004A675A">
        <w:rPr>
          <w:rFonts w:ascii="Helvetica Neue" w:eastAsia="Helvetica Neue" w:hAnsi="Helvetica Neue" w:cs="Helvetica Neue"/>
          <w:b/>
          <w:sz w:val="20"/>
          <w:szCs w:val="20"/>
        </w:rPr>
        <w:t xml:space="preserve">. </w:t>
      </w:r>
      <w:r w:rsidR="004A675A">
        <w:rPr>
          <w:rFonts w:ascii="Helvetica Neue" w:eastAsia="Helvetica Neue" w:hAnsi="Helvetica Neue" w:cs="Helvetica Neue"/>
          <w:b/>
          <w:sz w:val="20"/>
          <w:szCs w:val="20"/>
        </w:rPr>
        <w:t>April</w:t>
      </w:r>
      <w:r>
        <w:rPr>
          <w:rFonts w:ascii="Helvetica Neue" w:eastAsia="Helvetica Neue" w:hAnsi="Helvetica Neue" w:cs="Helvetica Neue"/>
          <w:b/>
          <w:sz w:val="20"/>
          <w:szCs w:val="20"/>
        </w:rPr>
        <w:t xml:space="preserve"> 2024 – </w:t>
      </w:r>
      <w:r w:rsidR="004A675A" w:rsidRPr="004A675A">
        <w:rPr>
          <w:rFonts w:ascii="Helvetica Neue" w:eastAsia="Helvetica Neue" w:hAnsi="Helvetica Neue" w:cs="Helvetica Neue"/>
          <w:b/>
          <w:sz w:val="20"/>
          <w:szCs w:val="20"/>
        </w:rPr>
        <w:t>Über das Tablet eines Lieferdienstes, per Bondrucker oder handgeschrieben – Bestellungen können auf unterschiedlichste Arten in der Küche eines Restaurants landen. Diese Uneinheitlichkeit führt häufig zu fehlender Übersicht und Kontrolle. Die Folge: Georderte Gerichte dauern zu lange oder werden sogar komplett vergessen. Abhilfe schafft hier ein Küchenmonitor mit Anbindung an die All-In-</w:t>
      </w:r>
      <w:proofErr w:type="spellStart"/>
      <w:r w:rsidR="004A675A" w:rsidRPr="004A675A">
        <w:rPr>
          <w:rFonts w:ascii="Helvetica Neue" w:eastAsia="Helvetica Neue" w:hAnsi="Helvetica Neue" w:cs="Helvetica Neue"/>
          <w:b/>
          <w:sz w:val="20"/>
          <w:szCs w:val="20"/>
        </w:rPr>
        <w:t>One</w:t>
      </w:r>
      <w:proofErr w:type="spellEnd"/>
      <w:r w:rsidR="004A675A" w:rsidRPr="004A675A">
        <w:rPr>
          <w:rFonts w:ascii="Helvetica Neue" w:eastAsia="Helvetica Neue" w:hAnsi="Helvetica Neue" w:cs="Helvetica Neue"/>
          <w:b/>
          <w:sz w:val="20"/>
          <w:szCs w:val="20"/>
        </w:rPr>
        <w:t xml:space="preserve">-Softwarelösung von </w:t>
      </w:r>
      <w:proofErr w:type="spellStart"/>
      <w:r w:rsidR="004A675A" w:rsidRPr="004A675A">
        <w:rPr>
          <w:rFonts w:ascii="Helvetica Neue" w:eastAsia="Helvetica Neue" w:hAnsi="Helvetica Neue" w:cs="Helvetica Neue"/>
          <w:b/>
          <w:sz w:val="20"/>
          <w:szCs w:val="20"/>
        </w:rPr>
        <w:t>gastronovi</w:t>
      </w:r>
      <w:proofErr w:type="spellEnd"/>
      <w:r w:rsidR="004A675A" w:rsidRPr="004A675A">
        <w:rPr>
          <w:rFonts w:ascii="Helvetica Neue" w:eastAsia="Helvetica Neue" w:hAnsi="Helvetica Neue" w:cs="Helvetica Neue"/>
          <w:b/>
          <w:sz w:val="20"/>
          <w:szCs w:val="20"/>
        </w:rPr>
        <w:t xml:space="preserve">. Auf diesem werden alle Bestellungen übersichtlich geordnet und mit detaillierten Zusatzinformationen angezeigt, egal ob sie vom Servicepersonal aufgenommen wurden oder per Self-Service-Anwendung bzw. Liefer-App eingegangen sind. In der Küche herrscht so jederzeit Klarheit darüber, wann welche Speisen zubereitet werden müssen und in welcher Menge. Zudem werden Sonderwünsche und Zubereitungshinweise, etwa für Allergiker, deutlich angezeigt und können auch in hektischen Situationen nicht untergehen. Dies stellt sicher, dass alle Gäste zügig und ihren Wünschen entsprechend versorgt werden. Aufgrund des Single-Source-Prinzips von </w:t>
      </w:r>
      <w:proofErr w:type="spellStart"/>
      <w:r w:rsidR="004A675A" w:rsidRPr="004A675A">
        <w:rPr>
          <w:rFonts w:ascii="Helvetica Neue" w:eastAsia="Helvetica Neue" w:hAnsi="Helvetica Neue" w:cs="Helvetica Neue"/>
          <w:b/>
          <w:sz w:val="20"/>
          <w:szCs w:val="20"/>
        </w:rPr>
        <w:t>gastronovi</w:t>
      </w:r>
      <w:proofErr w:type="spellEnd"/>
      <w:r w:rsidR="004A675A" w:rsidRPr="004A675A">
        <w:rPr>
          <w:rFonts w:ascii="Helvetica Neue" w:eastAsia="Helvetica Neue" w:hAnsi="Helvetica Neue" w:cs="Helvetica Neue"/>
          <w:b/>
          <w:sz w:val="20"/>
          <w:szCs w:val="20"/>
        </w:rPr>
        <w:t xml:space="preserve"> fungiert der Küchenmonitor auch als zentrales Kommando-Terminal, mit dem sich unter anderem Ad-hoc-Anpassungen an der Karte vornehmen lassen, beispielsweise wenn bestimmte Speisen nicht mehr verfügbar sind. Diese Anpassungen spiegeln sich dann automatisch in den angebundenen Online-Menüs. Neben der Beseitigung potenzieller Fehlerquellen ermöglicht der Küchenmonitor zuletzt auch eine umfassende Prozessoptimierung. So trägt er zu reibungslosen Abläufen, Effizienzsteigerungen und mehr Nachhaltigkeit bei.</w:t>
      </w:r>
    </w:p>
    <w:p w14:paraId="5EB55142" w14:textId="77777777" w:rsidR="002D1F1C" w:rsidRDefault="002D1F1C">
      <w:pPr>
        <w:spacing w:line="288" w:lineRule="auto"/>
        <w:ind w:right="283"/>
        <w:rPr>
          <w:rFonts w:ascii="Helvetica Neue" w:eastAsia="Helvetica Neue" w:hAnsi="Helvetica Neue" w:cs="Helvetica Neue"/>
          <w:sz w:val="20"/>
          <w:szCs w:val="20"/>
        </w:rPr>
      </w:pPr>
    </w:p>
    <w:p w14:paraId="2BD51355" w14:textId="77777777" w:rsidR="004A675A" w:rsidRPr="004A675A" w:rsidRDefault="004A675A" w:rsidP="004A675A">
      <w:pPr>
        <w:spacing w:line="288" w:lineRule="auto"/>
        <w:ind w:right="283"/>
        <w:rPr>
          <w:rFonts w:ascii="Helvetica Neue" w:eastAsia="Helvetica Neue" w:hAnsi="Helvetica Neue" w:cs="Helvetica Neue"/>
          <w:sz w:val="20"/>
          <w:szCs w:val="20"/>
        </w:rPr>
      </w:pPr>
      <w:r w:rsidRPr="004A675A">
        <w:rPr>
          <w:rFonts w:ascii="Helvetica Neue" w:eastAsia="Helvetica Neue" w:hAnsi="Helvetica Neue" w:cs="Helvetica Neue"/>
          <w:sz w:val="20"/>
          <w:szCs w:val="20"/>
        </w:rPr>
        <w:t xml:space="preserve">Der Ablauf eines Bestellungseingangs über den </w:t>
      </w:r>
      <w:proofErr w:type="spellStart"/>
      <w:r w:rsidRPr="004A675A">
        <w:rPr>
          <w:rFonts w:ascii="Helvetica Neue" w:eastAsia="Helvetica Neue" w:hAnsi="Helvetica Neue" w:cs="Helvetica Neue"/>
          <w:sz w:val="20"/>
          <w:szCs w:val="20"/>
        </w:rPr>
        <w:t>gastronovi</w:t>
      </w:r>
      <w:proofErr w:type="spellEnd"/>
      <w:r w:rsidRPr="004A675A">
        <w:rPr>
          <w:rFonts w:ascii="Helvetica Neue" w:eastAsia="Helvetica Neue" w:hAnsi="Helvetica Neue" w:cs="Helvetica Neue"/>
          <w:sz w:val="20"/>
          <w:szCs w:val="20"/>
        </w:rPr>
        <w:t xml:space="preserve"> Küchenmonitor ist denkbar einfach: Sobald eine neue Bestellung über den Service oder auf einem anderen Weg aufgegeben wurde, erscheint sie mit allen relevanten Fakten auf dem Bildschirm, wobei auf Wunsch auch ein akustischer Alarm abgespielt werden kann, um das Personal auf die neue Aufgabe aufmerksam zu machen. Ein </w:t>
      </w:r>
      <w:proofErr w:type="spellStart"/>
      <w:r w:rsidRPr="004A675A">
        <w:rPr>
          <w:rFonts w:ascii="Helvetica Neue" w:eastAsia="Helvetica Neue" w:hAnsi="Helvetica Neue" w:cs="Helvetica Neue"/>
          <w:sz w:val="20"/>
          <w:szCs w:val="20"/>
        </w:rPr>
        <w:t>Timer</w:t>
      </w:r>
      <w:proofErr w:type="spellEnd"/>
      <w:r w:rsidRPr="004A675A">
        <w:rPr>
          <w:rFonts w:ascii="Helvetica Neue" w:eastAsia="Helvetica Neue" w:hAnsi="Helvetica Neue" w:cs="Helvetica Neue"/>
          <w:sz w:val="20"/>
          <w:szCs w:val="20"/>
        </w:rPr>
        <w:t xml:space="preserve"> zeigt im Anschluss an, vor wie vielen Minuten die Bestellung aufgegeben wurde und zusätzliche Farbcodes machen auf einen Blick ersichtlich, in welchem Status sich die einzelnen Positionen befinden. Zusatzinformationen wie beispielsweise die Garstufe oder Sonderwünsche sind ebenfalls immer klar erkennbar. Das Küchenteam verliert so keine Zeit durch Nachfragen beim Service oder Missverständnisse in der Kommunikation. Gibt es verschiedene Produktionsstationen in der Küche oder räumlich getrennte Bereiche lassen sich auch problemlos separate Monitore einrichten. Eine gesonderte Dessertstation bekommt dann zum Beispiel nur die Positionen angezeigt, die sie zubereiten muss.</w:t>
      </w:r>
    </w:p>
    <w:p w14:paraId="285364C5" w14:textId="77777777" w:rsidR="004A675A" w:rsidRPr="004A675A" w:rsidRDefault="004A675A" w:rsidP="004A675A">
      <w:pPr>
        <w:spacing w:line="288" w:lineRule="auto"/>
        <w:ind w:right="283"/>
        <w:rPr>
          <w:rFonts w:ascii="Helvetica Neue" w:eastAsia="Helvetica Neue" w:hAnsi="Helvetica Neue" w:cs="Helvetica Neue"/>
          <w:sz w:val="20"/>
          <w:szCs w:val="20"/>
        </w:rPr>
      </w:pPr>
    </w:p>
    <w:p w14:paraId="224D9895" w14:textId="77777777" w:rsidR="004A675A" w:rsidRPr="004A675A" w:rsidRDefault="004A675A" w:rsidP="004A675A">
      <w:pPr>
        <w:spacing w:line="288" w:lineRule="auto"/>
        <w:ind w:right="283"/>
        <w:rPr>
          <w:rFonts w:ascii="Helvetica Neue" w:eastAsia="Helvetica Neue" w:hAnsi="Helvetica Neue" w:cs="Helvetica Neue"/>
          <w:b/>
          <w:bCs/>
          <w:sz w:val="20"/>
          <w:szCs w:val="20"/>
        </w:rPr>
      </w:pPr>
      <w:r w:rsidRPr="004A675A">
        <w:rPr>
          <w:rFonts w:ascii="Helvetica Neue" w:eastAsia="Helvetica Neue" w:hAnsi="Helvetica Neue" w:cs="Helvetica Neue"/>
          <w:b/>
          <w:bCs/>
          <w:sz w:val="20"/>
          <w:szCs w:val="20"/>
        </w:rPr>
        <w:t>Effizienzsteigerung in der Küche und im Service</w:t>
      </w:r>
    </w:p>
    <w:p w14:paraId="15E35CC1" w14:textId="77777777" w:rsidR="004A675A" w:rsidRPr="004A675A" w:rsidRDefault="004A675A" w:rsidP="004A675A">
      <w:pPr>
        <w:spacing w:line="288" w:lineRule="auto"/>
        <w:ind w:right="283"/>
        <w:rPr>
          <w:rFonts w:ascii="Helvetica Neue" w:eastAsia="Helvetica Neue" w:hAnsi="Helvetica Neue" w:cs="Helvetica Neue"/>
          <w:sz w:val="20"/>
          <w:szCs w:val="20"/>
        </w:rPr>
      </w:pPr>
      <w:r w:rsidRPr="004A675A">
        <w:rPr>
          <w:rFonts w:ascii="Helvetica Neue" w:eastAsia="Helvetica Neue" w:hAnsi="Helvetica Neue" w:cs="Helvetica Neue"/>
          <w:sz w:val="20"/>
          <w:szCs w:val="20"/>
        </w:rPr>
        <w:t xml:space="preserve">Sowohl in der Küche als auch im Service wissen dank des Küchenmonitors alle Mitarbeitenden, in welchem Produktionsschritt sich die Bestellung befindet und können entsprechend agieren. Mithilfe des Systems kann zudem das Serviceteam direkt aus der Küche heraus per Push-Benachrichtigung informiert werden, wenn die Speisen und </w:t>
      </w:r>
      <w:r w:rsidRPr="004A675A">
        <w:rPr>
          <w:rFonts w:ascii="Helvetica Neue" w:eastAsia="Helvetica Neue" w:hAnsi="Helvetica Neue" w:cs="Helvetica Neue"/>
          <w:sz w:val="20"/>
          <w:szCs w:val="20"/>
        </w:rPr>
        <w:lastRenderedPageBreak/>
        <w:t xml:space="preserve">Getränke zubereitet und abholbereit sind. Auf diese Weise werden sämtliche Prozesse, von der Bestellungsaufgabe bis zum fertigen Gericht auf dem Tisch, effizienter und schneller. </w:t>
      </w:r>
    </w:p>
    <w:p w14:paraId="4E6A1CAC" w14:textId="77777777" w:rsidR="004A675A" w:rsidRPr="004A675A" w:rsidRDefault="004A675A" w:rsidP="004A675A">
      <w:pPr>
        <w:spacing w:line="288" w:lineRule="auto"/>
        <w:ind w:right="283"/>
        <w:rPr>
          <w:rFonts w:ascii="Helvetica Neue" w:eastAsia="Helvetica Neue" w:hAnsi="Helvetica Neue" w:cs="Helvetica Neue"/>
          <w:sz w:val="20"/>
          <w:szCs w:val="20"/>
        </w:rPr>
      </w:pPr>
    </w:p>
    <w:p w14:paraId="57DAD40A" w14:textId="77777777" w:rsidR="004A675A" w:rsidRPr="004A675A" w:rsidRDefault="004A675A" w:rsidP="004A675A">
      <w:pPr>
        <w:spacing w:line="288" w:lineRule="auto"/>
        <w:ind w:right="283"/>
        <w:rPr>
          <w:rFonts w:ascii="Helvetica Neue" w:eastAsia="Helvetica Neue" w:hAnsi="Helvetica Neue" w:cs="Helvetica Neue"/>
          <w:sz w:val="20"/>
          <w:szCs w:val="20"/>
        </w:rPr>
      </w:pPr>
      <w:r w:rsidRPr="004A675A">
        <w:rPr>
          <w:rFonts w:ascii="Helvetica Neue" w:eastAsia="Helvetica Neue" w:hAnsi="Helvetica Neue" w:cs="Helvetica Neue"/>
          <w:sz w:val="20"/>
          <w:szCs w:val="20"/>
        </w:rPr>
        <w:t xml:space="preserve">Für mehr Effizienz sorgt der </w:t>
      </w:r>
      <w:proofErr w:type="spellStart"/>
      <w:r w:rsidRPr="004A675A">
        <w:rPr>
          <w:rFonts w:ascii="Helvetica Neue" w:eastAsia="Helvetica Neue" w:hAnsi="Helvetica Neue" w:cs="Helvetica Neue"/>
          <w:sz w:val="20"/>
          <w:szCs w:val="20"/>
        </w:rPr>
        <w:t>gastronovi</w:t>
      </w:r>
      <w:proofErr w:type="spellEnd"/>
      <w:r w:rsidRPr="004A675A">
        <w:rPr>
          <w:rFonts w:ascii="Helvetica Neue" w:eastAsia="Helvetica Neue" w:hAnsi="Helvetica Neue" w:cs="Helvetica Neue"/>
          <w:sz w:val="20"/>
          <w:szCs w:val="20"/>
        </w:rPr>
        <w:t xml:space="preserve"> Küchenmonitor auch hinsichtlich des Onboardings neuer Mitarbeitender. So lässt sich etwa bei den im System hinterlegten Gerichten durch das Tippen auf die jeweilige Bestellung eine Detailansicht aufrufen, in der Rezept-Informationen wie Zutaten, Zusatzstoffe, Allergene und Herkunft auf einen Blick zu sehen sind. Mit einem entsprechenden Rezept-Bild kann zudem direkt die gewünschte </w:t>
      </w:r>
      <w:proofErr w:type="spellStart"/>
      <w:r w:rsidRPr="004A675A">
        <w:rPr>
          <w:rFonts w:ascii="Helvetica Neue" w:eastAsia="Helvetica Neue" w:hAnsi="Helvetica Neue" w:cs="Helvetica Neue"/>
          <w:sz w:val="20"/>
          <w:szCs w:val="20"/>
        </w:rPr>
        <w:t>Anrichtung</w:t>
      </w:r>
      <w:proofErr w:type="spellEnd"/>
      <w:r w:rsidRPr="004A675A">
        <w:rPr>
          <w:rFonts w:ascii="Helvetica Neue" w:eastAsia="Helvetica Neue" w:hAnsi="Helvetica Neue" w:cs="Helvetica Neue"/>
          <w:sz w:val="20"/>
          <w:szCs w:val="20"/>
        </w:rPr>
        <w:t xml:space="preserve"> gezeigt werden. Auch ungelernte oder neue Teammitglieder erhalten auf diesem Weg effektive Unterstützung im stressigen Arbeitsalltag.</w:t>
      </w:r>
    </w:p>
    <w:p w14:paraId="01057082" w14:textId="77777777" w:rsidR="004A675A" w:rsidRPr="004A675A" w:rsidRDefault="004A675A" w:rsidP="004A675A">
      <w:pPr>
        <w:spacing w:line="288" w:lineRule="auto"/>
        <w:ind w:right="283"/>
        <w:rPr>
          <w:rFonts w:ascii="Helvetica Neue" w:eastAsia="Helvetica Neue" w:hAnsi="Helvetica Neue" w:cs="Helvetica Neue"/>
          <w:sz w:val="20"/>
          <w:szCs w:val="20"/>
        </w:rPr>
      </w:pPr>
    </w:p>
    <w:p w14:paraId="48B9DBC8" w14:textId="77777777" w:rsidR="004A675A" w:rsidRPr="004A675A" w:rsidRDefault="004A675A" w:rsidP="004A675A">
      <w:pPr>
        <w:spacing w:line="288" w:lineRule="auto"/>
        <w:ind w:right="283"/>
        <w:rPr>
          <w:rFonts w:ascii="Helvetica Neue" w:eastAsia="Helvetica Neue" w:hAnsi="Helvetica Neue" w:cs="Helvetica Neue"/>
          <w:b/>
          <w:bCs/>
          <w:sz w:val="20"/>
          <w:szCs w:val="20"/>
        </w:rPr>
      </w:pPr>
      <w:r w:rsidRPr="004A675A">
        <w:rPr>
          <w:rFonts w:ascii="Helvetica Neue" w:eastAsia="Helvetica Neue" w:hAnsi="Helvetica Neue" w:cs="Helvetica Neue"/>
          <w:b/>
          <w:bCs/>
          <w:sz w:val="20"/>
          <w:szCs w:val="20"/>
        </w:rPr>
        <w:t>Mehr Nachhaltigkeit durch robuste Technik</w:t>
      </w:r>
    </w:p>
    <w:p w14:paraId="1D31561C" w14:textId="77777777" w:rsidR="004A675A" w:rsidRPr="004A675A" w:rsidRDefault="004A675A" w:rsidP="004A675A">
      <w:pPr>
        <w:spacing w:line="288" w:lineRule="auto"/>
        <w:ind w:right="283"/>
        <w:rPr>
          <w:rFonts w:ascii="Helvetica Neue" w:eastAsia="Helvetica Neue" w:hAnsi="Helvetica Neue" w:cs="Helvetica Neue"/>
          <w:sz w:val="20"/>
          <w:szCs w:val="20"/>
        </w:rPr>
      </w:pPr>
      <w:r w:rsidRPr="004A675A">
        <w:rPr>
          <w:rFonts w:ascii="Helvetica Neue" w:eastAsia="Helvetica Neue" w:hAnsi="Helvetica Neue" w:cs="Helvetica Neue"/>
          <w:sz w:val="20"/>
          <w:szCs w:val="20"/>
        </w:rPr>
        <w:t xml:space="preserve">Den Nachhaltigkeitsgedanken unterstützt der Küchenmonitor nicht nur durch effizientere und somit sparsamere Arbeitsabläufe. Ganz konkret sorgt die Digitalisierung des Bestelleingangs für eine erhebliche Senkung des Papierverbrauchs und damit entstehenden Abfalls. Meterlange </w:t>
      </w:r>
      <w:proofErr w:type="spellStart"/>
      <w:r w:rsidRPr="004A675A">
        <w:rPr>
          <w:rFonts w:ascii="Helvetica Neue" w:eastAsia="Helvetica Neue" w:hAnsi="Helvetica Neue" w:cs="Helvetica Neue"/>
          <w:sz w:val="20"/>
          <w:szCs w:val="20"/>
        </w:rPr>
        <w:t>Bonschlangen</w:t>
      </w:r>
      <w:proofErr w:type="spellEnd"/>
      <w:r w:rsidRPr="004A675A">
        <w:rPr>
          <w:rFonts w:ascii="Helvetica Neue" w:eastAsia="Helvetica Neue" w:hAnsi="Helvetica Neue" w:cs="Helvetica Neue"/>
          <w:sz w:val="20"/>
          <w:szCs w:val="20"/>
        </w:rPr>
        <w:t xml:space="preserve"> und unübersichtliches Zettelchaos gehören damit der Vergangenheit an. Insbesondere vor dem Hintergrund, dass gängige Bons meist aus chemisch belasteten Materialien wie Thermopapier hergestellt werden, die nicht oder nur schlecht recycelbar sind, ist dies ein echter Gewinn für die Umwelt.</w:t>
      </w:r>
    </w:p>
    <w:p w14:paraId="08C135EF" w14:textId="77777777" w:rsidR="004A675A" w:rsidRPr="004A675A" w:rsidRDefault="004A675A" w:rsidP="004A675A">
      <w:pPr>
        <w:spacing w:line="288" w:lineRule="auto"/>
        <w:ind w:right="283"/>
        <w:rPr>
          <w:rFonts w:ascii="Helvetica Neue" w:eastAsia="Helvetica Neue" w:hAnsi="Helvetica Neue" w:cs="Helvetica Neue"/>
          <w:sz w:val="20"/>
          <w:szCs w:val="20"/>
        </w:rPr>
      </w:pPr>
    </w:p>
    <w:p w14:paraId="5E88B5B7" w14:textId="773EC96B" w:rsidR="00104B6E" w:rsidRDefault="004A675A" w:rsidP="004A675A">
      <w:pPr>
        <w:spacing w:line="288" w:lineRule="auto"/>
        <w:ind w:right="283"/>
        <w:rPr>
          <w:rFonts w:ascii="Helvetica Neue" w:eastAsia="Helvetica Neue" w:hAnsi="Helvetica Neue" w:cs="Helvetica Neue"/>
          <w:sz w:val="20"/>
          <w:szCs w:val="20"/>
        </w:rPr>
      </w:pPr>
      <w:r w:rsidRPr="004A675A">
        <w:rPr>
          <w:rFonts w:ascii="Helvetica Neue" w:eastAsia="Helvetica Neue" w:hAnsi="Helvetica Neue" w:cs="Helvetica Neue"/>
          <w:sz w:val="20"/>
          <w:szCs w:val="20"/>
        </w:rPr>
        <w:t xml:space="preserve">Da die </w:t>
      </w:r>
      <w:proofErr w:type="spellStart"/>
      <w:r w:rsidRPr="004A675A">
        <w:rPr>
          <w:rFonts w:ascii="Helvetica Neue" w:eastAsia="Helvetica Neue" w:hAnsi="Helvetica Neue" w:cs="Helvetica Neue"/>
          <w:sz w:val="20"/>
          <w:szCs w:val="20"/>
        </w:rPr>
        <w:t>gastronovi</w:t>
      </w:r>
      <w:proofErr w:type="spellEnd"/>
      <w:r w:rsidRPr="004A675A">
        <w:rPr>
          <w:rFonts w:ascii="Helvetica Neue" w:eastAsia="Helvetica Neue" w:hAnsi="Helvetica Neue" w:cs="Helvetica Neue"/>
          <w:sz w:val="20"/>
          <w:szCs w:val="20"/>
        </w:rPr>
        <w:t xml:space="preserve"> Software unabhängig von spezifischer Hardware einsetzbar ist, steht Gastronomen eine breite Auswahl verschiedener Bildschirme zur Verfügung. Aufgrund der Bedingungen in Profi-Küchen ist es jedoch ratsam, auf robuste Geräte ohne Lüfter zu setzen, die gegen Hitze, Spritzwasser, Fett und Co. geschützt sind. Die Experten von </w:t>
      </w:r>
      <w:proofErr w:type="spellStart"/>
      <w:r w:rsidRPr="004A675A">
        <w:rPr>
          <w:rFonts w:ascii="Helvetica Neue" w:eastAsia="Helvetica Neue" w:hAnsi="Helvetica Neue" w:cs="Helvetica Neue"/>
          <w:sz w:val="20"/>
          <w:szCs w:val="20"/>
        </w:rPr>
        <w:t>gastronovi</w:t>
      </w:r>
      <w:proofErr w:type="spellEnd"/>
      <w:r w:rsidRPr="004A675A">
        <w:rPr>
          <w:rFonts w:ascii="Helvetica Neue" w:eastAsia="Helvetica Neue" w:hAnsi="Helvetica Neue" w:cs="Helvetica Neue"/>
          <w:sz w:val="20"/>
          <w:szCs w:val="20"/>
        </w:rPr>
        <w:t xml:space="preserve"> beraten auf Anfrage zur passenden Hardware und gehen auf die individuellen Anforderungen ein.</w:t>
      </w:r>
    </w:p>
    <w:p w14:paraId="68A2E1DA" w14:textId="77777777" w:rsidR="00B154EF" w:rsidRDefault="00B154EF">
      <w:pPr>
        <w:spacing w:line="288" w:lineRule="auto"/>
        <w:ind w:right="283"/>
        <w:rPr>
          <w:rFonts w:ascii="Helvetica Neue" w:eastAsia="Helvetica Neue" w:hAnsi="Helvetica Neue" w:cs="Helvetica Neue"/>
          <w:sz w:val="20"/>
          <w:szCs w:val="20"/>
        </w:rPr>
      </w:pPr>
    </w:p>
    <w:p w14:paraId="063223F8" w14:textId="77777777" w:rsidR="00B154EF" w:rsidRDefault="00B154EF">
      <w:pPr>
        <w:spacing w:line="288" w:lineRule="auto"/>
        <w:ind w:right="283"/>
        <w:rPr>
          <w:rFonts w:ascii="Helvetica Neue" w:eastAsia="Helvetica Neue" w:hAnsi="Helvetica Neue" w:cs="Helvetica Neue"/>
          <w:sz w:val="20"/>
          <w:szCs w:val="20"/>
        </w:rPr>
      </w:pPr>
    </w:p>
    <w:tbl>
      <w:tblPr>
        <w:tblStyle w:val="a"/>
        <w:tblW w:w="10030" w:type="dxa"/>
        <w:tblInd w:w="0" w:type="dxa"/>
        <w:tblLayout w:type="fixed"/>
        <w:tblLook w:val="0000" w:firstRow="0" w:lastRow="0" w:firstColumn="0" w:lastColumn="0" w:noHBand="0" w:noVBand="0"/>
      </w:tblPr>
      <w:tblGrid>
        <w:gridCol w:w="5636"/>
        <w:gridCol w:w="4394"/>
      </w:tblGrid>
      <w:tr w:rsidR="002D1F1C" w14:paraId="73D3951E" w14:textId="77777777">
        <w:trPr>
          <w:trHeight w:val="1560"/>
        </w:trPr>
        <w:tc>
          <w:tcPr>
            <w:tcW w:w="5636" w:type="dxa"/>
            <w:tcBorders>
              <w:top w:val="nil"/>
              <w:left w:val="nil"/>
              <w:bottom w:val="nil"/>
              <w:right w:val="nil"/>
            </w:tcBorders>
          </w:tcPr>
          <w:p w14:paraId="3D5CFE7E" w14:textId="77777777" w:rsidR="002D1F1C" w:rsidRDefault="00000000">
            <w:pPr>
              <w:pStyle w:val="berschrift2"/>
              <w:ind w:right="-144"/>
              <w:rPr>
                <w:color w:val="000000"/>
                <w:sz w:val="18"/>
                <w:szCs w:val="18"/>
              </w:rPr>
            </w:pPr>
            <w:bookmarkStart w:id="0" w:name="bookmark=id.30j0zll" w:colFirst="0" w:colLast="0"/>
            <w:bookmarkStart w:id="1" w:name="bookmark=id.gjdgxs" w:colFirst="0" w:colLast="0"/>
            <w:bookmarkEnd w:id="0"/>
            <w:bookmarkEnd w:id="1"/>
            <w:r>
              <w:rPr>
                <w:color w:val="000000"/>
                <w:sz w:val="18"/>
                <w:szCs w:val="18"/>
              </w:rPr>
              <w:t>Weitere Informationen:</w:t>
            </w:r>
          </w:p>
          <w:p w14:paraId="339BEAAF" w14:textId="77777777" w:rsidR="002D1F1C" w:rsidRDefault="00000000">
            <w:pPr>
              <w:spacing w:line="288" w:lineRule="auto"/>
              <w:ind w:right="565"/>
              <w:rPr>
                <w:rFonts w:ascii="Helvetica Neue" w:eastAsia="Helvetica Neue" w:hAnsi="Helvetica Neue" w:cs="Helvetica Neue"/>
                <w:sz w:val="18"/>
                <w:szCs w:val="18"/>
              </w:rPr>
            </w:pPr>
            <w:proofErr w:type="spellStart"/>
            <w:r>
              <w:rPr>
                <w:rFonts w:ascii="Helvetica Neue" w:eastAsia="Helvetica Neue" w:hAnsi="Helvetica Neue" w:cs="Helvetica Neue"/>
                <w:sz w:val="18"/>
                <w:szCs w:val="18"/>
              </w:rPr>
              <w:t>gastronovi</w:t>
            </w:r>
            <w:proofErr w:type="spellEnd"/>
            <w:r>
              <w:rPr>
                <w:rFonts w:ascii="Helvetica Neue" w:eastAsia="Helvetica Neue" w:hAnsi="Helvetica Neue" w:cs="Helvetica Neue"/>
                <w:sz w:val="18"/>
                <w:szCs w:val="18"/>
              </w:rPr>
              <w:t xml:space="preserve"> GmbH</w:t>
            </w:r>
          </w:p>
          <w:p w14:paraId="7F871D47" w14:textId="77777777" w:rsidR="002D1F1C"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Buschhöhe 2, 28357 Bremen</w:t>
            </w:r>
          </w:p>
          <w:p w14:paraId="7D7B2799" w14:textId="77777777" w:rsidR="002D1F1C"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Tel.: +49 421 408942 - 0</w:t>
            </w:r>
          </w:p>
          <w:p w14:paraId="78AB0DB1" w14:textId="77777777" w:rsidR="002D1F1C"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kontakt@gastronovi.com</w:t>
            </w:r>
          </w:p>
          <w:p w14:paraId="55393BE8" w14:textId="77777777" w:rsidR="002D1F1C" w:rsidRDefault="00000000">
            <w:pPr>
              <w:spacing w:line="288" w:lineRule="auto"/>
              <w:ind w:right="-144"/>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https://www.gastronovi.com/de/</w:t>
            </w:r>
          </w:p>
          <w:p w14:paraId="0FBC0FD2" w14:textId="77777777" w:rsidR="002D1F1C" w:rsidRDefault="002D1F1C">
            <w:pPr>
              <w:spacing w:line="288" w:lineRule="auto"/>
              <w:ind w:right="-144"/>
              <w:rPr>
                <w:rFonts w:ascii="Helvetica Neue" w:eastAsia="Helvetica Neue" w:hAnsi="Helvetica Neue" w:cs="Helvetica Neue"/>
                <w:b/>
                <w:color w:val="000000"/>
                <w:sz w:val="18"/>
                <w:szCs w:val="18"/>
              </w:rPr>
            </w:pPr>
          </w:p>
          <w:p w14:paraId="3CB7AB47" w14:textId="77777777" w:rsidR="002D1F1C" w:rsidRDefault="00000000">
            <w:pPr>
              <w:spacing w:line="288" w:lineRule="auto"/>
              <w:ind w:right="-144"/>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 xml:space="preserve">Pressearbeit: </w:t>
            </w:r>
          </w:p>
          <w:p w14:paraId="6D32A146" w14:textId="77777777" w:rsidR="002D1F1C" w:rsidRDefault="00000000">
            <w:pPr>
              <w:spacing w:line="288" w:lineRule="auto"/>
              <w:ind w:right="-144"/>
              <w:rPr>
                <w:rFonts w:ascii="Helvetica Neue" w:eastAsia="Helvetica Neue" w:hAnsi="Helvetica Neue" w:cs="Helvetica Neue"/>
                <w:color w:val="000000"/>
                <w:sz w:val="18"/>
                <w:szCs w:val="18"/>
              </w:rPr>
            </w:pPr>
            <w:proofErr w:type="spellStart"/>
            <w:r>
              <w:rPr>
                <w:rFonts w:ascii="Helvetica Neue" w:eastAsia="Helvetica Neue" w:hAnsi="Helvetica Neue" w:cs="Helvetica Neue"/>
                <w:color w:val="000000"/>
                <w:sz w:val="18"/>
                <w:szCs w:val="18"/>
              </w:rPr>
              <w:t>Press’n’Relations</w:t>
            </w:r>
            <w:proofErr w:type="spellEnd"/>
            <w:r>
              <w:rPr>
                <w:rFonts w:ascii="Helvetica Neue" w:eastAsia="Helvetica Neue" w:hAnsi="Helvetica Neue" w:cs="Helvetica Neue"/>
                <w:color w:val="000000"/>
                <w:sz w:val="18"/>
                <w:szCs w:val="18"/>
              </w:rPr>
              <w:t xml:space="preserve"> GmbH, </w:t>
            </w:r>
          </w:p>
          <w:p w14:paraId="4A61FC81" w14:textId="77777777" w:rsidR="002D1F1C" w:rsidRDefault="00000000">
            <w:pPr>
              <w:spacing w:line="288" w:lineRule="auto"/>
              <w:ind w:right="-144"/>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Monika </w:t>
            </w:r>
            <w:proofErr w:type="spellStart"/>
            <w:r>
              <w:rPr>
                <w:rFonts w:ascii="Helvetica Neue" w:eastAsia="Helvetica Neue" w:hAnsi="Helvetica Neue" w:cs="Helvetica Neue"/>
                <w:color w:val="000000"/>
                <w:sz w:val="18"/>
                <w:szCs w:val="18"/>
              </w:rPr>
              <w:t>Nyendick</w:t>
            </w:r>
            <w:proofErr w:type="spellEnd"/>
          </w:p>
          <w:p w14:paraId="2C20C74B" w14:textId="77777777" w:rsidR="002D1F1C" w:rsidRDefault="00000000">
            <w:pPr>
              <w:spacing w:line="288" w:lineRule="auto"/>
              <w:ind w:right="-144"/>
              <w:rPr>
                <w:rFonts w:ascii="Helvetica Neue" w:eastAsia="Helvetica Neue" w:hAnsi="Helvetica Neue" w:cs="Helvetica Neue"/>
                <w:color w:val="000000"/>
                <w:sz w:val="18"/>
                <w:szCs w:val="18"/>
              </w:rPr>
            </w:pPr>
            <w:proofErr w:type="spellStart"/>
            <w:r>
              <w:rPr>
                <w:rFonts w:ascii="Helvetica Neue" w:eastAsia="Helvetica Neue" w:hAnsi="Helvetica Neue" w:cs="Helvetica Neue"/>
                <w:color w:val="000000"/>
                <w:sz w:val="18"/>
                <w:szCs w:val="18"/>
              </w:rPr>
              <w:t>Magirusstrasse</w:t>
            </w:r>
            <w:proofErr w:type="spellEnd"/>
            <w:r>
              <w:rPr>
                <w:rFonts w:ascii="Helvetica Neue" w:eastAsia="Helvetica Neue" w:hAnsi="Helvetica Neue" w:cs="Helvetica Neue"/>
                <w:color w:val="000000"/>
                <w:sz w:val="18"/>
                <w:szCs w:val="18"/>
              </w:rPr>
              <w:t xml:space="preserve"> 33, 89077 Ulm</w:t>
            </w:r>
          </w:p>
          <w:p w14:paraId="008A4757" w14:textId="77777777" w:rsidR="002D1F1C" w:rsidRDefault="00000000">
            <w:pPr>
              <w:pBdr>
                <w:top w:val="nil"/>
                <w:left w:val="nil"/>
                <w:bottom w:val="nil"/>
                <w:right w:val="nil"/>
                <w:between w:val="nil"/>
              </w:pBdr>
              <w:spacing w:line="288" w:lineRule="auto"/>
              <w:ind w:right="-144"/>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Tel.: +49 731 146 156-88</w:t>
            </w:r>
          </w:p>
          <w:p w14:paraId="53DF85D5" w14:textId="77777777" w:rsidR="002D1F1C" w:rsidRDefault="00000000">
            <w:pPr>
              <w:spacing w:line="288" w:lineRule="auto"/>
              <w:ind w:right="-144"/>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mny@press-n-relations.de</w:t>
            </w:r>
            <w:r>
              <w:rPr>
                <w:rFonts w:ascii="Helvetica Neue" w:eastAsia="Helvetica Neue" w:hAnsi="Helvetica Neue" w:cs="Helvetica Neue"/>
                <w:color w:val="000000"/>
                <w:sz w:val="18"/>
                <w:szCs w:val="18"/>
              </w:rPr>
              <w:br/>
              <w:t>https://press-n-relations.com/de/index.php</w:t>
            </w:r>
          </w:p>
        </w:tc>
        <w:tc>
          <w:tcPr>
            <w:tcW w:w="4394" w:type="dxa"/>
            <w:tcBorders>
              <w:top w:val="nil"/>
              <w:left w:val="nil"/>
              <w:bottom w:val="nil"/>
              <w:right w:val="nil"/>
            </w:tcBorders>
          </w:tcPr>
          <w:p w14:paraId="411E232F" w14:textId="77777777" w:rsidR="002D1F1C" w:rsidRDefault="002D1F1C">
            <w:pPr>
              <w:widowControl w:val="0"/>
              <w:spacing w:line="288" w:lineRule="auto"/>
              <w:ind w:right="-144"/>
              <w:rPr>
                <w:rFonts w:ascii="Helvetica Neue" w:eastAsia="Helvetica Neue" w:hAnsi="Helvetica Neue" w:cs="Helvetica Neue"/>
                <w:b/>
                <w:color w:val="000000"/>
                <w:sz w:val="18"/>
                <w:szCs w:val="18"/>
              </w:rPr>
            </w:pPr>
          </w:p>
          <w:p w14:paraId="3C38891B" w14:textId="77777777" w:rsidR="002D1F1C" w:rsidRDefault="002D1F1C">
            <w:pPr>
              <w:spacing w:line="288" w:lineRule="auto"/>
              <w:ind w:right="-144"/>
              <w:rPr>
                <w:rFonts w:ascii="Helvetica Neue" w:eastAsia="Helvetica Neue" w:hAnsi="Helvetica Neue" w:cs="Helvetica Neue"/>
                <w:color w:val="000000"/>
                <w:sz w:val="18"/>
                <w:szCs w:val="18"/>
              </w:rPr>
            </w:pPr>
          </w:p>
          <w:p w14:paraId="5FF0B224" w14:textId="77777777" w:rsidR="002D1F1C" w:rsidRDefault="002D1F1C">
            <w:pPr>
              <w:spacing w:line="288" w:lineRule="auto"/>
              <w:ind w:right="-144"/>
              <w:rPr>
                <w:rFonts w:ascii="Helvetica Neue" w:eastAsia="Helvetica Neue" w:hAnsi="Helvetica Neue" w:cs="Helvetica Neue"/>
                <w:color w:val="000000"/>
                <w:sz w:val="18"/>
                <w:szCs w:val="18"/>
              </w:rPr>
            </w:pPr>
          </w:p>
          <w:p w14:paraId="2FEEE70C" w14:textId="77777777" w:rsidR="002D1F1C" w:rsidRDefault="002D1F1C">
            <w:pPr>
              <w:spacing w:line="288" w:lineRule="auto"/>
              <w:ind w:right="-144"/>
              <w:rPr>
                <w:rFonts w:ascii="Helvetica Neue" w:eastAsia="Helvetica Neue" w:hAnsi="Helvetica Neue" w:cs="Helvetica Neue"/>
                <w:color w:val="000000"/>
                <w:sz w:val="18"/>
                <w:szCs w:val="18"/>
              </w:rPr>
            </w:pPr>
          </w:p>
          <w:p w14:paraId="7B227446" w14:textId="77777777" w:rsidR="002D1F1C" w:rsidRDefault="002D1F1C">
            <w:pPr>
              <w:spacing w:line="288" w:lineRule="auto"/>
              <w:ind w:right="-144"/>
              <w:rPr>
                <w:rFonts w:ascii="Helvetica Neue" w:eastAsia="Helvetica Neue" w:hAnsi="Helvetica Neue" w:cs="Helvetica Neue"/>
                <w:color w:val="000000"/>
                <w:sz w:val="18"/>
                <w:szCs w:val="18"/>
              </w:rPr>
            </w:pPr>
          </w:p>
        </w:tc>
      </w:tr>
    </w:tbl>
    <w:p w14:paraId="170C8B20" w14:textId="77777777" w:rsidR="002D1F1C" w:rsidRDefault="002D1F1C">
      <w:pPr>
        <w:widowControl w:val="0"/>
        <w:spacing w:line="288" w:lineRule="auto"/>
        <w:ind w:right="283"/>
        <w:rPr>
          <w:rFonts w:ascii="Helvetica Neue" w:eastAsia="Helvetica Neue" w:hAnsi="Helvetica Neue" w:cs="Helvetica Neue"/>
          <w:b/>
          <w:color w:val="000000"/>
          <w:sz w:val="18"/>
          <w:szCs w:val="18"/>
        </w:rPr>
      </w:pPr>
    </w:p>
    <w:p w14:paraId="5741FB67" w14:textId="77777777" w:rsidR="002D1F1C" w:rsidRDefault="002D1F1C">
      <w:pPr>
        <w:widowControl w:val="0"/>
        <w:spacing w:line="288" w:lineRule="auto"/>
        <w:ind w:right="283"/>
        <w:rPr>
          <w:rFonts w:ascii="Helvetica Neue" w:eastAsia="Helvetica Neue" w:hAnsi="Helvetica Neue" w:cs="Helvetica Neue"/>
          <w:b/>
          <w:color w:val="000000"/>
          <w:sz w:val="18"/>
          <w:szCs w:val="18"/>
        </w:rPr>
      </w:pPr>
    </w:p>
    <w:p w14:paraId="195681C7" w14:textId="77777777" w:rsidR="002D1F1C" w:rsidRDefault="00000000">
      <w:pPr>
        <w:widowControl w:val="0"/>
        <w:spacing w:line="288" w:lineRule="auto"/>
        <w:ind w:right="283"/>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 xml:space="preserve">Über </w:t>
      </w:r>
      <w:proofErr w:type="spellStart"/>
      <w:r>
        <w:rPr>
          <w:rFonts w:ascii="Helvetica Neue" w:eastAsia="Helvetica Neue" w:hAnsi="Helvetica Neue" w:cs="Helvetica Neue"/>
          <w:b/>
          <w:color w:val="000000"/>
          <w:sz w:val="18"/>
          <w:szCs w:val="18"/>
        </w:rPr>
        <w:t>gastronovi</w:t>
      </w:r>
      <w:proofErr w:type="spellEnd"/>
      <w:r>
        <w:rPr>
          <w:rFonts w:ascii="Helvetica Neue" w:eastAsia="Helvetica Neue" w:hAnsi="Helvetica Neue" w:cs="Helvetica Neue"/>
          <w:b/>
          <w:color w:val="000000"/>
          <w:sz w:val="18"/>
          <w:szCs w:val="18"/>
        </w:rPr>
        <w:t xml:space="preserve">: </w:t>
      </w:r>
    </w:p>
    <w:p w14:paraId="26BD5D3A" w14:textId="77777777" w:rsidR="002D1F1C" w:rsidRDefault="00000000">
      <w:pPr>
        <w:widowControl w:val="0"/>
        <w:spacing w:line="288" w:lineRule="auto"/>
        <w:ind w:right="283"/>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Die </w:t>
      </w:r>
      <w:proofErr w:type="spellStart"/>
      <w:r>
        <w:rPr>
          <w:rFonts w:ascii="Helvetica Neue" w:eastAsia="Helvetica Neue" w:hAnsi="Helvetica Neue" w:cs="Helvetica Neue"/>
          <w:color w:val="000000"/>
          <w:sz w:val="18"/>
          <w:szCs w:val="18"/>
        </w:rPr>
        <w:t>gastronovi</w:t>
      </w:r>
      <w:proofErr w:type="spellEnd"/>
      <w:r>
        <w:rPr>
          <w:rFonts w:ascii="Helvetica Neue" w:eastAsia="Helvetica Neue" w:hAnsi="Helvetica Neue" w:cs="Helvetica Neue"/>
          <w:color w:val="000000"/>
          <w:sz w:val="18"/>
          <w:szCs w:val="18"/>
        </w:rPr>
        <w:t xml:space="preserve"> GmbH bietet mit </w:t>
      </w:r>
      <w:proofErr w:type="spellStart"/>
      <w:r>
        <w:rPr>
          <w:rFonts w:ascii="Helvetica Neue" w:eastAsia="Helvetica Neue" w:hAnsi="Helvetica Neue" w:cs="Helvetica Neue"/>
          <w:color w:val="000000"/>
          <w:sz w:val="18"/>
          <w:szCs w:val="18"/>
        </w:rPr>
        <w:t>gastronovi</w:t>
      </w:r>
      <w:proofErr w:type="spellEnd"/>
      <w:r>
        <w:rPr>
          <w:rFonts w:ascii="Helvetica Neue" w:eastAsia="Helvetica Neue" w:hAnsi="Helvetica Neue" w:cs="Helvetica Neue"/>
          <w:color w:val="000000"/>
          <w:sz w:val="18"/>
          <w:szCs w:val="18"/>
        </w:rPr>
        <w:t xml:space="preserve"> Office eine Komplettlösung für die Gastronomie und Hotellerie. Das innovative Kassensystem kann individuell um insgesamt 14 Module erweitert werden: </w:t>
      </w:r>
      <w:r>
        <w:rPr>
          <w:rFonts w:ascii="Helvetica Neue" w:eastAsia="Helvetica Neue" w:hAnsi="Helvetica Neue" w:cs="Helvetica Neue"/>
          <w:color w:val="000000"/>
          <w:sz w:val="18"/>
          <w:szCs w:val="18"/>
        </w:rPr>
        <w:lastRenderedPageBreak/>
        <w:t xml:space="preserve">von Warenwirtschaft über Tischreservierungen, Marketing oder Kundenbindung bis hin zu Bestell- und Einkaufssystemen. </w:t>
      </w:r>
      <w:r>
        <w:rPr>
          <w:rFonts w:ascii="Helvetica Neue" w:eastAsia="Helvetica Neue" w:hAnsi="Helvetica Neue" w:cs="Helvetica Neue"/>
          <w:sz w:val="18"/>
          <w:szCs w:val="18"/>
        </w:rPr>
        <w:t xml:space="preserve">Das Unternehmen wurde im Jahr 2008 von Andreas und Karl </w:t>
      </w:r>
      <w:proofErr w:type="spellStart"/>
      <w:r>
        <w:rPr>
          <w:rFonts w:ascii="Helvetica Neue" w:eastAsia="Helvetica Neue" w:hAnsi="Helvetica Neue" w:cs="Helvetica Neue"/>
          <w:sz w:val="18"/>
          <w:szCs w:val="18"/>
        </w:rPr>
        <w:t>Jonderko</w:t>
      </w:r>
      <w:proofErr w:type="spellEnd"/>
      <w:r>
        <w:rPr>
          <w:rFonts w:ascii="Helvetica Neue" w:eastAsia="Helvetica Neue" w:hAnsi="Helvetica Neue" w:cs="Helvetica Neue"/>
          <w:sz w:val="18"/>
          <w:szCs w:val="18"/>
        </w:rPr>
        <w:t xml:space="preserve">, Christian </w:t>
      </w:r>
      <w:proofErr w:type="spellStart"/>
      <w:r>
        <w:rPr>
          <w:rFonts w:ascii="Helvetica Neue" w:eastAsia="Helvetica Neue" w:hAnsi="Helvetica Neue" w:cs="Helvetica Neue"/>
          <w:sz w:val="18"/>
          <w:szCs w:val="18"/>
        </w:rPr>
        <w:t>Jaentsch</w:t>
      </w:r>
      <w:proofErr w:type="spellEnd"/>
      <w:r>
        <w:rPr>
          <w:rFonts w:ascii="Helvetica Neue" w:eastAsia="Helvetica Neue" w:hAnsi="Helvetica Neue" w:cs="Helvetica Neue"/>
          <w:sz w:val="18"/>
          <w:szCs w:val="18"/>
        </w:rPr>
        <w:t xml:space="preserve"> und Bartek </w:t>
      </w:r>
      <w:proofErr w:type="spellStart"/>
      <w:r>
        <w:rPr>
          <w:rFonts w:ascii="Helvetica Neue" w:eastAsia="Helvetica Neue" w:hAnsi="Helvetica Neue" w:cs="Helvetica Neue"/>
          <w:sz w:val="18"/>
          <w:szCs w:val="18"/>
        </w:rPr>
        <w:t>Kaznowski</w:t>
      </w:r>
      <w:proofErr w:type="spellEnd"/>
      <w:r>
        <w:rPr>
          <w:rFonts w:ascii="Helvetica Neue" w:eastAsia="Helvetica Neue" w:hAnsi="Helvetica Neue" w:cs="Helvetica Neue"/>
          <w:sz w:val="18"/>
          <w:szCs w:val="18"/>
        </w:rPr>
        <w:t xml:space="preserve"> gegründet und beschäftigt am Hauptsitz in Bremen, einem Büro in Würzburg sowie deutschlandweit remote mehr als 130 Mitarbeitende.</w:t>
      </w:r>
      <w:r>
        <w:rPr>
          <w:rFonts w:ascii="Helvetica Neue" w:eastAsia="Helvetica Neue" w:hAnsi="Helvetica Neue" w:cs="Helvetica Neue"/>
          <w:color w:val="000000"/>
          <w:sz w:val="18"/>
          <w:szCs w:val="18"/>
        </w:rPr>
        <w:t xml:space="preserve"> Mehr Informationen zu </w:t>
      </w:r>
      <w:proofErr w:type="spellStart"/>
      <w:r>
        <w:rPr>
          <w:rFonts w:ascii="Helvetica Neue" w:eastAsia="Helvetica Neue" w:hAnsi="Helvetica Neue" w:cs="Helvetica Neue"/>
          <w:color w:val="000000"/>
          <w:sz w:val="18"/>
          <w:szCs w:val="18"/>
        </w:rPr>
        <w:t>gastronovi</w:t>
      </w:r>
      <w:proofErr w:type="spellEnd"/>
      <w:r>
        <w:rPr>
          <w:rFonts w:ascii="Helvetica Neue" w:eastAsia="Helvetica Neue" w:hAnsi="Helvetica Neue" w:cs="Helvetica Neue"/>
          <w:color w:val="000000"/>
          <w:sz w:val="18"/>
          <w:szCs w:val="18"/>
        </w:rPr>
        <w:t xml:space="preserve"> und den einzelnen Modulen gibt es auf www.gastronovi.com.</w:t>
      </w:r>
    </w:p>
    <w:sectPr w:rsidR="002D1F1C">
      <w:headerReference w:type="default" r:id="rId7"/>
      <w:footerReference w:type="default" r:id="rId8"/>
      <w:pgSz w:w="11906" w:h="16838"/>
      <w:pgMar w:top="2879" w:right="1983" w:bottom="975" w:left="1418" w:header="0" w:footer="44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4D2E6C" w14:textId="77777777" w:rsidR="00AD6A29" w:rsidRDefault="00AD6A29">
      <w:r>
        <w:separator/>
      </w:r>
    </w:p>
  </w:endnote>
  <w:endnote w:type="continuationSeparator" w:id="0">
    <w:p w14:paraId="0B7768E8" w14:textId="77777777" w:rsidR="00AD6A29" w:rsidRDefault="00AD6A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Open Sans">
    <w:panose1 w:val="020B0606030504020204"/>
    <w:charset w:val="00"/>
    <w:family w:val="swiss"/>
    <w:pitch w:val="variable"/>
    <w:sig w:usb0="E00002EF" w:usb1="4000205B" w:usb2="00000028" w:usb3="00000000" w:csb0="0000019F" w:csb1="00000000"/>
  </w:font>
  <w:font w:name="Helvetica Neue">
    <w:panose1 w:val="02000503000000020004"/>
    <w:charset w:val="00"/>
    <w:family w:val="auto"/>
    <w:pitch w:val="variable"/>
    <w:sig w:usb0="E50002FF" w:usb1="500079DB" w:usb2="00000010" w:usb3="00000000" w:csb0="00000001"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0A0978" w14:textId="77777777" w:rsidR="002D1F1C" w:rsidRDefault="00000000">
    <w:pPr>
      <w:pBdr>
        <w:top w:val="nil"/>
        <w:left w:val="nil"/>
        <w:bottom w:val="nil"/>
        <w:right w:val="nil"/>
        <w:between w:val="nil"/>
      </w:pBdr>
      <w:tabs>
        <w:tab w:val="center" w:pos="4536"/>
        <w:tab w:val="right" w:pos="9072"/>
      </w:tabs>
      <w:rPr>
        <w:color w:val="000000"/>
      </w:rPr>
    </w:pPr>
    <w:r>
      <w:rPr>
        <w:noProof/>
      </w:rPr>
      <mc:AlternateContent>
        <mc:Choice Requires="wpg">
          <w:drawing>
            <wp:anchor distT="0" distB="0" distL="0" distR="0" simplePos="0" relativeHeight="251658240" behindDoc="1" locked="0" layoutInCell="1" hidden="0" allowOverlap="1" wp14:anchorId="6435C0EA" wp14:editId="7D36C930">
              <wp:simplePos x="0" y="0"/>
              <wp:positionH relativeFrom="column">
                <wp:posOffset>-355599</wp:posOffset>
              </wp:positionH>
              <wp:positionV relativeFrom="paragraph">
                <wp:posOffset>10287000</wp:posOffset>
              </wp:positionV>
              <wp:extent cx="22225" cy="22225"/>
              <wp:effectExtent l="0" t="0" r="0" b="0"/>
              <wp:wrapNone/>
              <wp:docPr id="1" name="Gerade Verbindung mit Pfeil 1"/>
              <wp:cNvGraphicFramePr/>
              <a:graphic xmlns:a="http://schemas.openxmlformats.org/drawingml/2006/main">
                <a:graphicData uri="http://schemas.microsoft.com/office/word/2010/wordprocessingShape">
                  <wps:wsp>
                    <wps:cNvCnPr/>
                    <wps:spPr>
                      <a:xfrm>
                        <a:off x="2736000" y="3780000"/>
                        <a:ext cx="5220000" cy="0"/>
                      </a:xfrm>
                      <a:prstGeom prst="straightConnector1">
                        <a:avLst/>
                      </a:prstGeom>
                      <a:noFill/>
                      <a:ln w="9525" cap="flat" cmpd="sng">
                        <a:solidFill>
                          <a:srgbClr val="E2001A"/>
                        </a:solidFill>
                        <a:prstDash val="solid"/>
                        <a:miter lim="800000"/>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1" distB="0" distT="0" distL="0" distR="0" hidden="0" layoutInCell="1" locked="0" relativeHeight="0" simplePos="0">
              <wp:simplePos x="0" y="0"/>
              <wp:positionH relativeFrom="column">
                <wp:posOffset>-355599</wp:posOffset>
              </wp:positionH>
              <wp:positionV relativeFrom="paragraph">
                <wp:posOffset>10287000</wp:posOffset>
              </wp:positionV>
              <wp:extent cx="22225" cy="22225"/>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22225" cy="22225"/>
                      </a:xfrm>
                      <a:prstGeom prst="rect"/>
                      <a:ln/>
                    </pic:spPr>
                  </pic:pic>
                </a:graphicData>
              </a:graphic>
            </wp:anchor>
          </w:drawing>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01FEF3" w14:textId="77777777" w:rsidR="00AD6A29" w:rsidRDefault="00AD6A29">
      <w:r>
        <w:separator/>
      </w:r>
    </w:p>
  </w:footnote>
  <w:footnote w:type="continuationSeparator" w:id="0">
    <w:p w14:paraId="16EE7E03" w14:textId="77777777" w:rsidR="00AD6A29" w:rsidRDefault="00AD6A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32122F" w14:textId="77777777" w:rsidR="002D1F1C" w:rsidRDefault="002D1F1C">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p>
  <w:p w14:paraId="23F06759" w14:textId="77777777" w:rsidR="002D1F1C" w:rsidRDefault="002D1F1C">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p>
  <w:p w14:paraId="58B985BE" w14:textId="77777777" w:rsidR="002D1F1C" w:rsidRDefault="00000000">
    <w:pPr>
      <w:pBdr>
        <w:top w:val="nil"/>
        <w:left w:val="nil"/>
        <w:bottom w:val="nil"/>
        <w:right w:val="nil"/>
        <w:between w:val="nil"/>
      </w:pBdr>
      <w:tabs>
        <w:tab w:val="center" w:pos="4536"/>
        <w:tab w:val="right" w:pos="9072"/>
      </w:tabs>
      <w:jc w:val="right"/>
      <w:rPr>
        <w:rFonts w:ascii="Arial" w:eastAsia="Arial" w:hAnsi="Arial" w:cs="Arial"/>
        <w:b/>
        <w:color w:val="000000"/>
        <w:sz w:val="20"/>
        <w:szCs w:val="20"/>
      </w:rPr>
    </w:pPr>
    <w:r>
      <w:rPr>
        <w:rFonts w:ascii="Century Gothic" w:eastAsia="Century Gothic" w:hAnsi="Century Gothic" w:cs="Century Gothic"/>
        <w:b/>
        <w:noProof/>
        <w:color w:val="000000"/>
        <w:sz w:val="24"/>
        <w:szCs w:val="24"/>
      </w:rPr>
      <w:drawing>
        <wp:inline distT="0" distB="0" distL="0" distR="0" wp14:anchorId="50B4435E" wp14:editId="2E894C02">
          <wp:extent cx="1111250" cy="1111250"/>
          <wp:effectExtent l="0" t="0" r="0" b="0"/>
          <wp:docPr id="2" name="image1.png" descr="Ein Bild, das Schrift, Grafiken, Logo, Grafikdesign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0" name="image1.png" descr="Ein Bild, das Schrift, Grafiken, Logo, Grafikdesign enthält.&#10;&#10;Automatisch generierte Beschreibung"/>
                  <pic:cNvPicPr preferRelativeResize="0"/>
                </pic:nvPicPr>
                <pic:blipFill>
                  <a:blip r:embed="rId1"/>
                  <a:srcRect/>
                  <a:stretch>
                    <a:fillRect/>
                  </a:stretch>
                </pic:blipFill>
                <pic:spPr>
                  <a:xfrm>
                    <a:off x="0" y="0"/>
                    <a:ext cx="1111250" cy="1111250"/>
                  </a:xfrm>
                  <a:prstGeom prst="rect">
                    <a:avLst/>
                  </a:prstGeom>
                  <a:ln/>
                </pic:spPr>
              </pic:pic>
            </a:graphicData>
          </a:graphic>
        </wp:inline>
      </w:drawing>
    </w:r>
  </w:p>
  <w:p w14:paraId="604C9DA4" w14:textId="77777777" w:rsidR="002D1F1C" w:rsidRDefault="00000000">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r>
      <w:rPr>
        <w:rFonts w:ascii="Arial" w:eastAsia="Arial" w:hAnsi="Arial" w:cs="Arial"/>
        <w:b/>
        <w:color w:val="000000"/>
        <w:sz w:val="20"/>
        <w:szCs w:val="20"/>
      </w:rPr>
      <w:t>PRESSEMITTEILUNG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F1C"/>
    <w:rsid w:val="00006A61"/>
    <w:rsid w:val="000907BE"/>
    <w:rsid w:val="000F1FB2"/>
    <w:rsid w:val="00104B6E"/>
    <w:rsid w:val="00175DC7"/>
    <w:rsid w:val="002D1F1C"/>
    <w:rsid w:val="002F10EF"/>
    <w:rsid w:val="00374FF4"/>
    <w:rsid w:val="003B29DE"/>
    <w:rsid w:val="00424820"/>
    <w:rsid w:val="004762BE"/>
    <w:rsid w:val="004A2E09"/>
    <w:rsid w:val="004A4C53"/>
    <w:rsid w:val="004A675A"/>
    <w:rsid w:val="005A4AB1"/>
    <w:rsid w:val="00757A76"/>
    <w:rsid w:val="00785879"/>
    <w:rsid w:val="00821470"/>
    <w:rsid w:val="008237C5"/>
    <w:rsid w:val="009D7072"/>
    <w:rsid w:val="00AD6A29"/>
    <w:rsid w:val="00B154EF"/>
    <w:rsid w:val="00B45EAA"/>
    <w:rsid w:val="00D31C1B"/>
    <w:rsid w:val="00DC18D4"/>
    <w:rsid w:val="00DD0D36"/>
    <w:rsid w:val="00E30FA5"/>
    <w:rsid w:val="00ED4176"/>
    <w:rsid w:val="00EE31C9"/>
    <w:rsid w:val="00EF43F8"/>
    <w:rsid w:val="00F57BF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2C2F6C0C"/>
  <w15:docId w15:val="{7E7DCB3E-9ECB-CF47-9638-307BCC1DD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Open Sans" w:eastAsia="Open Sans" w:hAnsi="Open Sans" w:cs="Open Sans"/>
        <w:sz w:val="22"/>
        <w:szCs w:val="22"/>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uiPriority w:val="9"/>
    <w:qFormat/>
    <w:pPr>
      <w:keepNext/>
      <w:keepLines/>
      <w:spacing w:before="480" w:after="120"/>
      <w:outlineLvl w:val="0"/>
    </w:pPr>
    <w:rPr>
      <w:b/>
      <w:sz w:val="48"/>
      <w:szCs w:val="48"/>
    </w:rPr>
  </w:style>
  <w:style w:type="paragraph" w:styleId="berschrift2">
    <w:name w:val="heading 2"/>
    <w:basedOn w:val="Standard"/>
    <w:next w:val="Standard"/>
    <w:uiPriority w:val="9"/>
    <w:unhideWhenUsed/>
    <w:qFormat/>
    <w:pPr>
      <w:keepNext/>
      <w:spacing w:line="288" w:lineRule="auto"/>
      <w:outlineLvl w:val="1"/>
    </w:pPr>
    <w:rPr>
      <w:rFonts w:ascii="Helvetica Neue" w:eastAsia="Helvetica Neue" w:hAnsi="Helvetica Neue" w:cs="Helvetica Neue"/>
      <w:b/>
    </w:rPr>
  </w:style>
  <w:style w:type="paragraph" w:styleId="berschrift3">
    <w:name w:val="heading 3"/>
    <w:basedOn w:val="Standard"/>
    <w:next w:val="Standard"/>
    <w:uiPriority w:val="9"/>
    <w:semiHidden/>
    <w:unhideWhenUsed/>
    <w:qFormat/>
    <w:pPr>
      <w:keepNext/>
      <w:keepLines/>
      <w:spacing w:before="280" w:after="80"/>
      <w:outlineLvl w:val="2"/>
    </w:pPr>
    <w:rPr>
      <w:b/>
      <w:sz w:val="28"/>
      <w:szCs w:val="28"/>
    </w:rPr>
  </w:style>
  <w:style w:type="paragraph" w:styleId="berschrift4">
    <w:name w:val="heading 4"/>
    <w:basedOn w:val="Standard"/>
    <w:next w:val="Standard"/>
    <w:uiPriority w:val="9"/>
    <w:semiHidden/>
    <w:unhideWhenUsed/>
    <w:qFormat/>
    <w:pPr>
      <w:keepNext/>
      <w:keepLines/>
      <w:spacing w:before="240" w:after="40"/>
      <w:outlineLvl w:val="3"/>
    </w:pPr>
    <w:rPr>
      <w:b/>
      <w:sz w:val="24"/>
      <w:szCs w:val="24"/>
    </w:rPr>
  </w:style>
  <w:style w:type="paragraph" w:styleId="berschrift5">
    <w:name w:val="heading 5"/>
    <w:basedOn w:val="Standard"/>
    <w:next w:val="Standard"/>
    <w:uiPriority w:val="9"/>
    <w:semiHidden/>
    <w:unhideWhenUsed/>
    <w:qFormat/>
    <w:pPr>
      <w:keepNext/>
      <w:keepLines/>
      <w:spacing w:before="220" w:after="40"/>
      <w:outlineLvl w:val="4"/>
    </w:pPr>
    <w:rPr>
      <w:b/>
    </w:rPr>
  </w:style>
  <w:style w:type="paragraph" w:styleId="berschrift6">
    <w:name w:val="heading 6"/>
    <w:basedOn w:val="Standard"/>
    <w:next w:val="Standard"/>
    <w:uiPriority w:val="9"/>
    <w:semiHidden/>
    <w:unhideWhenUsed/>
    <w:qFormat/>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rd"/>
    <w:next w:val="Standard"/>
    <w:uiPriority w:val="10"/>
    <w:qFormat/>
    <w:pPr>
      <w:keepNext/>
      <w:keepLines/>
      <w:spacing w:before="480" w:after="120"/>
    </w:pPr>
    <w:rPr>
      <w:b/>
      <w:sz w:val="72"/>
      <w:szCs w:val="72"/>
    </w:rPr>
  </w:style>
  <w:style w:type="paragraph" w:styleId="Untertitel">
    <w:name w:val="Subtitle"/>
    <w:basedOn w:val="Standard"/>
    <w:next w:val="Standard"/>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rPr>
      <w:rFonts w:ascii="Times New Roman" w:eastAsia="Times New Roman" w:hAnsi="Times New Roman" w:cs="Times New Roman"/>
      <w:sz w:val="20"/>
      <w:szCs w:val="20"/>
    </w:rPr>
    <w:tblPr>
      <w:tblStyleRowBandSize w:val="1"/>
      <w:tblStyleColBandSize w:val="1"/>
      <w:tblCellMar>
        <w:left w:w="7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RfSCBFeE4cQnmiU7QFcxaWM9UQ==">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816</Words>
  <Characters>5142</Characters>
  <Application>Microsoft Office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Christoph Buck</cp:lastModifiedBy>
  <cp:revision>9</cp:revision>
  <dcterms:created xsi:type="dcterms:W3CDTF">2024-04-09T10:46:00Z</dcterms:created>
  <dcterms:modified xsi:type="dcterms:W3CDTF">2024-04-17T09:41:00Z</dcterms:modified>
</cp:coreProperties>
</file>