
<file path=[Content_Types].xml><?xml version="1.0" encoding="utf-8"?>
<Types xmlns="http://schemas.openxmlformats.org/package/2006/content-types">
  <Override PartName="/word/webSettings.xml" ContentType="application/vnd.openxmlformats-officedocument.wordprocessingml.webSettings+xml"/>
  <Override PartName="/word/footnotes.xml" ContentType="application/vnd.openxmlformats-officedocument.wordprocessingml.footnotes+xml"/>
  <Override PartName="/word/header1.xml" ContentType="application/vnd.openxmlformats-officedocument.wordprocessingml.header+xml"/>
  <Override PartName="/word/people.xml" ContentType="application/vnd.openxmlformats-officedocument.wordprocessingml.people+xml"/>
  <Override PartName="/word/endnotes.xml" ContentType="application/vnd.openxmlformats-officedocument.wordprocessingml.endnotes+xml"/>
  <Override PartName="/word/header3.xml" ContentType="application/vnd.openxmlformats-officedocument.wordprocessingml.header+xml"/>
  <Default Extension="png" ContentType="image/png"/>
  <Override PartName="/word/numbering.xml" ContentType="application/vnd.openxmlformats-officedocument.wordprocessingml.numbering+xml"/>
  <Override PartName="/word/fontTable.xml" ContentType="application/vnd.openxmlformats-officedocument.wordprocessingml.fontTable+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theme/theme1.xml" ContentType="application/vnd.openxmlformats-officedocument.theme+xml"/>
  <Override PartName="/customXml/itemProps1.xml" ContentType="application/vnd.openxmlformats-officedocument.customXmlProperties+xml"/>
  <Override PartName="/docProps/app.xml" ContentType="application/vnd.openxmlformats-officedocument.extended-properties+xml"/>
  <Override PartName="/word/commentsExtended.xml" ContentType="application/vnd.openxmlformats-officedocument.wordprocessingml.commentsExtended+xml"/>
  <Override PartName="/word/footer3.xml" ContentType="application/vnd.openxmlformats-officedocument.wordprocessingml.footer+xml"/>
  <Override PartName="/word/commentsIds.xml" ContentType="application/vnd.openxmlformats-officedocument.wordprocessingml.commentsIds+xml"/>
  <Override PartName="/word/comments.xml" ContentType="application/vnd.openxmlformats-officedocument.wordprocessingml.comments+xml"/>
  <Override PartName="/word/header2.xml" ContentType="application/vnd.openxmlformats-officedocument.wordprocessingml.header+xml"/>
  <Default Extension="jpeg" ContentType="image/jpeg"/>
  <Override PartName="/word/settings.xml" ContentType="application/vnd.openxmlformats-officedocument.wordprocessingml.settings+xml"/>
  <Default Extension="rels" ContentType="application/vnd.openxmlformats-package.relationships+xml"/>
  <Override PartName="/word/styles.xml" ContentType="application/vnd.openxmlformats-officedocument.wordprocessingml.styles+xml"/>
  <Override PartName="/docProps/core.xml" ContentType="application/vnd.openxmlformats-package.core-properties+xml"/>
  <Override PartName="/word/footer2.xml" ContentType="application/vnd.openxmlformats-officedocument.wordprocessingml.footer+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1D4DFD" w:rsidRPr="00AD043A" w:rsidRDefault="001D4DFD" w:rsidP="001D4DFD">
      <w:pPr>
        <w:rPr>
          <w:rFonts w:ascii="Helvetica" w:hAnsi="Helvetica"/>
          <w:sz w:val="20"/>
        </w:rPr>
      </w:pPr>
      <w:r w:rsidRPr="00AD043A">
        <w:rPr>
          <w:rFonts w:ascii="Helvetica" w:hAnsi="Helvetica"/>
          <w:sz w:val="20"/>
        </w:rPr>
        <w:t xml:space="preserve">Düsseldorf, </w:t>
      </w:r>
      <w:r w:rsidR="00F25596">
        <w:rPr>
          <w:rFonts w:ascii="Helvetica" w:hAnsi="Helvetica"/>
          <w:sz w:val="20"/>
        </w:rPr>
        <w:t>5. November</w:t>
      </w:r>
      <w:r w:rsidRPr="00AD043A">
        <w:rPr>
          <w:rFonts w:ascii="Helvetica" w:hAnsi="Helvetica"/>
          <w:sz w:val="20"/>
        </w:rPr>
        <w:t xml:space="preserve"> 2018</w:t>
      </w:r>
    </w:p>
    <w:p w:rsidR="001D4DFD" w:rsidRDefault="001D4DFD" w:rsidP="001D4DFD">
      <w:pPr>
        <w:rPr>
          <w:rFonts w:ascii="Helvetica" w:hAnsi="Helvetica"/>
          <w:b/>
        </w:rPr>
      </w:pPr>
    </w:p>
    <w:p w:rsidR="001D4DFD" w:rsidRPr="00F32B0C" w:rsidRDefault="001D4DFD" w:rsidP="001D4DFD">
      <w:pPr>
        <w:rPr>
          <w:rFonts w:ascii="Helvetica" w:hAnsi="Helvetica"/>
          <w:b/>
        </w:rPr>
      </w:pPr>
      <w:r w:rsidRPr="00F32B0C">
        <w:rPr>
          <w:rFonts w:ascii="Helvetica" w:hAnsi="Helvetica"/>
          <w:b/>
        </w:rPr>
        <w:t>50 Jahre Gütegemeinschaft Kupferrohr e.V.:</w:t>
      </w:r>
    </w:p>
    <w:p w:rsidR="001D4DFD" w:rsidRDefault="001D4DFD" w:rsidP="001D4DFD">
      <w:pPr>
        <w:rPr>
          <w:rFonts w:ascii="Helvetica" w:hAnsi="Helvetica"/>
          <w:b/>
        </w:rPr>
      </w:pPr>
      <w:r w:rsidRPr="00F32B0C">
        <w:rPr>
          <w:rFonts w:ascii="Helvetica" w:hAnsi="Helvetica"/>
          <w:b/>
        </w:rPr>
        <w:t>Gütesicherung ab sofort für gesamtes „System Kupferrohr“</w:t>
      </w:r>
    </w:p>
    <w:p w:rsidR="001D4DFD" w:rsidRDefault="001D4DFD" w:rsidP="001D4DFD">
      <w:pPr>
        <w:rPr>
          <w:rFonts w:ascii="Helvetica" w:hAnsi="Helvetica"/>
          <w:sz w:val="20"/>
        </w:rPr>
      </w:pPr>
    </w:p>
    <w:p w:rsidR="001D4DFD" w:rsidRDefault="001D4DFD" w:rsidP="001D4DFD">
      <w:pPr>
        <w:rPr>
          <w:rFonts w:ascii="Helvetica" w:hAnsi="Helvetica"/>
          <w:sz w:val="20"/>
        </w:rPr>
      </w:pPr>
      <w:r>
        <w:rPr>
          <w:rFonts w:ascii="Helvetica" w:hAnsi="Helvetica"/>
          <w:sz w:val="20"/>
        </w:rPr>
        <w:t>Anerkennung des RAL für Gesamtsystem inklusive Pressfittings</w:t>
      </w:r>
    </w:p>
    <w:p w:rsidR="00500032" w:rsidRPr="0046038A" w:rsidRDefault="00500032" w:rsidP="001D4DFD">
      <w:pPr>
        <w:rPr>
          <w:rFonts w:ascii="Helvetica" w:hAnsi="Helvetica"/>
          <w:sz w:val="20"/>
        </w:rPr>
      </w:pPr>
    </w:p>
    <w:p w:rsidR="001D4DFD" w:rsidRDefault="001D4DFD" w:rsidP="001D4DFD">
      <w:pPr>
        <w:spacing w:line="300" w:lineRule="exact"/>
        <w:ind w:right="567"/>
        <w:rPr>
          <w:rFonts w:ascii="Helvetica" w:hAnsi="Helvetica"/>
          <w:b/>
          <w:sz w:val="20"/>
        </w:rPr>
      </w:pPr>
      <w:r>
        <w:rPr>
          <w:rFonts w:ascii="Helvetica" w:hAnsi="Helvetica"/>
          <w:b/>
          <w:sz w:val="20"/>
        </w:rPr>
        <w:t>A</w:t>
      </w:r>
      <w:r w:rsidRPr="0046038A">
        <w:rPr>
          <w:rFonts w:ascii="Helvetica" w:hAnsi="Helvetica"/>
          <w:b/>
          <w:sz w:val="20"/>
        </w:rPr>
        <w:t xml:space="preserve">m 25. </w:t>
      </w:r>
      <w:r>
        <w:rPr>
          <w:rFonts w:ascii="Helvetica" w:hAnsi="Helvetica"/>
          <w:b/>
          <w:sz w:val="20"/>
        </w:rPr>
        <w:t>Oktober</w:t>
      </w:r>
      <w:r w:rsidRPr="0046038A">
        <w:rPr>
          <w:rFonts w:ascii="Helvetica" w:hAnsi="Helvetica"/>
          <w:b/>
          <w:sz w:val="20"/>
        </w:rPr>
        <w:t xml:space="preserve"> 2018</w:t>
      </w:r>
      <w:r>
        <w:rPr>
          <w:rFonts w:ascii="Helvetica" w:hAnsi="Helvetica"/>
          <w:b/>
          <w:sz w:val="20"/>
        </w:rPr>
        <w:t xml:space="preserve"> feierte</w:t>
      </w:r>
      <w:r w:rsidRPr="0046038A">
        <w:rPr>
          <w:rFonts w:ascii="Helvetica" w:hAnsi="Helvetica"/>
          <w:b/>
          <w:sz w:val="20"/>
        </w:rPr>
        <w:t xml:space="preserve"> </w:t>
      </w:r>
      <w:r>
        <w:rPr>
          <w:rFonts w:ascii="Helvetica" w:hAnsi="Helvetica"/>
          <w:b/>
          <w:sz w:val="20"/>
        </w:rPr>
        <w:t>d</w:t>
      </w:r>
      <w:r w:rsidRPr="0046038A">
        <w:rPr>
          <w:rFonts w:ascii="Helvetica" w:hAnsi="Helvetica"/>
          <w:b/>
          <w:sz w:val="20"/>
        </w:rPr>
        <w:t>ie Gütegemeinschaft Kupferrohr e.V.</w:t>
      </w:r>
      <w:r w:rsidR="00500032">
        <w:rPr>
          <w:rFonts w:ascii="Helvetica" w:hAnsi="Helvetica"/>
          <w:b/>
          <w:sz w:val="20"/>
        </w:rPr>
        <w:t xml:space="preserve"> </w:t>
      </w:r>
      <w:r w:rsidRPr="0046038A">
        <w:rPr>
          <w:rFonts w:ascii="Helvetica" w:hAnsi="Helvetica"/>
          <w:b/>
          <w:sz w:val="20"/>
        </w:rPr>
        <w:t xml:space="preserve">auf ihrer Mitgliederversammlung im Kempinski-Hotel Frankfurt ihr 50-jähriges Bestehen. Pünktlich zum runden Jubiläum verkündete </w:t>
      </w:r>
      <w:r>
        <w:rPr>
          <w:rFonts w:ascii="Helvetica" w:hAnsi="Helvetica"/>
          <w:b/>
          <w:sz w:val="20"/>
        </w:rPr>
        <w:t xml:space="preserve">die </w:t>
      </w:r>
      <w:r w:rsidR="00500032">
        <w:rPr>
          <w:rFonts w:ascii="Helvetica" w:hAnsi="Helvetica"/>
          <w:b/>
          <w:sz w:val="20"/>
        </w:rPr>
        <w:t>Gütegemeinschaft</w:t>
      </w:r>
      <w:r w:rsidR="00500032" w:rsidRPr="0046038A">
        <w:rPr>
          <w:rFonts w:ascii="Helvetica" w:hAnsi="Helvetica"/>
          <w:b/>
          <w:sz w:val="20"/>
        </w:rPr>
        <w:t xml:space="preserve"> </w:t>
      </w:r>
      <w:r w:rsidRPr="0046038A">
        <w:rPr>
          <w:rFonts w:ascii="Helvetica" w:hAnsi="Helvetica"/>
          <w:b/>
          <w:sz w:val="20"/>
        </w:rPr>
        <w:t xml:space="preserve">die Ausweitung der Gütesicherung auf das gesamte „System Kupferrohr“, inklusive Pressfittings. „Grundlage hierfür ist unser Beschluss, die </w:t>
      </w:r>
      <w:r>
        <w:rPr>
          <w:rFonts w:ascii="Helvetica" w:hAnsi="Helvetica"/>
          <w:b/>
          <w:sz w:val="20"/>
        </w:rPr>
        <w:t>Pressv</w:t>
      </w:r>
      <w:r w:rsidRPr="0046038A">
        <w:rPr>
          <w:rFonts w:ascii="Helvetica" w:hAnsi="Helvetica"/>
          <w:b/>
          <w:sz w:val="20"/>
        </w:rPr>
        <w:t>erbindungs</w:t>
      </w:r>
      <w:r>
        <w:rPr>
          <w:rFonts w:ascii="Helvetica" w:hAnsi="Helvetica"/>
          <w:b/>
          <w:sz w:val="20"/>
        </w:rPr>
        <w:t>-T</w:t>
      </w:r>
      <w:r w:rsidRPr="0046038A">
        <w:rPr>
          <w:rFonts w:ascii="Helvetica" w:hAnsi="Helvetica"/>
          <w:b/>
          <w:sz w:val="20"/>
        </w:rPr>
        <w:t>echnik mit aufzunehmen</w:t>
      </w:r>
      <w:r>
        <w:rPr>
          <w:rFonts w:ascii="Helvetica" w:hAnsi="Helvetica"/>
          <w:b/>
          <w:sz w:val="20"/>
        </w:rPr>
        <w:t>. Wir überführen damit</w:t>
      </w:r>
      <w:r w:rsidRPr="0046038A">
        <w:rPr>
          <w:rFonts w:ascii="Helvetica" w:hAnsi="Helvetica"/>
          <w:b/>
          <w:sz w:val="20"/>
        </w:rPr>
        <w:t xml:space="preserve"> die bestehenden vier Teile der Gütesicherung in ein neues</w:t>
      </w:r>
      <w:r>
        <w:rPr>
          <w:rFonts w:ascii="Helvetica" w:hAnsi="Helvetica"/>
          <w:b/>
          <w:sz w:val="20"/>
        </w:rPr>
        <w:t xml:space="preserve"> Gesamtwerk </w:t>
      </w:r>
      <w:r w:rsidR="000B01CA">
        <w:rPr>
          <w:rFonts w:ascii="Helvetica" w:hAnsi="Helvetica"/>
          <w:b/>
          <w:sz w:val="20"/>
        </w:rPr>
        <w:t>„</w:t>
      </w:r>
      <w:r>
        <w:rPr>
          <w:rFonts w:ascii="Helvetica" w:hAnsi="Helvetica"/>
          <w:b/>
          <w:sz w:val="20"/>
        </w:rPr>
        <w:t>System Kupferrohr</w:t>
      </w:r>
      <w:r w:rsidRPr="0046038A">
        <w:rPr>
          <w:rFonts w:ascii="Helvetica" w:hAnsi="Helvetica"/>
          <w:b/>
          <w:sz w:val="20"/>
        </w:rPr>
        <w:t xml:space="preserve">“, erläutert </w:t>
      </w:r>
      <w:r w:rsidR="00500032">
        <w:rPr>
          <w:rFonts w:ascii="Helvetica" w:hAnsi="Helvetica"/>
          <w:b/>
          <w:sz w:val="20"/>
        </w:rPr>
        <w:t>Gütegemeinschaft</w:t>
      </w:r>
      <w:r w:rsidRPr="0046038A">
        <w:rPr>
          <w:rFonts w:ascii="Helvetica" w:hAnsi="Helvetica"/>
          <w:b/>
          <w:sz w:val="20"/>
        </w:rPr>
        <w:t>-Geschäf</w:t>
      </w:r>
      <w:r>
        <w:rPr>
          <w:rFonts w:ascii="Helvetica" w:hAnsi="Helvetica"/>
          <w:b/>
          <w:sz w:val="20"/>
        </w:rPr>
        <w:t xml:space="preserve">tsführer Hilbert Wann. „Somit </w:t>
      </w:r>
      <w:r w:rsidRPr="0046038A">
        <w:rPr>
          <w:rFonts w:ascii="Helvetica" w:hAnsi="Helvetica"/>
          <w:b/>
          <w:sz w:val="20"/>
        </w:rPr>
        <w:t xml:space="preserve">können wir die Qualitätssicherung für das Gesamtsystem </w:t>
      </w:r>
      <w:r>
        <w:rPr>
          <w:rFonts w:ascii="Helvetica" w:hAnsi="Helvetica"/>
          <w:b/>
          <w:sz w:val="20"/>
        </w:rPr>
        <w:t>nach</w:t>
      </w:r>
      <w:r w:rsidRPr="0046038A">
        <w:rPr>
          <w:rFonts w:ascii="Helvetica" w:hAnsi="Helvetica"/>
          <w:b/>
          <w:sz w:val="20"/>
        </w:rPr>
        <w:t xml:space="preserve"> erfolgreich</w:t>
      </w:r>
      <w:r>
        <w:rPr>
          <w:rFonts w:ascii="Helvetica" w:hAnsi="Helvetica"/>
          <w:b/>
          <w:sz w:val="20"/>
        </w:rPr>
        <w:t>em</w:t>
      </w:r>
      <w:r w:rsidRPr="0046038A">
        <w:rPr>
          <w:rFonts w:ascii="Helvetica" w:hAnsi="Helvetica"/>
          <w:b/>
          <w:sz w:val="20"/>
        </w:rPr>
        <w:t xml:space="preserve"> Abschluss des RAL-Anerkennungsverfahrens nun umsetzen.“ Mit diesem Schritt unterstreicht die </w:t>
      </w:r>
      <w:r w:rsidR="00500032">
        <w:rPr>
          <w:rFonts w:ascii="Helvetica" w:hAnsi="Helvetica"/>
          <w:b/>
          <w:sz w:val="20"/>
        </w:rPr>
        <w:t>Gütegemeinschaft</w:t>
      </w:r>
      <w:r w:rsidRPr="0046038A">
        <w:rPr>
          <w:rFonts w:ascii="Helvetica" w:hAnsi="Helvetica"/>
          <w:b/>
          <w:sz w:val="20"/>
        </w:rPr>
        <w:t xml:space="preserve"> die Bedeutung der </w:t>
      </w:r>
      <w:r>
        <w:rPr>
          <w:rFonts w:ascii="Helvetica" w:hAnsi="Helvetica"/>
          <w:b/>
          <w:sz w:val="20"/>
        </w:rPr>
        <w:t xml:space="preserve">seit fast fünf Jahrzehnten bestehenden </w:t>
      </w:r>
      <w:r w:rsidRPr="0046038A">
        <w:rPr>
          <w:rFonts w:ascii="Helvetica" w:hAnsi="Helvetica"/>
          <w:b/>
          <w:sz w:val="20"/>
        </w:rPr>
        <w:t>Gütesicherung</w:t>
      </w:r>
      <w:r>
        <w:rPr>
          <w:rFonts w:ascii="Helvetica" w:hAnsi="Helvetica"/>
          <w:b/>
          <w:sz w:val="20"/>
        </w:rPr>
        <w:t>. Diese nahm</w:t>
      </w:r>
      <w:r w:rsidR="00500032">
        <w:rPr>
          <w:rFonts w:ascii="Helvetica" w:hAnsi="Helvetica"/>
          <w:b/>
          <w:sz w:val="20"/>
        </w:rPr>
        <w:t xml:space="preserve"> nach </w:t>
      </w:r>
      <w:r w:rsidR="00C21968">
        <w:rPr>
          <w:rFonts w:ascii="Helvetica" w:hAnsi="Helvetica"/>
          <w:b/>
          <w:sz w:val="20"/>
        </w:rPr>
        <w:t>G</w:t>
      </w:r>
      <w:r w:rsidR="00500032">
        <w:rPr>
          <w:rFonts w:ascii="Helvetica" w:hAnsi="Helvetica"/>
          <w:b/>
          <w:sz w:val="20"/>
        </w:rPr>
        <w:t>ründung der Gütegemeinschaft 1968</w:t>
      </w:r>
      <w:r w:rsidRPr="0046038A">
        <w:rPr>
          <w:rFonts w:ascii="Helvetica" w:hAnsi="Helvetica"/>
          <w:b/>
          <w:sz w:val="20"/>
        </w:rPr>
        <w:t xml:space="preserve"> mit</w:t>
      </w:r>
      <w:r>
        <w:rPr>
          <w:rFonts w:ascii="Helvetica" w:hAnsi="Helvetica"/>
          <w:b/>
          <w:sz w:val="20"/>
        </w:rPr>
        <w:t xml:space="preserve"> der</w:t>
      </w:r>
      <w:r w:rsidRPr="0046038A">
        <w:rPr>
          <w:rFonts w:ascii="Helvetica" w:hAnsi="Helvetica"/>
          <w:b/>
          <w:sz w:val="20"/>
        </w:rPr>
        <w:t xml:space="preserve"> Einführung der Güte- und Prüfbestimmungen im Jahr 1970 ihren Anfang</w:t>
      </w:r>
      <w:r>
        <w:rPr>
          <w:rFonts w:ascii="Helvetica" w:hAnsi="Helvetica"/>
          <w:b/>
          <w:sz w:val="20"/>
        </w:rPr>
        <w:t xml:space="preserve">. Anlässlich </w:t>
      </w:r>
      <w:r w:rsidR="00FF2499">
        <w:rPr>
          <w:rFonts w:ascii="Helvetica" w:hAnsi="Helvetica"/>
          <w:b/>
          <w:sz w:val="20"/>
        </w:rPr>
        <w:t xml:space="preserve">des </w:t>
      </w:r>
      <w:r>
        <w:rPr>
          <w:rFonts w:ascii="Helvetica" w:hAnsi="Helvetica"/>
          <w:b/>
          <w:sz w:val="20"/>
        </w:rPr>
        <w:t xml:space="preserve">Jubiläums beleuchteten Hilbert Wann und der </w:t>
      </w:r>
      <w:r w:rsidR="00500032">
        <w:rPr>
          <w:rFonts w:ascii="Helvetica" w:hAnsi="Helvetica"/>
          <w:b/>
          <w:sz w:val="20"/>
        </w:rPr>
        <w:t>Gütegemeinschaft</w:t>
      </w:r>
      <w:r>
        <w:rPr>
          <w:rFonts w:ascii="Helvetica" w:hAnsi="Helvetica"/>
          <w:b/>
          <w:sz w:val="20"/>
        </w:rPr>
        <w:t xml:space="preserve">-Vorstandsvorsitzende Roland Müller die wichtigsten Ereignisse </w:t>
      </w:r>
      <w:r w:rsidR="00FF2499">
        <w:rPr>
          <w:rFonts w:ascii="Helvetica" w:hAnsi="Helvetica"/>
          <w:b/>
          <w:sz w:val="20"/>
        </w:rPr>
        <w:t xml:space="preserve">des </w:t>
      </w:r>
      <w:r>
        <w:rPr>
          <w:rFonts w:ascii="Helvetica" w:hAnsi="Helvetica"/>
          <w:b/>
          <w:sz w:val="20"/>
        </w:rPr>
        <w:t xml:space="preserve">50-jährigen Bestehens. Sie </w:t>
      </w:r>
      <w:r w:rsidR="00500032">
        <w:rPr>
          <w:rFonts w:ascii="Helvetica" w:hAnsi="Helvetica"/>
          <w:b/>
          <w:sz w:val="20"/>
        </w:rPr>
        <w:t>gaben</w:t>
      </w:r>
      <w:r w:rsidR="00FF2499">
        <w:rPr>
          <w:rFonts w:ascii="Helvetica" w:hAnsi="Helvetica"/>
          <w:b/>
          <w:sz w:val="20"/>
        </w:rPr>
        <w:t xml:space="preserve"> </w:t>
      </w:r>
      <w:r>
        <w:rPr>
          <w:rFonts w:ascii="Helvetica" w:hAnsi="Helvetica"/>
          <w:b/>
          <w:sz w:val="20"/>
        </w:rPr>
        <w:t>zudem eine</w:t>
      </w:r>
      <w:r w:rsidR="00FF2499">
        <w:rPr>
          <w:rFonts w:ascii="Helvetica" w:hAnsi="Helvetica"/>
          <w:b/>
          <w:sz w:val="20"/>
        </w:rPr>
        <w:t xml:space="preserve"> Prognose über</w:t>
      </w:r>
      <w:r>
        <w:rPr>
          <w:rFonts w:ascii="Helvetica" w:hAnsi="Helvetica"/>
          <w:b/>
          <w:sz w:val="20"/>
        </w:rPr>
        <w:t xml:space="preserve"> die Entwicklungen des Marktes und der gesetzlichen Rahmenbedingungen in den kommenden </w:t>
      </w:r>
      <w:r w:rsidR="00FF2499">
        <w:rPr>
          <w:rFonts w:ascii="Helvetica" w:hAnsi="Helvetica"/>
          <w:b/>
          <w:sz w:val="20"/>
        </w:rPr>
        <w:t>Jahren</w:t>
      </w:r>
      <w:r w:rsidR="00500032">
        <w:rPr>
          <w:rFonts w:ascii="Helvetica" w:hAnsi="Helvetica"/>
          <w:b/>
          <w:sz w:val="20"/>
        </w:rPr>
        <w:t xml:space="preserve"> ab</w:t>
      </w:r>
      <w:r>
        <w:rPr>
          <w:rFonts w:ascii="Helvetica" w:hAnsi="Helvetica"/>
          <w:b/>
          <w:sz w:val="20"/>
        </w:rPr>
        <w:t xml:space="preserve">. Mit Grußworten gratulierten abschließend Michael Sander, Geschäftsführer des Deutschen Kupferinstituts e.V. (DKI), Dr. Andreas Kinzel, erster Vorsitzender des Verbandes der Materialprüfungsanstalten e.V. (VMPA) und Dr. Andreas Osadnik </w:t>
      </w:r>
      <w:r w:rsidR="00222ABE">
        <w:rPr>
          <w:rFonts w:ascii="Helvetica" w:hAnsi="Helvetica"/>
          <w:b/>
          <w:sz w:val="20"/>
        </w:rPr>
        <w:t xml:space="preserve">von </w:t>
      </w:r>
      <w:r>
        <w:rPr>
          <w:rFonts w:ascii="Helvetica" w:hAnsi="Helvetica"/>
          <w:b/>
          <w:sz w:val="20"/>
        </w:rPr>
        <w:t>RAL Deutsches Institut für Gütesicherung und Kennzeichnung e.V.</w:t>
      </w:r>
    </w:p>
    <w:p w:rsidR="00BF2020" w:rsidRDefault="00BF2020" w:rsidP="001D4DFD">
      <w:pPr>
        <w:spacing w:line="300" w:lineRule="exact"/>
        <w:ind w:right="567"/>
        <w:rPr>
          <w:rFonts w:ascii="Helvetica" w:hAnsi="Helvetica"/>
          <w:sz w:val="20"/>
        </w:rPr>
      </w:pPr>
    </w:p>
    <w:p w:rsidR="001D4DFD" w:rsidRDefault="001D4DFD" w:rsidP="001D4DFD">
      <w:pPr>
        <w:spacing w:line="300" w:lineRule="exact"/>
        <w:ind w:right="567"/>
        <w:rPr>
          <w:rFonts w:ascii="Helvetica" w:hAnsi="Helvetica"/>
          <w:sz w:val="20"/>
        </w:rPr>
      </w:pPr>
      <w:r>
        <w:rPr>
          <w:rFonts w:ascii="Helvetica" w:hAnsi="Helvetica"/>
          <w:sz w:val="20"/>
        </w:rPr>
        <w:t>Mit der im September 2018 erfolgten Beurkundung der Kollektivmarke „RAL-Gütesicherung System Kupferrohr“ wurde das Anerkennungsverfahren durch das RAL-Institut erfolgreich abgeschlossen. Damit</w:t>
      </w:r>
      <w:r w:rsidRPr="0054320B">
        <w:rPr>
          <w:rFonts w:ascii="Helvetica" w:hAnsi="Helvetica"/>
          <w:sz w:val="20"/>
        </w:rPr>
        <w:t xml:space="preserve"> </w:t>
      </w:r>
      <w:r>
        <w:rPr>
          <w:rFonts w:ascii="Helvetica" w:hAnsi="Helvetica"/>
          <w:sz w:val="20"/>
        </w:rPr>
        <w:t xml:space="preserve">ist laut </w:t>
      </w:r>
      <w:r w:rsidR="00500032">
        <w:rPr>
          <w:rFonts w:ascii="Helvetica" w:hAnsi="Helvetica"/>
          <w:sz w:val="20"/>
        </w:rPr>
        <w:t>Gütegemeinschaft</w:t>
      </w:r>
      <w:r>
        <w:rPr>
          <w:rFonts w:ascii="Helvetica" w:hAnsi="Helvetica"/>
          <w:sz w:val="20"/>
        </w:rPr>
        <w:t xml:space="preserve">-Geschäftsführer Wann der Weg frei für die </w:t>
      </w:r>
      <w:r w:rsidRPr="0054320B">
        <w:rPr>
          <w:rFonts w:ascii="Helvetica" w:hAnsi="Helvetica"/>
          <w:sz w:val="20"/>
        </w:rPr>
        <w:t xml:space="preserve">Gütesicherung für das </w:t>
      </w:r>
      <w:r>
        <w:rPr>
          <w:rFonts w:ascii="Helvetica" w:hAnsi="Helvetica"/>
          <w:sz w:val="20"/>
        </w:rPr>
        <w:t>Gesamts</w:t>
      </w:r>
      <w:r w:rsidRPr="0054320B">
        <w:rPr>
          <w:rFonts w:ascii="Helvetica" w:hAnsi="Helvetica"/>
          <w:sz w:val="20"/>
        </w:rPr>
        <w:t>ystem Kupferrohr</w:t>
      </w:r>
      <w:r>
        <w:rPr>
          <w:rFonts w:ascii="Helvetica" w:hAnsi="Helvetica"/>
          <w:sz w:val="20"/>
        </w:rPr>
        <w:t>. Waren bisher nur das Kupferrohr, Lötfittings sowie Hart- und Weichlote gütegesichert, könne mit der Einbeziehung von Pressfittings nun die Qualitätssicherung für das komplette System mit allen Komponenten erfolgen. Der nächsten Schritte seien nun der Start der Gütesicherung „System Kupferrohr“ mit Pressfittings sowie die Umsetzung der Gütesicherung durch bestehend</w:t>
      </w:r>
      <w:r w:rsidR="002F5519">
        <w:rPr>
          <w:rFonts w:ascii="Helvetica" w:hAnsi="Helvetica"/>
          <w:sz w:val="20"/>
        </w:rPr>
        <w:t>e und neue Gütezeichenbenutzer.</w:t>
      </w:r>
    </w:p>
    <w:p w:rsidR="001F5A5F" w:rsidRDefault="001F5A5F" w:rsidP="001D4DFD">
      <w:pPr>
        <w:spacing w:line="300" w:lineRule="exact"/>
        <w:ind w:right="567"/>
        <w:rPr>
          <w:rFonts w:ascii="Helvetica" w:hAnsi="Helvetica"/>
          <w:sz w:val="20"/>
        </w:rPr>
      </w:pPr>
    </w:p>
    <w:p w:rsidR="007F5F19" w:rsidRDefault="001D4DFD" w:rsidP="001D4DFD">
      <w:pPr>
        <w:spacing w:line="300" w:lineRule="exact"/>
        <w:ind w:right="567"/>
        <w:rPr>
          <w:rFonts w:ascii="Helvetica" w:hAnsi="Helvetica"/>
          <w:sz w:val="20"/>
        </w:rPr>
      </w:pPr>
      <w:r>
        <w:rPr>
          <w:rFonts w:ascii="Helvetica" w:hAnsi="Helvetica"/>
          <w:sz w:val="20"/>
        </w:rPr>
        <w:t xml:space="preserve">In einer Retrospektive verdeutlichte Hilbert Wann die Entwicklung und Bedeutung der Gütegemeinschaft Kupferrohr e.V. für die Industrie, das Handwerk – und nicht zuletzt für die Bauherren, die seit 50 Jahren von den gütegesicherten Kupfer-Installationen profitieren. Trotz der Zunahme </w:t>
      </w:r>
      <w:r w:rsidR="00500032">
        <w:rPr>
          <w:rFonts w:ascii="Helvetica" w:hAnsi="Helvetica"/>
          <w:sz w:val="20"/>
        </w:rPr>
        <w:t>der eingesetzten Materialien</w:t>
      </w:r>
      <w:r>
        <w:rPr>
          <w:rFonts w:ascii="Helvetica" w:hAnsi="Helvetica"/>
          <w:sz w:val="20"/>
        </w:rPr>
        <w:t xml:space="preserve"> konnten sich die Kupferrohr-Installationen laut Wann über die Jahrzehnte behaupten und weisen heute einen stabilen Marktanteil von ca. 40 Prozent </w:t>
      </w:r>
      <w:r w:rsidR="00500032">
        <w:rPr>
          <w:rFonts w:ascii="Helvetica" w:hAnsi="Helvetica"/>
          <w:sz w:val="20"/>
        </w:rPr>
        <w:t xml:space="preserve"> im Sanitär- und Heizungsbereich auf, im Gasbereich liegt der Anteil deutlich höher.</w:t>
      </w:r>
      <w:r>
        <w:rPr>
          <w:rFonts w:ascii="Helvetica" w:hAnsi="Helvetica"/>
          <w:sz w:val="20"/>
        </w:rPr>
        <w:t xml:space="preserve"> Während Hart- und Weichlöten vor Jahrzehnten noch „das Maß aller Dinge“ in der Verbindungstechnik waren, würde heute überwiegend gepresst. „Dies spiegelt sich auch in der Zusammensetzung der Mitglieder der Gütegemeinschaft wider“, so Wann. Der </w:t>
      </w:r>
      <w:r w:rsidR="00500032">
        <w:rPr>
          <w:rFonts w:ascii="Helvetica" w:hAnsi="Helvetica"/>
          <w:sz w:val="20"/>
        </w:rPr>
        <w:t>Gütegemeinschaft</w:t>
      </w:r>
      <w:r>
        <w:rPr>
          <w:rFonts w:ascii="Helvetica" w:hAnsi="Helvetica"/>
          <w:sz w:val="20"/>
        </w:rPr>
        <w:t>-Geschäftsführer wies auch auf die internationale Bedeutung der Gütesicherung hin – mit einer signifikanten Zunahme von Gütezeichenbenutzern aus dem Ausland ab Ende der 1970-er Jahre (u.a. USA, Kanada, Großbritannien, Frankreich). Nach einem historischen Höchststand im Jahre 2000 nahm die Anzahl der Gütezeichenbenutzer dann etwas ab und ist seit mehreren Jahren stabil auf hohem Niveau – analog zum Nachfrage-Index für Kupfer-Installationsrohre in Europa.</w:t>
      </w:r>
    </w:p>
    <w:p w:rsidR="001D4DFD" w:rsidRDefault="001D4DFD" w:rsidP="001D4DFD">
      <w:pPr>
        <w:spacing w:line="300" w:lineRule="exact"/>
        <w:ind w:right="567"/>
        <w:rPr>
          <w:rFonts w:ascii="Helvetica" w:hAnsi="Helvetica"/>
          <w:sz w:val="20"/>
        </w:rPr>
      </w:pPr>
    </w:p>
    <w:p w:rsidR="001D4DFD" w:rsidRDefault="001D4DFD" w:rsidP="001D4DFD">
      <w:pPr>
        <w:spacing w:line="300" w:lineRule="exact"/>
        <w:ind w:right="567"/>
        <w:rPr>
          <w:rFonts w:ascii="Helvetica" w:hAnsi="Helvetica"/>
          <w:sz w:val="20"/>
        </w:rPr>
      </w:pPr>
      <w:r>
        <w:rPr>
          <w:rFonts w:ascii="Helvetica" w:hAnsi="Helvetica"/>
          <w:sz w:val="20"/>
        </w:rPr>
        <w:t xml:space="preserve">Gegründet wurde die </w:t>
      </w:r>
      <w:r w:rsidR="00500032">
        <w:rPr>
          <w:rFonts w:ascii="Helvetica" w:hAnsi="Helvetica"/>
          <w:sz w:val="20"/>
        </w:rPr>
        <w:t>Gütegemeinschaft</w:t>
      </w:r>
      <w:r>
        <w:rPr>
          <w:rFonts w:ascii="Helvetica" w:hAnsi="Helvetica"/>
          <w:sz w:val="20"/>
        </w:rPr>
        <w:t xml:space="preserve"> am 17. Juli 1968 in </w:t>
      </w:r>
      <w:r w:rsidR="000B01CA">
        <w:rPr>
          <w:rFonts w:ascii="Helvetica" w:hAnsi="Helvetica"/>
          <w:sz w:val="20"/>
        </w:rPr>
        <w:t xml:space="preserve">den </w:t>
      </w:r>
      <w:r>
        <w:rPr>
          <w:rFonts w:ascii="Helvetica" w:hAnsi="Helvetica"/>
          <w:sz w:val="20"/>
        </w:rPr>
        <w:t xml:space="preserve">Räumen des </w:t>
      </w:r>
      <w:r w:rsidRPr="00624250">
        <w:rPr>
          <w:rFonts w:ascii="Helvetica" w:hAnsi="Helvetica"/>
          <w:sz w:val="20"/>
        </w:rPr>
        <w:t>Deutschen Kupferinstituts e.V.</w:t>
      </w:r>
      <w:r>
        <w:rPr>
          <w:rFonts w:ascii="Helvetica" w:hAnsi="Helvetica"/>
          <w:sz w:val="20"/>
        </w:rPr>
        <w:t xml:space="preserve"> mit damaligem Sitz in Berlin-Charlottenburg. Zu den Gründungsmitgliedern gehörten die Wieland-Werke AG, die Kabel- und Metallwerke Gutehoffnungshütte AG</w:t>
      </w:r>
      <w:r w:rsidR="00166FB4">
        <w:rPr>
          <w:rFonts w:ascii="Helvetica" w:hAnsi="Helvetica"/>
          <w:sz w:val="20"/>
        </w:rPr>
        <w:t>,</w:t>
      </w:r>
      <w:r>
        <w:rPr>
          <w:rFonts w:ascii="Helvetica" w:hAnsi="Helvetica"/>
          <w:sz w:val="20"/>
        </w:rPr>
        <w:t xml:space="preserve"> </w:t>
      </w:r>
      <w:r w:rsidR="00166FB4">
        <w:rPr>
          <w:rFonts w:ascii="Helvetica" w:hAnsi="Helvetica"/>
          <w:sz w:val="20"/>
        </w:rPr>
        <w:t xml:space="preserve">R. &amp; G. </w:t>
      </w:r>
      <w:commentRangeStart w:id="0"/>
      <w:r w:rsidR="00166FB4">
        <w:rPr>
          <w:rFonts w:ascii="Helvetica" w:hAnsi="Helvetica"/>
          <w:sz w:val="20"/>
        </w:rPr>
        <w:t>Schmöle</w:t>
      </w:r>
      <w:commentRangeEnd w:id="0"/>
      <w:r w:rsidR="00500032">
        <w:rPr>
          <w:rStyle w:val="Kommentarzeichen"/>
        </w:rPr>
        <w:commentReference w:id="0"/>
      </w:r>
      <w:r>
        <w:rPr>
          <w:rFonts w:ascii="Helvetica" w:hAnsi="Helvetica"/>
          <w:sz w:val="20"/>
        </w:rPr>
        <w:t xml:space="preserve">, Degussa sowie die Vereinigten Deutschen Metallwerke AG. Mit dem Umzug im Sommer 2018 in die Heinrichstraße 28 in Düsseldorf teilen sich die Gütegemeinschaft und das DKI erstmals seit der </w:t>
      </w:r>
      <w:r w:rsidR="00500032">
        <w:rPr>
          <w:rFonts w:ascii="Helvetica" w:hAnsi="Helvetica"/>
          <w:sz w:val="20"/>
        </w:rPr>
        <w:t>Gütegemeinschaft</w:t>
      </w:r>
      <w:r>
        <w:rPr>
          <w:rFonts w:ascii="Helvetica" w:hAnsi="Helvetica"/>
          <w:sz w:val="20"/>
        </w:rPr>
        <w:t xml:space="preserve">-Gründung wieder gemeinsame Räumlichkeiten. „Dies betont unsere dauerhaft gute Zusammenarbeit“, so DKI-Geschäftsführer Michael Sander in seiner Ansprache zum runden Jubiläum der Gütegemeinschaft. </w:t>
      </w:r>
    </w:p>
    <w:p w:rsidR="001D4DFD" w:rsidRDefault="001D4DFD" w:rsidP="001D4DFD">
      <w:pPr>
        <w:spacing w:line="300" w:lineRule="exact"/>
        <w:ind w:right="567"/>
        <w:rPr>
          <w:rFonts w:ascii="Helvetica" w:hAnsi="Helvetica"/>
          <w:b/>
          <w:i/>
          <w:sz w:val="20"/>
        </w:rPr>
      </w:pPr>
    </w:p>
    <w:p w:rsidR="001D4DFD" w:rsidRDefault="001D4DFD" w:rsidP="001D4DFD">
      <w:pPr>
        <w:spacing w:line="300" w:lineRule="exact"/>
        <w:ind w:right="567"/>
        <w:rPr>
          <w:rFonts w:ascii="Helvetica" w:hAnsi="Helvetica"/>
          <w:b/>
          <w:i/>
          <w:sz w:val="20"/>
        </w:rPr>
      </w:pPr>
      <w:r w:rsidRPr="00CC1601">
        <w:rPr>
          <w:rFonts w:ascii="Helvetica" w:hAnsi="Helvetica"/>
          <w:b/>
          <w:i/>
          <w:sz w:val="20"/>
        </w:rPr>
        <w:t xml:space="preserve">Infokasten: Neuwahlen </w:t>
      </w:r>
      <w:r w:rsidR="00500032">
        <w:rPr>
          <w:rFonts w:ascii="Helvetica" w:hAnsi="Helvetica"/>
          <w:b/>
          <w:i/>
          <w:sz w:val="20"/>
        </w:rPr>
        <w:t>Gütegemeinschaft</w:t>
      </w:r>
      <w:r w:rsidRPr="00CC1601">
        <w:rPr>
          <w:rFonts w:ascii="Helvetica" w:hAnsi="Helvetica"/>
          <w:b/>
          <w:i/>
          <w:sz w:val="20"/>
        </w:rPr>
        <w:t>-Vorstand</w:t>
      </w:r>
    </w:p>
    <w:p w:rsidR="001D4DFD" w:rsidRDefault="001D4DFD" w:rsidP="001D4DFD">
      <w:pPr>
        <w:spacing w:line="300" w:lineRule="exact"/>
        <w:ind w:right="567"/>
        <w:rPr>
          <w:rFonts w:ascii="Helvetica" w:hAnsi="Helvetica"/>
          <w:i/>
          <w:sz w:val="20"/>
        </w:rPr>
      </w:pPr>
    </w:p>
    <w:p w:rsidR="001D4DFD" w:rsidRDefault="001D4DFD" w:rsidP="001D4DFD">
      <w:pPr>
        <w:spacing w:line="300" w:lineRule="exact"/>
        <w:ind w:right="567"/>
        <w:rPr>
          <w:rFonts w:ascii="Helvetica" w:hAnsi="Helvetica"/>
          <w:i/>
          <w:sz w:val="20"/>
        </w:rPr>
      </w:pPr>
      <w:r w:rsidRPr="00CC1601">
        <w:rPr>
          <w:rFonts w:ascii="Helvetica" w:hAnsi="Helvetica"/>
          <w:i/>
          <w:sz w:val="20"/>
        </w:rPr>
        <w:t xml:space="preserve">Anlässlich der Mitgliederversammlung 2018 wurde der Vorstand der </w:t>
      </w:r>
      <w:r w:rsidR="00500032">
        <w:rPr>
          <w:rFonts w:ascii="Helvetica" w:hAnsi="Helvetica"/>
          <w:i/>
          <w:sz w:val="20"/>
        </w:rPr>
        <w:t>Gütegemeinschaft</w:t>
      </w:r>
      <w:r w:rsidRPr="00CC1601">
        <w:rPr>
          <w:rFonts w:ascii="Helvetica" w:hAnsi="Helvetica"/>
          <w:i/>
          <w:sz w:val="20"/>
        </w:rPr>
        <w:t xml:space="preserve"> </w:t>
      </w:r>
      <w:r w:rsidR="00AF6539">
        <w:rPr>
          <w:rFonts w:ascii="Helvetica" w:hAnsi="Helvetica"/>
          <w:i/>
          <w:sz w:val="20"/>
        </w:rPr>
        <w:t xml:space="preserve">Kupferrohr </w:t>
      </w:r>
      <w:r w:rsidRPr="00CC1601">
        <w:rPr>
          <w:rFonts w:ascii="Helvetica" w:hAnsi="Helvetica"/>
          <w:i/>
          <w:sz w:val="20"/>
        </w:rPr>
        <w:t>e.V. neu gewählt:</w:t>
      </w:r>
    </w:p>
    <w:p w:rsidR="001D4DFD" w:rsidRPr="00CC1601" w:rsidRDefault="001D4DFD" w:rsidP="001D4DFD">
      <w:pPr>
        <w:pStyle w:val="Listenabsatz"/>
        <w:numPr>
          <w:ilvl w:val="0"/>
          <w:numId w:val="5"/>
        </w:numPr>
        <w:spacing w:after="0" w:line="300" w:lineRule="exact"/>
        <w:ind w:right="567"/>
        <w:rPr>
          <w:rFonts w:ascii="Helvetica" w:hAnsi="Helvetica"/>
          <w:i/>
          <w:sz w:val="20"/>
        </w:rPr>
      </w:pPr>
      <w:r w:rsidRPr="00CC1601">
        <w:rPr>
          <w:rFonts w:ascii="Helvetica" w:hAnsi="Helvetica"/>
          <w:i/>
          <w:sz w:val="20"/>
        </w:rPr>
        <w:t>Roland Müller, Wieland-Werke AG, Vorstandsvorsitzender (im Amt bestätigt)</w:t>
      </w:r>
    </w:p>
    <w:p w:rsidR="001D4DFD" w:rsidRPr="00CC1601" w:rsidRDefault="001D4DFD" w:rsidP="001D4DFD">
      <w:pPr>
        <w:pStyle w:val="Listenabsatz"/>
        <w:numPr>
          <w:ilvl w:val="0"/>
          <w:numId w:val="5"/>
        </w:numPr>
        <w:spacing w:after="0" w:line="300" w:lineRule="exact"/>
        <w:ind w:right="567"/>
        <w:rPr>
          <w:rFonts w:ascii="Helvetica" w:hAnsi="Helvetica"/>
          <w:i/>
          <w:sz w:val="20"/>
        </w:rPr>
      </w:pPr>
      <w:r w:rsidRPr="00CC1601">
        <w:rPr>
          <w:rFonts w:ascii="Helvetica" w:hAnsi="Helvetica"/>
          <w:i/>
          <w:sz w:val="20"/>
        </w:rPr>
        <w:t>Martin Gerlach, KME Germany GmbH &amp; Co. KG, stellvertretender Vorstandsvorsitzender (neu gewählt)</w:t>
      </w:r>
    </w:p>
    <w:p w:rsidR="001D4DFD" w:rsidRDefault="001D4DFD" w:rsidP="001D4DFD">
      <w:pPr>
        <w:pStyle w:val="Listenabsatz"/>
        <w:numPr>
          <w:ilvl w:val="0"/>
          <w:numId w:val="5"/>
        </w:numPr>
        <w:spacing w:after="0" w:line="300" w:lineRule="exact"/>
        <w:ind w:right="567"/>
        <w:rPr>
          <w:rFonts w:ascii="Helvetica" w:hAnsi="Helvetica"/>
          <w:i/>
          <w:sz w:val="20"/>
        </w:rPr>
      </w:pPr>
      <w:r w:rsidRPr="00CC1601">
        <w:rPr>
          <w:rFonts w:ascii="Helvetica" w:hAnsi="Helvetica"/>
          <w:i/>
          <w:sz w:val="20"/>
        </w:rPr>
        <w:t xml:space="preserve">Christian Moses, MKM </w:t>
      </w:r>
      <w:r w:rsidRPr="00CC1601">
        <w:rPr>
          <w:rStyle w:val="st"/>
          <w:rFonts w:ascii="Helvetica" w:hAnsi="Helvetica"/>
          <w:i/>
          <w:sz w:val="20"/>
        </w:rPr>
        <w:t>Mansfelder Kupfer und Messing GmbH</w:t>
      </w:r>
      <w:r w:rsidRPr="00CC1601">
        <w:rPr>
          <w:rStyle w:val="st"/>
          <w:i/>
        </w:rPr>
        <w:t xml:space="preserve"> </w:t>
      </w:r>
      <w:r w:rsidRPr="00CC1601">
        <w:rPr>
          <w:rFonts w:ascii="Helvetica" w:hAnsi="Helvetica"/>
          <w:i/>
          <w:sz w:val="20"/>
        </w:rPr>
        <w:t>(neu gewählt)</w:t>
      </w:r>
    </w:p>
    <w:p w:rsidR="001D4DFD" w:rsidRPr="00CC1601" w:rsidRDefault="001D4DFD" w:rsidP="001D4DFD">
      <w:pPr>
        <w:pStyle w:val="Listenabsatz"/>
        <w:numPr>
          <w:ilvl w:val="0"/>
          <w:numId w:val="5"/>
        </w:numPr>
        <w:spacing w:after="0" w:line="300" w:lineRule="exact"/>
        <w:ind w:right="567"/>
        <w:rPr>
          <w:rFonts w:ascii="Helvetica" w:hAnsi="Helvetica"/>
          <w:i/>
          <w:sz w:val="20"/>
        </w:rPr>
      </w:pPr>
      <w:r>
        <w:rPr>
          <w:rFonts w:ascii="Helvetica" w:hAnsi="Helvetica"/>
          <w:i/>
          <w:sz w:val="20"/>
        </w:rPr>
        <w:t>Frank Zielke, IBP GmbH (im Amt bestätigt).</w:t>
      </w:r>
    </w:p>
    <w:p w:rsidR="001D4DFD" w:rsidRDefault="001D4DFD" w:rsidP="001D4DFD">
      <w:pPr>
        <w:spacing w:line="300" w:lineRule="exact"/>
        <w:ind w:right="567"/>
        <w:rPr>
          <w:rFonts w:ascii="Helvetica" w:hAnsi="Helvetica"/>
          <w:sz w:val="20"/>
        </w:rPr>
      </w:pPr>
    </w:p>
    <w:p w:rsidR="001D4DFD" w:rsidRDefault="001D4DFD" w:rsidP="001D4DFD">
      <w:pPr>
        <w:spacing w:line="300" w:lineRule="exact"/>
        <w:ind w:right="567"/>
        <w:rPr>
          <w:rFonts w:ascii="Helvetica" w:hAnsi="Helvetica"/>
          <w:sz w:val="20"/>
        </w:rPr>
      </w:pPr>
    </w:p>
    <w:p w:rsidR="001D4DFD" w:rsidRDefault="001D4DFD" w:rsidP="001D4DFD">
      <w:pPr>
        <w:spacing w:line="300" w:lineRule="exact"/>
        <w:ind w:right="567"/>
        <w:rPr>
          <w:rFonts w:ascii="Helvetica" w:hAnsi="Helvetica"/>
        </w:rPr>
      </w:pPr>
    </w:p>
    <w:tbl>
      <w:tblPr>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tblPr>
      <w:tblGrid>
        <w:gridCol w:w="4253"/>
        <w:gridCol w:w="4252"/>
      </w:tblGrid>
      <w:tr w:rsidR="001D4DFD" w:rsidRPr="00166FB4">
        <w:trPr>
          <w:trHeight w:val="114"/>
        </w:trPr>
        <w:tc>
          <w:tcPr>
            <w:tcW w:w="4253" w:type="dxa"/>
            <w:tcBorders>
              <w:top w:val="single" w:sz="4" w:space="0" w:color="808080" w:themeColor="background1" w:themeShade="80"/>
              <w:left w:val="nil"/>
              <w:bottom w:val="nil"/>
              <w:right w:val="nil"/>
            </w:tcBorders>
          </w:tcPr>
          <w:p w:rsidR="001D4DFD" w:rsidRPr="00166FB4" w:rsidRDefault="008D7FC5" w:rsidP="001C617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120" w:after="120"/>
              <w:rPr>
                <w:rFonts w:ascii="Helvetica" w:eastAsia="Cambria" w:hAnsi="Helvetica" w:cs="Helvetica"/>
                <w:b/>
                <w:bCs/>
                <w:sz w:val="16"/>
                <w:szCs w:val="18"/>
              </w:rPr>
            </w:pPr>
            <w:r w:rsidRPr="008D7FC5">
              <w:rPr>
                <w:rFonts w:ascii="Helvetica" w:eastAsia="Cambria" w:hAnsi="Helvetica" w:cs="Helvetica"/>
                <w:b/>
                <w:bCs/>
                <w:sz w:val="16"/>
                <w:szCs w:val="18"/>
              </w:rPr>
              <w:t>Weitere Informationen:</w:t>
            </w:r>
          </w:p>
        </w:tc>
        <w:tc>
          <w:tcPr>
            <w:tcW w:w="4253" w:type="dxa"/>
            <w:tcBorders>
              <w:top w:val="single" w:sz="4" w:space="0" w:color="808080" w:themeColor="background1" w:themeShade="80"/>
              <w:left w:val="nil"/>
              <w:bottom w:val="nil"/>
              <w:right w:val="nil"/>
            </w:tcBorders>
          </w:tcPr>
          <w:p w:rsidR="001D4DFD" w:rsidRPr="00166FB4" w:rsidRDefault="008D7FC5" w:rsidP="001C617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120" w:after="120"/>
              <w:rPr>
                <w:rFonts w:ascii="Helvetica" w:eastAsia="Cambria" w:hAnsi="Helvetica" w:cs="Helvetica"/>
                <w:b/>
                <w:bCs/>
                <w:sz w:val="16"/>
                <w:szCs w:val="18"/>
              </w:rPr>
            </w:pPr>
            <w:r w:rsidRPr="008D7FC5">
              <w:rPr>
                <w:rFonts w:ascii="Helvetica" w:eastAsia="Cambria" w:hAnsi="Helvetica" w:cs="Helvetica"/>
                <w:b/>
                <w:bCs/>
                <w:sz w:val="16"/>
                <w:szCs w:val="18"/>
              </w:rPr>
              <w:t>Pressearbeit:</w:t>
            </w:r>
          </w:p>
        </w:tc>
      </w:tr>
      <w:tr w:rsidR="001D4DFD" w:rsidRPr="00166FB4">
        <w:trPr>
          <w:trHeight w:val="114"/>
        </w:trPr>
        <w:tc>
          <w:tcPr>
            <w:tcW w:w="4253" w:type="dxa"/>
            <w:tcBorders>
              <w:top w:val="nil"/>
              <w:left w:val="nil"/>
              <w:bottom w:val="single" w:sz="4" w:space="0" w:color="808080" w:themeColor="background1" w:themeShade="80"/>
              <w:right w:val="nil"/>
            </w:tcBorders>
          </w:tcPr>
          <w:p w:rsidR="001D4DFD" w:rsidRPr="00166FB4" w:rsidRDefault="008D7FC5" w:rsidP="001C617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Cambria" w:hAnsi="Helvetica" w:cs="Helvetica"/>
                <w:b/>
                <w:bCs/>
                <w:sz w:val="16"/>
                <w:szCs w:val="18"/>
              </w:rPr>
            </w:pPr>
            <w:r w:rsidRPr="008D7FC5">
              <w:rPr>
                <w:rFonts w:ascii="Helvetica" w:eastAsia="Cambria" w:hAnsi="Helvetica" w:cs="Helvetica"/>
                <w:b/>
                <w:bCs/>
                <w:sz w:val="16"/>
                <w:szCs w:val="18"/>
              </w:rPr>
              <w:t>Gütegemeinschaft Kupferrohr e.V.</w:t>
            </w:r>
          </w:p>
          <w:p w:rsidR="001D4DFD" w:rsidRPr="00166FB4" w:rsidRDefault="008D7FC5" w:rsidP="001C617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Cambria" w:hAnsi="Helvetica" w:cs="Helvetica"/>
                <w:b/>
                <w:bCs/>
                <w:sz w:val="16"/>
                <w:szCs w:val="18"/>
              </w:rPr>
            </w:pPr>
            <w:r w:rsidRPr="008D7FC5">
              <w:rPr>
                <w:rFonts w:ascii="Helvetica" w:eastAsia="Cambria" w:hAnsi="Helvetica" w:cs="Helvetica"/>
                <w:b/>
                <w:bCs/>
                <w:sz w:val="16"/>
                <w:szCs w:val="18"/>
              </w:rPr>
              <w:t xml:space="preserve">Hilbert Wann, </w:t>
            </w:r>
            <w:r w:rsidRPr="008D7FC5">
              <w:rPr>
                <w:rFonts w:ascii="Helvetica" w:eastAsia="Cambria" w:hAnsi="Helvetica" w:cs="Helvetica"/>
                <w:bCs/>
                <w:sz w:val="16"/>
                <w:szCs w:val="18"/>
              </w:rPr>
              <w:t>Geschäftsführer</w:t>
            </w:r>
          </w:p>
          <w:p w:rsidR="001D4DFD" w:rsidRPr="00166FB4" w:rsidRDefault="008D7FC5" w:rsidP="001C617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Cambria" w:hAnsi="Helvetica" w:cs="Helvetica"/>
                <w:bCs/>
                <w:sz w:val="16"/>
                <w:szCs w:val="18"/>
              </w:rPr>
            </w:pPr>
            <w:r w:rsidRPr="008D7FC5">
              <w:rPr>
                <w:rFonts w:ascii="Helvetica" w:eastAsia="Cambria" w:hAnsi="Helvetica" w:cs="Helvetica"/>
                <w:bCs/>
                <w:sz w:val="16"/>
                <w:szCs w:val="18"/>
              </w:rPr>
              <w:t>Heinrichstraße 24 - 40239 Düsseldorf</w:t>
            </w:r>
          </w:p>
          <w:p w:rsidR="001D4DFD" w:rsidRPr="00166FB4" w:rsidRDefault="008D7FC5" w:rsidP="001C617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Cambria" w:hAnsi="Helvetica" w:cs="Helvetica"/>
                <w:bCs/>
                <w:sz w:val="16"/>
                <w:szCs w:val="18"/>
              </w:rPr>
            </w:pPr>
            <w:r w:rsidRPr="008D7FC5">
              <w:rPr>
                <w:rFonts w:ascii="Helvetica" w:eastAsia="Cambria" w:hAnsi="Helvetica" w:cs="Helvetica"/>
                <w:bCs/>
                <w:sz w:val="16"/>
                <w:szCs w:val="18"/>
              </w:rPr>
              <w:t>Telefon: +49 211 941 908 37</w:t>
            </w:r>
          </w:p>
          <w:p w:rsidR="001D4DFD" w:rsidRPr="00166FB4" w:rsidRDefault="008D7FC5" w:rsidP="001C617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Cambria" w:hAnsi="Helvetica" w:cs="Helvetica"/>
                <w:bCs/>
                <w:sz w:val="16"/>
                <w:szCs w:val="18"/>
              </w:rPr>
            </w:pPr>
            <w:r w:rsidRPr="008D7FC5">
              <w:rPr>
                <w:rFonts w:ascii="Helvetica" w:eastAsia="Cambria" w:hAnsi="Helvetica" w:cs="Helvetica"/>
                <w:bCs/>
                <w:sz w:val="16"/>
                <w:szCs w:val="18"/>
              </w:rPr>
              <w:t>hilbert.wann@guete-kupferrohr.de</w:t>
            </w:r>
          </w:p>
          <w:p w:rsidR="001D4DFD" w:rsidRPr="00166FB4" w:rsidRDefault="008D7FC5" w:rsidP="001C617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rPr>
                <w:rFonts w:ascii="Helvetica" w:eastAsia="Cambria" w:hAnsi="Helvetica" w:cs="Helvetica"/>
                <w:b/>
                <w:bCs/>
                <w:sz w:val="16"/>
                <w:szCs w:val="18"/>
              </w:rPr>
            </w:pPr>
            <w:r w:rsidRPr="008D7FC5">
              <w:rPr>
                <w:rFonts w:ascii="Helvetica" w:eastAsia="Cambria" w:hAnsi="Helvetica" w:cs="Helvetica"/>
                <w:bCs/>
                <w:sz w:val="16"/>
                <w:szCs w:val="18"/>
              </w:rPr>
              <w:t>www.guete-kupferrohr.de</w:t>
            </w:r>
          </w:p>
        </w:tc>
        <w:tc>
          <w:tcPr>
            <w:tcW w:w="4253" w:type="dxa"/>
            <w:tcBorders>
              <w:top w:val="nil"/>
              <w:left w:val="nil"/>
              <w:bottom w:val="single" w:sz="4" w:space="0" w:color="808080" w:themeColor="background1" w:themeShade="80"/>
              <w:right w:val="nil"/>
            </w:tcBorders>
          </w:tcPr>
          <w:p w:rsidR="001D4DFD" w:rsidRPr="00166FB4" w:rsidRDefault="008D7FC5" w:rsidP="001C617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Cambria" w:hAnsi="Helvetica" w:cs="Helvetica"/>
                <w:b/>
                <w:bCs/>
                <w:sz w:val="16"/>
                <w:szCs w:val="18"/>
              </w:rPr>
            </w:pPr>
            <w:r w:rsidRPr="008D7FC5">
              <w:rPr>
                <w:rFonts w:ascii="Helvetica" w:eastAsia="Cambria" w:hAnsi="Helvetica" w:cs="Helvetica"/>
                <w:b/>
                <w:bCs/>
                <w:sz w:val="16"/>
                <w:szCs w:val="18"/>
              </w:rPr>
              <w:t xml:space="preserve">Press’n’Relations GmbH </w:t>
            </w:r>
            <w:r w:rsidRPr="008D7FC5">
              <w:rPr>
                <w:rFonts w:ascii="Helvetica" w:eastAsia="Cambria" w:hAnsi="Helvetica" w:cs="Helvetica"/>
                <w:bCs/>
                <w:sz w:val="16"/>
                <w:szCs w:val="18"/>
              </w:rPr>
              <w:t>Niederlassung Berlin</w:t>
            </w:r>
          </w:p>
          <w:p w:rsidR="001D4DFD" w:rsidRPr="00166FB4" w:rsidRDefault="008D7FC5" w:rsidP="001C617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Cambria" w:hAnsi="Helvetica" w:cs="Helvetica"/>
                <w:b/>
                <w:bCs/>
                <w:sz w:val="16"/>
                <w:szCs w:val="18"/>
              </w:rPr>
            </w:pPr>
            <w:r w:rsidRPr="008D7FC5">
              <w:rPr>
                <w:rFonts w:ascii="Helvetica" w:eastAsia="Cambria" w:hAnsi="Helvetica" w:cs="Helvetica"/>
                <w:b/>
                <w:bCs/>
                <w:sz w:val="16"/>
                <w:szCs w:val="18"/>
              </w:rPr>
              <w:t>Bruno Lukas</w:t>
            </w:r>
          </w:p>
          <w:p w:rsidR="001D4DFD" w:rsidRPr="00166FB4" w:rsidRDefault="008D7FC5" w:rsidP="001C617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Cambria" w:hAnsi="Helvetica" w:cs="Helvetica"/>
                <w:sz w:val="16"/>
                <w:szCs w:val="18"/>
              </w:rPr>
            </w:pPr>
            <w:r w:rsidRPr="008D7FC5">
              <w:rPr>
                <w:rFonts w:ascii="Helvetica" w:eastAsia="Cambria" w:hAnsi="Helvetica" w:cs="Helvetica"/>
                <w:sz w:val="16"/>
                <w:szCs w:val="18"/>
              </w:rPr>
              <w:t>Boyenstraße 41 – 10115 Berlin</w:t>
            </w:r>
          </w:p>
          <w:p w:rsidR="001D4DFD" w:rsidRPr="00166FB4" w:rsidRDefault="008D7FC5" w:rsidP="001C617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Cambria" w:hAnsi="Helvetica" w:cs="Helvetica"/>
                <w:sz w:val="16"/>
                <w:szCs w:val="18"/>
              </w:rPr>
            </w:pPr>
            <w:r w:rsidRPr="008D7FC5">
              <w:rPr>
                <w:rFonts w:ascii="Helvetica" w:eastAsia="Cambria" w:hAnsi="Helvetica" w:cs="Helvetica"/>
                <w:sz w:val="16"/>
                <w:szCs w:val="18"/>
              </w:rPr>
              <w:t xml:space="preserve">Telefon: +49 </w:t>
            </w:r>
            <w:r w:rsidRPr="008D7FC5">
              <w:rPr>
                <w:rFonts w:ascii="Helvetica" w:eastAsia="Cambria" w:hAnsi="Helvetica" w:cs="Helvetica"/>
                <w:sz w:val="16"/>
              </w:rPr>
              <w:t>30 577 00-325</w:t>
            </w:r>
          </w:p>
          <w:p w:rsidR="001D4DFD" w:rsidRPr="00166FB4" w:rsidRDefault="008D7FC5" w:rsidP="001C6172">
            <w:pPr>
              <w:widowControl w:val="0"/>
              <w:autoSpaceDE w:val="0"/>
              <w:autoSpaceDN w:val="0"/>
              <w:adjustRightInd w:val="0"/>
              <w:rPr>
                <w:rFonts w:ascii="Helvetica" w:eastAsia="Cambria" w:hAnsi="Helvetica" w:cs="Helvetica"/>
                <w:sz w:val="16"/>
                <w:szCs w:val="18"/>
              </w:rPr>
            </w:pPr>
            <w:r w:rsidRPr="008D7FC5">
              <w:rPr>
                <w:rFonts w:ascii="Helvetica" w:eastAsia="Cambria" w:hAnsi="Helvetica" w:cs="Helvetica"/>
                <w:sz w:val="16"/>
                <w:szCs w:val="18"/>
              </w:rPr>
              <w:t xml:space="preserve">blu@press-n-relations.de </w:t>
            </w:r>
          </w:p>
          <w:p w:rsidR="001D4DFD" w:rsidRPr="00166FB4" w:rsidRDefault="00D862A5" w:rsidP="001C6172">
            <w:pPr>
              <w:widowControl w:val="0"/>
              <w:autoSpaceDE w:val="0"/>
              <w:autoSpaceDN w:val="0"/>
              <w:adjustRightInd w:val="0"/>
              <w:spacing w:after="120"/>
              <w:rPr>
                <w:rFonts w:ascii="Helvetica" w:eastAsia="Cambria" w:hAnsi="Helvetica" w:cs="Helvetica"/>
                <w:sz w:val="16"/>
                <w:szCs w:val="22"/>
              </w:rPr>
            </w:pPr>
            <w:hyperlink r:id="rId9" w:history="1">
              <w:r w:rsidR="008D7FC5" w:rsidRPr="008D7FC5">
                <w:rPr>
                  <w:rFonts w:ascii="Helvetica" w:eastAsia="Cambria" w:hAnsi="Helvetica" w:cs="Helvetica"/>
                  <w:color w:val="0000FF"/>
                  <w:sz w:val="16"/>
                  <w:szCs w:val="18"/>
                  <w:u w:val="single"/>
                </w:rPr>
                <w:t>www.press-n-relations.de</w:t>
              </w:r>
            </w:hyperlink>
          </w:p>
        </w:tc>
      </w:tr>
    </w:tbl>
    <w:p w:rsidR="000814FB" w:rsidRDefault="000814FB" w:rsidP="001D4DFD">
      <w:pPr>
        <w:spacing w:line="300" w:lineRule="exact"/>
        <w:ind w:right="567"/>
        <w:rPr>
          <w:rFonts w:ascii="Helvetica" w:hAnsi="Helvetica"/>
          <w:sz w:val="20"/>
        </w:rPr>
      </w:pPr>
    </w:p>
    <w:p w:rsidR="000814FB" w:rsidRDefault="000814FB">
      <w:pPr>
        <w:rPr>
          <w:rFonts w:ascii="Helvetica" w:hAnsi="Helvetica"/>
          <w:sz w:val="20"/>
        </w:rPr>
      </w:pPr>
      <w:r>
        <w:rPr>
          <w:rFonts w:ascii="Helvetica" w:hAnsi="Helvetica"/>
          <w:sz w:val="20"/>
        </w:rPr>
        <w:br w:type="page"/>
      </w:r>
    </w:p>
    <w:p w:rsidR="001D4DFD" w:rsidRPr="00CC1601" w:rsidRDefault="001D4DFD" w:rsidP="001D4DFD">
      <w:pPr>
        <w:spacing w:line="300" w:lineRule="exact"/>
        <w:ind w:right="567"/>
        <w:rPr>
          <w:rFonts w:ascii="Helvetica" w:hAnsi="Helvetica"/>
          <w:b/>
          <w:sz w:val="20"/>
        </w:rPr>
      </w:pPr>
      <w:r w:rsidRPr="00F94384">
        <w:rPr>
          <w:rFonts w:ascii="Helvetica" w:hAnsi="Helvetica"/>
          <w:b/>
          <w:sz w:val="20"/>
        </w:rPr>
        <w:t>Bildmaterial</w:t>
      </w:r>
      <w:r>
        <w:rPr>
          <w:rFonts w:ascii="Helvetica" w:hAnsi="Helvetica"/>
          <w:sz w:val="20"/>
        </w:rPr>
        <w:t xml:space="preserve"> (Bildquelle: Bruno Lukas, Press’n’Relations GmbH)</w:t>
      </w:r>
    </w:p>
    <w:p w:rsidR="001D4DFD" w:rsidRPr="00F94384" w:rsidRDefault="001D4DFD" w:rsidP="001D4DFD">
      <w:pPr>
        <w:spacing w:line="300" w:lineRule="exact"/>
        <w:ind w:right="567"/>
        <w:rPr>
          <w:rFonts w:ascii="Helvetica" w:hAnsi="Helvetica"/>
          <w:sz w:val="18"/>
        </w:rPr>
      </w:pPr>
      <w:r w:rsidRPr="00F94384">
        <w:rPr>
          <w:rFonts w:ascii="Helvetica" w:hAnsi="Helvetica"/>
          <w:sz w:val="18"/>
        </w:rPr>
        <w:t xml:space="preserve">Die Jubiläumsveranstaltung der </w:t>
      </w:r>
      <w:r w:rsidR="00500032">
        <w:rPr>
          <w:rFonts w:ascii="Helvetica" w:hAnsi="Helvetica"/>
          <w:sz w:val="18"/>
        </w:rPr>
        <w:t>Gütegemeinschaft</w:t>
      </w:r>
      <w:r w:rsidRPr="00F94384">
        <w:rPr>
          <w:rFonts w:ascii="Helvetica" w:hAnsi="Helvetica"/>
          <w:sz w:val="18"/>
        </w:rPr>
        <w:t xml:space="preserve"> fand im Kempinski-Hotel Fran</w:t>
      </w:r>
      <w:r>
        <w:rPr>
          <w:rFonts w:ascii="Helvetica" w:hAnsi="Helvetica"/>
          <w:sz w:val="18"/>
        </w:rPr>
        <w:t>k</w:t>
      </w:r>
      <w:r w:rsidRPr="00F94384">
        <w:rPr>
          <w:rFonts w:ascii="Helvetica" w:hAnsi="Helvetica"/>
          <w:sz w:val="18"/>
        </w:rPr>
        <w:t>furt statt.</w:t>
      </w:r>
    </w:p>
    <w:p w:rsidR="001D4DFD" w:rsidRDefault="001D4DFD" w:rsidP="001D4DFD">
      <w:pPr>
        <w:spacing w:line="300" w:lineRule="exact"/>
        <w:ind w:right="567"/>
        <w:rPr>
          <w:rFonts w:ascii="Helvetica" w:hAnsi="Helvetica"/>
        </w:rPr>
      </w:pPr>
      <w:r>
        <w:rPr>
          <w:rFonts w:ascii="Helvetica" w:hAnsi="Helvetica"/>
          <w:noProof/>
        </w:rPr>
        <w:drawing>
          <wp:anchor distT="0" distB="0" distL="114300" distR="114300" simplePos="0" relativeHeight="251660288" behindDoc="1" locked="0" layoutInCell="1" allowOverlap="1">
            <wp:simplePos x="0" y="0"/>
            <wp:positionH relativeFrom="column">
              <wp:posOffset>68139</wp:posOffset>
            </wp:positionH>
            <wp:positionV relativeFrom="paragraph">
              <wp:posOffset>68727</wp:posOffset>
            </wp:positionV>
            <wp:extent cx="5577009" cy="3707618"/>
            <wp:effectExtent l="25400" t="0" r="10991" b="0"/>
            <wp:wrapNone/>
            <wp:docPr id="6" name="Grafik 6" descr="Macintosh SSD:Users:admin:Desktop:IMG_22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SSD:Users:admin:Desktop:IMG_2221.jpg"/>
                    <pic:cNvPicPr>
                      <a:picLocks noChangeAspect="1" noChangeArrowheads="1"/>
                    </pic:cNvPicPr>
                  </pic:nvPicPr>
                  <pic:blipFill>
                    <a:blip r:embed="rId10"/>
                    <a:srcRect/>
                    <a:stretch>
                      <a:fillRect/>
                    </a:stretch>
                  </pic:blipFill>
                  <pic:spPr bwMode="auto">
                    <a:xfrm>
                      <a:off x="0" y="0"/>
                      <a:ext cx="5577009" cy="3707618"/>
                    </a:xfrm>
                    <a:prstGeom prst="rect">
                      <a:avLst/>
                    </a:prstGeom>
                    <a:noFill/>
                    <a:ln w="9525">
                      <a:noFill/>
                      <a:miter lim="800000"/>
                      <a:headEnd/>
                      <a:tailEnd/>
                    </a:ln>
                  </pic:spPr>
                </pic:pic>
              </a:graphicData>
            </a:graphic>
          </wp:anchor>
        </w:drawing>
      </w:r>
    </w:p>
    <w:p w:rsidR="001D4DFD" w:rsidRDefault="001D4DFD" w:rsidP="001D4DFD">
      <w:pPr>
        <w:spacing w:line="300" w:lineRule="exact"/>
        <w:ind w:right="567"/>
        <w:rPr>
          <w:rFonts w:ascii="Helvetica" w:hAnsi="Helvetica"/>
        </w:rPr>
      </w:pPr>
    </w:p>
    <w:p w:rsidR="001D4DFD" w:rsidRDefault="001D4DFD" w:rsidP="001D4DFD">
      <w:pPr>
        <w:spacing w:line="300" w:lineRule="exact"/>
        <w:ind w:right="567"/>
        <w:rPr>
          <w:rFonts w:ascii="Helvetica" w:hAnsi="Helvetica"/>
        </w:rPr>
      </w:pPr>
    </w:p>
    <w:p w:rsidR="001D4DFD" w:rsidRDefault="001D4DFD" w:rsidP="001D4DFD">
      <w:pPr>
        <w:spacing w:line="300" w:lineRule="exact"/>
        <w:ind w:right="567"/>
        <w:rPr>
          <w:rFonts w:ascii="Helvetica" w:hAnsi="Helvetica"/>
        </w:rPr>
      </w:pPr>
    </w:p>
    <w:p w:rsidR="001D4DFD" w:rsidRDefault="001D4DFD" w:rsidP="001D4DFD">
      <w:pPr>
        <w:spacing w:line="300" w:lineRule="exact"/>
        <w:ind w:right="567"/>
        <w:rPr>
          <w:rFonts w:ascii="Helvetica" w:hAnsi="Helvetica"/>
        </w:rPr>
      </w:pPr>
    </w:p>
    <w:p w:rsidR="001D4DFD" w:rsidRDefault="001D4DFD" w:rsidP="001D4DFD">
      <w:pPr>
        <w:spacing w:line="300" w:lineRule="exact"/>
        <w:ind w:right="567"/>
        <w:rPr>
          <w:rFonts w:ascii="Helvetica" w:hAnsi="Helvetica"/>
        </w:rPr>
      </w:pPr>
    </w:p>
    <w:p w:rsidR="001D4DFD" w:rsidRDefault="001D4DFD" w:rsidP="001D4DFD">
      <w:pPr>
        <w:spacing w:line="300" w:lineRule="exact"/>
        <w:ind w:right="567"/>
        <w:rPr>
          <w:rFonts w:ascii="Helvetica" w:hAnsi="Helvetica"/>
        </w:rPr>
      </w:pPr>
    </w:p>
    <w:p w:rsidR="001D4DFD" w:rsidRDefault="001D4DFD" w:rsidP="001D4DFD">
      <w:pPr>
        <w:spacing w:line="300" w:lineRule="exact"/>
        <w:ind w:right="567"/>
        <w:rPr>
          <w:rFonts w:ascii="Helvetica" w:hAnsi="Helvetica"/>
        </w:rPr>
      </w:pPr>
    </w:p>
    <w:p w:rsidR="001D4DFD" w:rsidRDefault="001D4DFD" w:rsidP="001D4DFD">
      <w:pPr>
        <w:spacing w:line="300" w:lineRule="exact"/>
        <w:ind w:right="567"/>
        <w:rPr>
          <w:rFonts w:ascii="Helvetica" w:hAnsi="Helvetica"/>
        </w:rPr>
      </w:pPr>
    </w:p>
    <w:p w:rsidR="001D4DFD" w:rsidRDefault="001D4DFD" w:rsidP="001D4DFD">
      <w:pPr>
        <w:spacing w:line="300" w:lineRule="exact"/>
        <w:ind w:right="567"/>
        <w:rPr>
          <w:rFonts w:ascii="Helvetica" w:hAnsi="Helvetica"/>
        </w:rPr>
      </w:pPr>
    </w:p>
    <w:p w:rsidR="001D4DFD" w:rsidRDefault="001D4DFD" w:rsidP="001D4DFD">
      <w:pPr>
        <w:spacing w:line="300" w:lineRule="exact"/>
        <w:ind w:right="567"/>
        <w:rPr>
          <w:rFonts w:ascii="Helvetica" w:hAnsi="Helvetica"/>
        </w:rPr>
      </w:pPr>
    </w:p>
    <w:p w:rsidR="001D4DFD" w:rsidRDefault="001D4DFD" w:rsidP="001D4DFD">
      <w:pPr>
        <w:spacing w:line="300" w:lineRule="exact"/>
        <w:ind w:right="567"/>
        <w:rPr>
          <w:rFonts w:ascii="Helvetica" w:hAnsi="Helvetica"/>
        </w:rPr>
      </w:pPr>
    </w:p>
    <w:p w:rsidR="000814FB" w:rsidRDefault="000814FB" w:rsidP="001D4DFD">
      <w:pPr>
        <w:spacing w:line="300" w:lineRule="exact"/>
        <w:ind w:right="567"/>
        <w:rPr>
          <w:rFonts w:ascii="Helvetica" w:hAnsi="Helvetica"/>
        </w:rPr>
      </w:pPr>
    </w:p>
    <w:p w:rsidR="000814FB" w:rsidRDefault="000814FB" w:rsidP="001D4DFD">
      <w:pPr>
        <w:spacing w:line="300" w:lineRule="exact"/>
        <w:ind w:right="567"/>
        <w:rPr>
          <w:rFonts w:ascii="Helvetica" w:hAnsi="Helvetica"/>
        </w:rPr>
      </w:pPr>
    </w:p>
    <w:p w:rsidR="000814FB" w:rsidRDefault="000814FB" w:rsidP="001D4DFD">
      <w:pPr>
        <w:spacing w:line="300" w:lineRule="exact"/>
        <w:ind w:right="567"/>
        <w:rPr>
          <w:rFonts w:ascii="Helvetica" w:hAnsi="Helvetica"/>
        </w:rPr>
      </w:pPr>
    </w:p>
    <w:p w:rsidR="000814FB" w:rsidRDefault="000814FB" w:rsidP="001D4DFD">
      <w:pPr>
        <w:spacing w:line="300" w:lineRule="exact"/>
        <w:ind w:right="567"/>
        <w:rPr>
          <w:rFonts w:ascii="Helvetica" w:hAnsi="Helvetica"/>
        </w:rPr>
      </w:pPr>
    </w:p>
    <w:p w:rsidR="000814FB" w:rsidRDefault="000814FB" w:rsidP="001D4DFD">
      <w:pPr>
        <w:spacing w:line="300" w:lineRule="exact"/>
        <w:ind w:right="567"/>
        <w:rPr>
          <w:rFonts w:ascii="Helvetica" w:hAnsi="Helvetica"/>
        </w:rPr>
      </w:pPr>
    </w:p>
    <w:p w:rsidR="000814FB" w:rsidRDefault="000814FB" w:rsidP="001D4DFD">
      <w:pPr>
        <w:spacing w:line="300" w:lineRule="exact"/>
        <w:ind w:right="567"/>
        <w:rPr>
          <w:rFonts w:ascii="Helvetica" w:hAnsi="Helvetica"/>
        </w:rPr>
      </w:pPr>
    </w:p>
    <w:p w:rsidR="000814FB" w:rsidRDefault="000814FB" w:rsidP="001D4DFD">
      <w:pPr>
        <w:spacing w:line="300" w:lineRule="exact"/>
        <w:ind w:right="567"/>
        <w:rPr>
          <w:rFonts w:ascii="Helvetica" w:hAnsi="Helvetica"/>
        </w:rPr>
      </w:pPr>
    </w:p>
    <w:p w:rsidR="000814FB" w:rsidRDefault="000814FB" w:rsidP="001D4DFD">
      <w:pPr>
        <w:spacing w:line="300" w:lineRule="exact"/>
        <w:ind w:right="567"/>
        <w:rPr>
          <w:rFonts w:ascii="Helvetica" w:hAnsi="Helvetica"/>
        </w:rPr>
      </w:pPr>
    </w:p>
    <w:p w:rsidR="000814FB" w:rsidRDefault="000814FB" w:rsidP="001D4DFD">
      <w:pPr>
        <w:spacing w:line="300" w:lineRule="exact"/>
        <w:ind w:right="567"/>
        <w:rPr>
          <w:rFonts w:ascii="Helvetica" w:hAnsi="Helvetica"/>
        </w:rPr>
      </w:pPr>
    </w:p>
    <w:p w:rsidR="001D4DFD" w:rsidRDefault="001D4DFD" w:rsidP="001D4DFD">
      <w:pPr>
        <w:spacing w:line="300" w:lineRule="exact"/>
        <w:ind w:right="567"/>
        <w:rPr>
          <w:rFonts w:ascii="Helvetica" w:hAnsi="Helvetica"/>
          <w:sz w:val="18"/>
        </w:rPr>
      </w:pPr>
    </w:p>
    <w:p w:rsidR="001D4DFD" w:rsidRDefault="001D4DFD" w:rsidP="001D4DFD">
      <w:pPr>
        <w:spacing w:line="300" w:lineRule="exact"/>
        <w:ind w:right="567"/>
        <w:rPr>
          <w:rFonts w:ascii="Helvetica" w:hAnsi="Helvetica"/>
        </w:rPr>
      </w:pPr>
      <w:r>
        <w:rPr>
          <w:rFonts w:ascii="Helvetica" w:hAnsi="Helvetica"/>
          <w:noProof/>
        </w:rPr>
        <w:drawing>
          <wp:anchor distT="0" distB="0" distL="114300" distR="114300" simplePos="0" relativeHeight="251659264" behindDoc="1" locked="0" layoutInCell="1" allowOverlap="1">
            <wp:simplePos x="0" y="0"/>
            <wp:positionH relativeFrom="column">
              <wp:posOffset>68140</wp:posOffset>
            </wp:positionH>
            <wp:positionV relativeFrom="paragraph">
              <wp:posOffset>105262</wp:posOffset>
            </wp:positionV>
            <wp:extent cx="5598600" cy="3732841"/>
            <wp:effectExtent l="25400" t="0" r="0" b="0"/>
            <wp:wrapNone/>
            <wp:docPr id="1" name="Grafik 1" descr="Macintosh SSD:Users:admin:Desktop:IMG_22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SSD:Users:admin:Desktop:IMG_2215.jpg"/>
                    <pic:cNvPicPr>
                      <a:picLocks noChangeAspect="1" noChangeArrowheads="1"/>
                    </pic:cNvPicPr>
                  </pic:nvPicPr>
                  <pic:blipFill>
                    <a:blip r:embed="rId11"/>
                    <a:srcRect/>
                    <a:stretch>
                      <a:fillRect/>
                    </a:stretch>
                  </pic:blipFill>
                  <pic:spPr bwMode="auto">
                    <a:xfrm>
                      <a:off x="0" y="0"/>
                      <a:ext cx="5598600" cy="3732841"/>
                    </a:xfrm>
                    <a:prstGeom prst="rect">
                      <a:avLst/>
                    </a:prstGeom>
                    <a:noFill/>
                    <a:ln w="9525">
                      <a:noFill/>
                      <a:miter lim="800000"/>
                      <a:headEnd/>
                      <a:tailEnd/>
                    </a:ln>
                  </pic:spPr>
                </pic:pic>
              </a:graphicData>
            </a:graphic>
          </wp:anchor>
        </w:drawing>
      </w:r>
    </w:p>
    <w:p w:rsidR="001D4DFD" w:rsidRDefault="001D4DFD" w:rsidP="001D4DFD">
      <w:pPr>
        <w:spacing w:line="300" w:lineRule="exact"/>
        <w:ind w:right="567"/>
        <w:rPr>
          <w:rFonts w:ascii="Helvetica" w:hAnsi="Helvetica"/>
        </w:rPr>
      </w:pPr>
    </w:p>
    <w:p w:rsidR="001D4DFD" w:rsidRDefault="001D4DFD" w:rsidP="001D4DFD">
      <w:pPr>
        <w:spacing w:line="300" w:lineRule="exact"/>
        <w:ind w:right="567"/>
        <w:rPr>
          <w:rFonts w:ascii="Helvetica" w:hAnsi="Helvetica"/>
        </w:rPr>
      </w:pPr>
    </w:p>
    <w:p w:rsidR="001D4DFD" w:rsidRDefault="001D4DFD" w:rsidP="001D4DFD">
      <w:pPr>
        <w:spacing w:line="300" w:lineRule="exact"/>
        <w:ind w:right="567"/>
        <w:rPr>
          <w:rFonts w:ascii="Helvetica" w:hAnsi="Helvetica"/>
        </w:rPr>
      </w:pPr>
    </w:p>
    <w:p w:rsidR="001D4DFD" w:rsidRDefault="001D4DFD" w:rsidP="001D4DFD">
      <w:pPr>
        <w:spacing w:line="300" w:lineRule="exact"/>
        <w:ind w:right="567"/>
        <w:rPr>
          <w:rFonts w:ascii="Helvetica" w:hAnsi="Helvetica"/>
        </w:rPr>
      </w:pPr>
    </w:p>
    <w:p w:rsidR="001D4DFD" w:rsidRDefault="001D4DFD" w:rsidP="001D4DFD">
      <w:pPr>
        <w:spacing w:line="300" w:lineRule="exact"/>
        <w:ind w:right="567"/>
        <w:rPr>
          <w:rFonts w:ascii="Helvetica" w:hAnsi="Helvetica"/>
        </w:rPr>
      </w:pPr>
    </w:p>
    <w:p w:rsidR="001D4DFD" w:rsidRDefault="001D4DFD" w:rsidP="001D4DFD">
      <w:pPr>
        <w:spacing w:line="300" w:lineRule="exact"/>
        <w:ind w:right="567"/>
        <w:rPr>
          <w:rFonts w:ascii="Helvetica" w:hAnsi="Helvetica"/>
        </w:rPr>
      </w:pPr>
    </w:p>
    <w:p w:rsidR="001D4DFD" w:rsidRDefault="001D4DFD" w:rsidP="001D4DFD">
      <w:pPr>
        <w:spacing w:line="300" w:lineRule="exact"/>
        <w:ind w:right="567"/>
        <w:rPr>
          <w:rFonts w:ascii="Helvetica" w:hAnsi="Helvetica"/>
        </w:rPr>
      </w:pPr>
    </w:p>
    <w:p w:rsidR="001D4DFD" w:rsidRDefault="001D4DFD" w:rsidP="001D4DFD">
      <w:pPr>
        <w:spacing w:line="300" w:lineRule="exact"/>
        <w:ind w:right="567"/>
        <w:rPr>
          <w:rFonts w:ascii="Helvetica" w:hAnsi="Helvetica"/>
        </w:rPr>
      </w:pPr>
    </w:p>
    <w:p w:rsidR="001D4DFD" w:rsidRDefault="001D4DFD" w:rsidP="001D4DFD">
      <w:pPr>
        <w:spacing w:line="300" w:lineRule="exact"/>
        <w:ind w:right="567"/>
        <w:rPr>
          <w:rFonts w:ascii="Helvetica" w:hAnsi="Helvetica"/>
        </w:rPr>
      </w:pPr>
    </w:p>
    <w:p w:rsidR="001D4DFD" w:rsidRDefault="001D4DFD" w:rsidP="001D4DFD">
      <w:pPr>
        <w:spacing w:line="300" w:lineRule="exact"/>
        <w:ind w:right="567"/>
        <w:rPr>
          <w:rFonts w:ascii="Helvetica" w:hAnsi="Helvetica"/>
        </w:rPr>
      </w:pPr>
    </w:p>
    <w:p w:rsidR="001D4DFD" w:rsidRDefault="001D4DFD" w:rsidP="001D4DFD">
      <w:pPr>
        <w:rPr>
          <w:rFonts w:ascii="Helvetica" w:hAnsi="Helvetica"/>
        </w:rPr>
      </w:pPr>
    </w:p>
    <w:p w:rsidR="000814FB" w:rsidRDefault="000814FB" w:rsidP="001D4DFD">
      <w:pPr>
        <w:rPr>
          <w:rFonts w:ascii="Helvetica" w:hAnsi="Helvetica"/>
        </w:rPr>
      </w:pPr>
    </w:p>
    <w:p w:rsidR="000814FB" w:rsidRDefault="000814FB" w:rsidP="001D4DFD">
      <w:pPr>
        <w:rPr>
          <w:rFonts w:ascii="Helvetica" w:hAnsi="Helvetica"/>
        </w:rPr>
      </w:pPr>
    </w:p>
    <w:p w:rsidR="000814FB" w:rsidRDefault="000814FB" w:rsidP="001D4DFD">
      <w:pPr>
        <w:rPr>
          <w:rFonts w:ascii="Helvetica" w:hAnsi="Helvetica"/>
        </w:rPr>
      </w:pPr>
    </w:p>
    <w:p w:rsidR="000814FB" w:rsidRDefault="000814FB" w:rsidP="001D4DFD">
      <w:pPr>
        <w:rPr>
          <w:rFonts w:ascii="Helvetica" w:hAnsi="Helvetica"/>
        </w:rPr>
      </w:pPr>
    </w:p>
    <w:p w:rsidR="000814FB" w:rsidRDefault="000814FB" w:rsidP="001D4DFD">
      <w:pPr>
        <w:rPr>
          <w:rFonts w:ascii="Helvetica" w:hAnsi="Helvetica"/>
        </w:rPr>
      </w:pPr>
    </w:p>
    <w:p w:rsidR="000814FB" w:rsidRDefault="000814FB" w:rsidP="001D4DFD">
      <w:pPr>
        <w:rPr>
          <w:rFonts w:ascii="Helvetica" w:hAnsi="Helvetica"/>
        </w:rPr>
      </w:pPr>
    </w:p>
    <w:p w:rsidR="000814FB" w:rsidRDefault="000814FB" w:rsidP="001D4DFD">
      <w:pPr>
        <w:rPr>
          <w:rFonts w:ascii="Helvetica" w:hAnsi="Helvetica"/>
        </w:rPr>
      </w:pPr>
    </w:p>
    <w:p w:rsidR="000814FB" w:rsidRDefault="000814FB" w:rsidP="001D4DFD">
      <w:pPr>
        <w:rPr>
          <w:rFonts w:ascii="Helvetica" w:hAnsi="Helvetica"/>
        </w:rPr>
      </w:pPr>
    </w:p>
    <w:p w:rsidR="000814FB" w:rsidRDefault="000814FB" w:rsidP="001D4DFD">
      <w:pPr>
        <w:rPr>
          <w:rFonts w:ascii="Helvetica" w:hAnsi="Helvetica"/>
        </w:rPr>
      </w:pPr>
    </w:p>
    <w:p w:rsidR="000814FB" w:rsidRDefault="000814FB" w:rsidP="001D4DFD">
      <w:pPr>
        <w:rPr>
          <w:rFonts w:ascii="Helvetica" w:hAnsi="Helvetica"/>
        </w:rPr>
      </w:pPr>
    </w:p>
    <w:p w:rsidR="000814FB" w:rsidRDefault="000814FB" w:rsidP="001D4DFD">
      <w:pPr>
        <w:rPr>
          <w:rFonts w:ascii="Helvetica" w:hAnsi="Helvetica"/>
        </w:rPr>
      </w:pPr>
    </w:p>
    <w:p w:rsidR="000814FB" w:rsidRDefault="000814FB" w:rsidP="001D4DFD">
      <w:pPr>
        <w:rPr>
          <w:rFonts w:ascii="Helvetica" w:hAnsi="Helvetica"/>
        </w:rPr>
      </w:pPr>
    </w:p>
    <w:p w:rsidR="000814FB" w:rsidRDefault="000814FB" w:rsidP="001D4DFD">
      <w:pPr>
        <w:rPr>
          <w:rFonts w:ascii="Helvetica" w:hAnsi="Helvetica"/>
        </w:rPr>
      </w:pPr>
    </w:p>
    <w:p w:rsidR="000814FB" w:rsidRDefault="000814FB" w:rsidP="001D4DFD">
      <w:pPr>
        <w:rPr>
          <w:rFonts w:ascii="Helvetica" w:hAnsi="Helvetica"/>
        </w:rPr>
      </w:pPr>
    </w:p>
    <w:p w:rsidR="000814FB" w:rsidRDefault="000814FB" w:rsidP="001D4DFD">
      <w:pPr>
        <w:rPr>
          <w:rFonts w:ascii="Helvetica" w:hAnsi="Helvetica"/>
        </w:rPr>
      </w:pPr>
    </w:p>
    <w:p w:rsidR="000814FB" w:rsidRDefault="000814FB" w:rsidP="001D4DFD">
      <w:pPr>
        <w:rPr>
          <w:rFonts w:ascii="Helvetica" w:hAnsi="Helvetica"/>
        </w:rPr>
      </w:pPr>
    </w:p>
    <w:p w:rsidR="001D4DFD" w:rsidRDefault="001D4DFD" w:rsidP="001D4DFD">
      <w:pPr>
        <w:rPr>
          <w:rFonts w:ascii="Helvetica" w:hAnsi="Helvetica"/>
        </w:rPr>
      </w:pPr>
      <w:r>
        <w:rPr>
          <w:rFonts w:ascii="Helvetica" w:hAnsi="Helvetica"/>
          <w:noProof/>
        </w:rPr>
        <w:drawing>
          <wp:anchor distT="0" distB="0" distL="114300" distR="114300" simplePos="0" relativeHeight="251661312" behindDoc="1" locked="0" layoutInCell="1" allowOverlap="1">
            <wp:simplePos x="0" y="0"/>
            <wp:positionH relativeFrom="column">
              <wp:posOffset>294640</wp:posOffset>
            </wp:positionH>
            <wp:positionV relativeFrom="paragraph">
              <wp:posOffset>164465</wp:posOffset>
            </wp:positionV>
            <wp:extent cx="1730375" cy="3466465"/>
            <wp:effectExtent l="25400" t="0" r="0" b="0"/>
            <wp:wrapNone/>
            <wp:docPr id="3" name="Grafik 3" descr="PnR-Berlin:Kunden-PnR-Berlin:GKR.KDaten:Logos:RAL_GZ-64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Berlin:Kunden-PnR-Berlin:GKR.KDaten:Logos:RAL_GZ-641.tif"/>
                    <pic:cNvPicPr>
                      <a:picLocks noChangeAspect="1" noChangeArrowheads="1"/>
                    </pic:cNvPicPr>
                  </pic:nvPicPr>
                  <pic:blipFill>
                    <a:blip r:embed="rId12"/>
                    <a:srcRect/>
                    <a:stretch>
                      <a:fillRect/>
                    </a:stretch>
                  </pic:blipFill>
                  <pic:spPr bwMode="auto">
                    <a:xfrm>
                      <a:off x="0" y="0"/>
                      <a:ext cx="1730375" cy="3466465"/>
                    </a:xfrm>
                    <a:prstGeom prst="rect">
                      <a:avLst/>
                    </a:prstGeom>
                    <a:noFill/>
                    <a:ln w="9525">
                      <a:noFill/>
                      <a:miter lim="800000"/>
                      <a:headEnd/>
                      <a:tailEnd/>
                    </a:ln>
                  </pic:spPr>
                </pic:pic>
              </a:graphicData>
            </a:graphic>
          </wp:anchor>
        </w:drawing>
      </w:r>
    </w:p>
    <w:p w:rsidR="001D4DFD" w:rsidRPr="00F32B0C" w:rsidRDefault="00D862A5" w:rsidP="001D4DFD">
      <w:pPr>
        <w:rPr>
          <w:rFonts w:ascii="Helvetica" w:hAnsi="Helvetica"/>
        </w:rPr>
      </w:pPr>
      <w:r>
        <w:rPr>
          <w:rFonts w:ascii="Helvetica" w:hAnsi="Helvetica"/>
          <w:noProof/>
          <w:lang w:eastAsia="zh-CN"/>
        </w:rPr>
        <w:pict>
          <v:shapetype id="_x0000_t202" coordsize="21600,21600" o:spt="202" path="m0,0l0,21600,21600,21600,21600,0xe">
            <v:stroke joinstyle="miter"/>
            <v:path gradientshapeok="t" o:connecttype="rect"/>
          </v:shapetype>
          <v:shape id="Textfeld 7" o:spid="_x0000_s1026" type="#_x0000_t202" style="position:absolute;margin-left:203.2pt;margin-top:78.55pt;width:207pt;height:171pt;z-index:251662336;visibility:visible;mso-wrap-style:square;mso-wrap-edited:f;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wrapcoords="0 0 21600 0 21600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" filled="f" stroked="f">
            <v:textbox inset=",7.2pt,,7.2pt">
              <w:txbxContent>
                <w:p w:rsidR="001D4DFD" w:rsidRDefault="001D4DFD" w:rsidP="001D4DFD">
                  <w:pPr>
                    <w:rPr>
                      <w:rFonts w:ascii="Helvetica" w:hAnsi="Helvetica"/>
                      <w:sz w:val="20"/>
                    </w:rPr>
                  </w:pPr>
                  <w:r w:rsidRPr="007D7265">
                    <w:rPr>
                      <w:rFonts w:ascii="Helvetica" w:hAnsi="Helvetica"/>
                      <w:sz w:val="20"/>
                    </w:rPr>
                    <w:t>Das neue RAL Gütezeichen:</w:t>
                  </w:r>
                  <w:r>
                    <w:rPr>
                      <w:rFonts w:ascii="Helvetica" w:hAnsi="Helvetica"/>
                    </w:rPr>
                    <w:t xml:space="preserve"> </w:t>
                  </w:r>
                  <w:r>
                    <w:rPr>
                      <w:rFonts w:ascii="Helvetica" w:hAnsi="Helvetica"/>
                      <w:sz w:val="20"/>
                    </w:rPr>
                    <w:t>Mit der im September 2018 erfolgten Beurkundung der Kollektivmarke „RAL-Gütesicherung System Kupferrohr“ wurde das Anerkennungsverfahren durch das RAL-Institut erfolgreich abgeschlossen</w:t>
                  </w:r>
                </w:p>
                <w:p w:rsidR="001D4DFD" w:rsidRPr="006C385B" w:rsidRDefault="001D4DFD" w:rsidP="001D4DFD">
                  <w:pPr>
                    <w:rPr>
                      <w:rFonts w:ascii="Helvetica" w:hAnsi="Helvetica"/>
                      <w:sz w:val="20"/>
                    </w:rPr>
                  </w:pPr>
                  <w:r w:rsidRPr="006C385B">
                    <w:rPr>
                      <w:rFonts w:ascii="Helvetica" w:hAnsi="Helvetica"/>
                      <w:sz w:val="20"/>
                    </w:rPr>
                    <w:t>(Bildquelle: RAL / Gütegemeinschaft Kupferrohr e.V.)</w:t>
                  </w:r>
                </w:p>
              </w:txbxContent>
            </v:textbox>
            <w10:wrap type="tight"/>
          </v:shape>
        </w:pict>
      </w:r>
    </w:p>
    <w:p w:rsidR="002C2FFE" w:rsidRPr="007A68E6" w:rsidRDefault="002C2FFE" w:rsidP="007A68E6">
      <w:pPr>
        <w:pStyle w:val="StandardWeb"/>
        <w:spacing w:before="0" w:beforeAutospacing="0" w:after="0" w:afterAutospacing="0"/>
        <w:rPr>
          <w:rFonts w:ascii="Arial" w:hAnsi="Arial" w:cs="Times New Roman"/>
          <w:sz w:val="22"/>
          <w:szCs w:val="20"/>
        </w:rPr>
      </w:pPr>
    </w:p>
    <w:p w:rsidR="002C2FFE" w:rsidRPr="007A68E6" w:rsidRDefault="002C2FFE" w:rsidP="007A68E6">
      <w:pPr>
        <w:pStyle w:val="StandardWeb"/>
        <w:spacing w:before="0" w:beforeAutospacing="0" w:after="0" w:afterAutospacing="0"/>
        <w:rPr>
          <w:rFonts w:ascii="Arial" w:hAnsi="Arial" w:cs="Times New Roman"/>
          <w:sz w:val="22"/>
          <w:szCs w:val="20"/>
        </w:rPr>
      </w:pPr>
    </w:p>
    <w:p w:rsidR="002C2FFE" w:rsidRPr="00545093" w:rsidRDefault="002C2FFE" w:rsidP="002C2FFE">
      <w:pPr>
        <w:pStyle w:val="StandardWeb"/>
        <w:spacing w:before="120" w:beforeAutospacing="0" w:after="120" w:afterAutospacing="0"/>
        <w:jc w:val="both"/>
        <w:rPr>
          <w:rFonts w:ascii="AvantGardGothEFCE-Med" w:hAnsi="AvantGardGothEFCE-Med" w:cs="Times New Roman"/>
          <w:sz w:val="22"/>
          <w:szCs w:val="20"/>
        </w:rPr>
      </w:pPr>
    </w:p>
    <w:sectPr w:rsidR="002C2FFE" w:rsidRPr="00545093" w:rsidSect="00E83F76">
      <w:headerReference w:type="even" r:id="rId13"/>
      <w:headerReference w:type="default" r:id="rId14"/>
      <w:footerReference w:type="even" r:id="rId15"/>
      <w:footerReference w:type="default" r:id="rId16"/>
      <w:headerReference w:type="first" r:id="rId17"/>
      <w:footerReference w:type="first" r:id="rId18"/>
      <w:type w:val="continuous"/>
      <w:pgSz w:w="11906" w:h="16838" w:code="9"/>
      <w:pgMar w:top="1418" w:right="851" w:bottom="567" w:left="1418" w:header="851" w:footer="284" w:gutter="0"/>
      <w:titlePg/>
    </w:sectPr>
  </w:body>
</w:document>
</file>

<file path=word/comments.xml><?xml version="1.0" encoding="utf-8"?>
<w:comment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0" w:author="Rolf Werner" w:date="2018-10-31T17:07:00Z" w:initials="ZHWR">
    <w:p w:rsidR="00500032" w:rsidRDefault="00500032">
      <w:pPr>
        <w:pStyle w:val="Kommentartext"/>
      </w:pPr>
      <w:r>
        <w:rPr>
          <w:rStyle w:val="Kommentarzeichen"/>
        </w:rPr>
        <w:annotationRef/>
      </w:r>
      <w:r>
        <w:t>Schmöle war zwischenzeitlich Teil der KME, gehört seit einigen Jahren aber nicht mehr zur KME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1FFAA0A8" w15:done="0"/>
  <w15:commentEx w15:paraId="6CF216D5"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1FFAA0A8" w16cid:durableId="1F85296F"/>
  <w16cid:commentId w16cid:paraId="6CF216D5" w16cid:durableId="1F852970"/>
</w16cid:commentsIds>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76417" w:rsidRDefault="00076417">
      <w:r>
        <w:separator/>
      </w:r>
    </w:p>
  </w:endnote>
  <w:endnote w:type="continuationSeparator" w:id="0">
    <w:p w:rsidR="00076417" w:rsidRDefault="0007641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Symbol">
    <w:panose1 w:val="02000500000000000000"/>
    <w:charset w:val="02"/>
    <w:family w:val="auto"/>
    <w:pitch w:val="variable"/>
    <w:sig w:usb0="00000000" w:usb1="00000000" w:usb2="00010000" w:usb3="00000000" w:csb0="80000000" w:csb1="00000000"/>
  </w:font>
  <w:font w:name="Wingdings 3">
    <w:panose1 w:val="05040102010807070707"/>
    <w:charset w:val="02"/>
    <w:family w:val="auto"/>
    <w:pitch w:val="variable"/>
    <w:sig w:usb0="00000000" w:usb1="00000000" w:usb2="00010000" w:usb3="00000000" w:csb0="80000000" w:csb1="00000000"/>
  </w:font>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gfa Rotis Serif">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1000000" w:csb1="00000000"/>
  </w:font>
  <w:font w:name="Arial Unicode MS">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AvantGardGothEFCE-Med">
    <w:altName w:val="Trebuchet MS"/>
    <w:charset w:val="EE"/>
    <w:family w:val="auto"/>
    <w:pitch w:val="variable"/>
    <w:sig w:usb0="8000002F" w:usb1="5000200A" w:usb2="00000000" w:usb3="00000000" w:csb0="00000002" w:csb1="00000000"/>
  </w:font>
  <w:font w:name="AvantGarde Bk BT">
    <w:altName w:val="Century Gothic"/>
    <w:charset w:val="00"/>
    <w:family w:val="swiss"/>
    <w:pitch w:val="variable"/>
    <w:sig w:usb0="00000087" w:usb1="00000000" w:usb2="00000000" w:usb3="00000000" w:csb0="0000001B" w:csb1="00000000"/>
  </w:font>
  <w:font w:name="宋体">
    <w:charset w:val="50"/>
    <w:family w:val="auto"/>
    <w:pitch w:val="variable"/>
    <w:sig w:usb0="00000001" w:usb1="00000000" w:usb2="0100040E" w:usb3="00000000" w:csb0="00040000"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2519" w:rsidRDefault="00822519">
    <w:pPr>
      <w:pStyle w:val="Fuzeile"/>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2519" w:rsidRDefault="00822519">
    <w:pPr>
      <w:pStyle w:val="Fuzeile"/>
    </w:pPr>
  </w:p>
</w:ftr>
</file>

<file path=word/footer3.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149" w:type="dxa"/>
      <w:tblInd w:w="-397" w:type="dxa"/>
      <w:tblLayout w:type="fixed"/>
      <w:tblCellMar>
        <w:left w:w="0" w:type="dxa"/>
        <w:right w:w="0" w:type="dxa"/>
      </w:tblCellMar>
      <w:tblLook w:val="0000"/>
    </w:tblPr>
    <w:tblGrid>
      <w:gridCol w:w="1617"/>
      <w:gridCol w:w="765"/>
      <w:gridCol w:w="2126"/>
      <w:gridCol w:w="2268"/>
      <w:gridCol w:w="2693"/>
      <w:gridCol w:w="680"/>
    </w:tblGrid>
    <w:tr w:rsidR="00E64694" w:rsidRPr="00A459A0">
      <w:trPr>
        <w:trHeight w:val="198"/>
      </w:trPr>
      <w:tc>
        <w:tcPr>
          <w:tcW w:w="1617" w:type="dxa"/>
          <w:vMerge w:val="restart"/>
          <w:noWrap/>
          <w:vAlign w:val="center"/>
        </w:tcPr>
        <w:p w:rsidR="00E64694" w:rsidRPr="009D3DE6" w:rsidRDefault="00E64694" w:rsidP="00E64694">
          <w:pPr>
            <w:ind w:left="567" w:hanging="567"/>
            <w:rPr>
              <w:rFonts w:ascii="AvantGardGothEFCE-Med" w:hAnsi="AvantGardGothEFCE-Med"/>
              <w:b/>
              <w:bCs/>
              <w:color w:val="C06F00"/>
              <w:spacing w:val="14"/>
              <w:sz w:val="14"/>
              <w:szCs w:val="22"/>
            </w:rPr>
          </w:pPr>
          <w:bookmarkStart w:id="1" w:name="_GoBack" w:colFirst="5" w:colLast="5"/>
          <w:bookmarkStart w:id="2" w:name="_Hlk518892696"/>
          <w:r w:rsidRPr="009D3DE6">
            <w:rPr>
              <w:rFonts w:ascii="AvantGardGothEFCE-Med" w:hAnsi="AvantGardGothEFCE-Med"/>
              <w:b/>
              <w:bCs/>
              <w:color w:val="C06F00"/>
              <w:spacing w:val="14"/>
              <w:sz w:val="14"/>
              <w:szCs w:val="22"/>
            </w:rPr>
            <w:t>Gütegemeinschaft</w:t>
          </w:r>
        </w:p>
        <w:p w:rsidR="00E64694" w:rsidRPr="009D3DE6" w:rsidRDefault="00E64694" w:rsidP="00E64694">
          <w:pPr>
            <w:ind w:left="567" w:hanging="567"/>
            <w:rPr>
              <w:rFonts w:ascii="AvantGardGothEFCE-Med" w:hAnsi="AvantGardGothEFCE-Med"/>
              <w:bCs/>
              <w:color w:val="C06F00"/>
              <w:spacing w:val="36"/>
              <w:sz w:val="14"/>
              <w:szCs w:val="22"/>
              <w:lang w:val="it-IT"/>
            </w:rPr>
          </w:pPr>
          <w:r w:rsidRPr="009D3DE6">
            <w:rPr>
              <w:rFonts w:ascii="AvantGardGothEFCE-Med" w:hAnsi="AvantGardGothEFCE-Med"/>
              <w:b/>
              <w:bCs/>
              <w:color w:val="C06F00"/>
              <w:spacing w:val="36"/>
              <w:sz w:val="14"/>
              <w:szCs w:val="22"/>
            </w:rPr>
            <w:t>Kupferrohr e.V.</w:t>
          </w:r>
        </w:p>
      </w:tc>
      <w:tc>
        <w:tcPr>
          <w:tcW w:w="765" w:type="dxa"/>
          <w:tcBorders>
            <w:bottom w:val="single" w:sz="6" w:space="0" w:color="C06F00"/>
          </w:tcBorders>
        </w:tcPr>
        <w:p w:rsidR="00E64694" w:rsidRPr="00226B36" w:rsidRDefault="00E64694" w:rsidP="00E64694">
          <w:pPr>
            <w:ind w:left="567" w:hanging="567"/>
            <w:rPr>
              <w:rFonts w:ascii="AvantGardGothEFCE-Med" w:hAnsi="AvantGardGothEFCE-Med"/>
              <w:bCs/>
              <w:color w:val="808080"/>
              <w:sz w:val="13"/>
              <w:szCs w:val="13"/>
            </w:rPr>
          </w:pPr>
        </w:p>
      </w:tc>
      <w:tc>
        <w:tcPr>
          <w:tcW w:w="2126" w:type="dxa"/>
          <w:tcBorders>
            <w:bottom w:val="single" w:sz="6" w:space="0" w:color="C06F00"/>
          </w:tcBorders>
          <w:noWrap/>
        </w:tcPr>
        <w:p w:rsidR="00E64694" w:rsidRPr="00226B36" w:rsidRDefault="00E64694" w:rsidP="00E64694">
          <w:pPr>
            <w:ind w:left="567" w:hanging="567"/>
            <w:rPr>
              <w:rFonts w:ascii="AvantGardGothEFCE-Med" w:hAnsi="AvantGardGothEFCE-Med"/>
              <w:bCs/>
              <w:color w:val="808080"/>
              <w:sz w:val="13"/>
              <w:szCs w:val="13"/>
            </w:rPr>
          </w:pPr>
        </w:p>
      </w:tc>
      <w:tc>
        <w:tcPr>
          <w:tcW w:w="2268" w:type="dxa"/>
          <w:tcBorders>
            <w:bottom w:val="single" w:sz="6" w:space="0" w:color="C06F00"/>
          </w:tcBorders>
          <w:noWrap/>
        </w:tcPr>
        <w:p w:rsidR="00E64694" w:rsidRPr="00226B36" w:rsidRDefault="00E64694" w:rsidP="00E64694">
          <w:pPr>
            <w:ind w:left="567" w:hanging="567"/>
            <w:rPr>
              <w:rFonts w:ascii="AvantGardGothEFCE-Med" w:hAnsi="AvantGardGothEFCE-Med"/>
              <w:bCs/>
              <w:color w:val="808080"/>
              <w:sz w:val="13"/>
              <w:szCs w:val="13"/>
            </w:rPr>
          </w:pPr>
        </w:p>
      </w:tc>
      <w:tc>
        <w:tcPr>
          <w:tcW w:w="2693" w:type="dxa"/>
          <w:tcBorders>
            <w:bottom w:val="single" w:sz="6" w:space="0" w:color="C06F00"/>
          </w:tcBorders>
          <w:noWrap/>
        </w:tcPr>
        <w:p w:rsidR="00E64694" w:rsidRPr="00226B36" w:rsidRDefault="00E64694" w:rsidP="00E64694">
          <w:pPr>
            <w:rPr>
              <w:sz w:val="13"/>
              <w:szCs w:val="13"/>
            </w:rPr>
          </w:pPr>
        </w:p>
      </w:tc>
      <w:tc>
        <w:tcPr>
          <w:tcW w:w="680" w:type="dxa"/>
          <w:vMerge w:val="restart"/>
          <w:vAlign w:val="center"/>
        </w:tcPr>
        <w:p w:rsidR="00E64694" w:rsidRPr="00D82DEA" w:rsidRDefault="005C3A5F" w:rsidP="00A8068E">
          <w:pPr>
            <w:jc w:val="right"/>
            <w:rPr>
              <w:noProof/>
            </w:rPr>
          </w:pPr>
          <w:r>
            <w:rPr>
              <w:noProof/>
            </w:rPr>
            <w:drawing>
              <wp:inline distT="0" distB="0" distL="0" distR="0">
                <wp:extent cx="324000" cy="648000"/>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RAL_GZ-641.png"/>
                        <pic:cNvPicPr/>
                      </pic:nvPicPr>
                      <pic:blipFill>
                        <a:blip r:embed="rId1">
                          <a:extLst>
                            <a:ext uri="{28A0092B-C50C-407E-A947-70E740481C1C}">
                              <a14:useLocalDpi xmlns:mo="http://schemas.microsoft.com/office/mac/office/2008/main" xmlns:ve="http://schemas.openxmlformats.org/markup-compatibility/2006" xmlns:mv="urn:schemas-microsoft-com:mac:vml"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324000" cy="648000"/>
                        </a:xfrm>
                        <a:prstGeom prst="rect">
                          <a:avLst/>
                        </a:prstGeom>
                      </pic:spPr>
                    </pic:pic>
                  </a:graphicData>
                </a:graphic>
              </wp:inline>
            </w:drawing>
          </w:r>
        </w:p>
      </w:tc>
    </w:tr>
    <w:bookmarkEnd w:id="1"/>
    <w:tr w:rsidR="00E64694" w:rsidRPr="00A459A0">
      <w:trPr>
        <w:trHeight w:val="198"/>
      </w:trPr>
      <w:tc>
        <w:tcPr>
          <w:tcW w:w="1617" w:type="dxa"/>
          <w:vMerge/>
          <w:noWrap/>
        </w:tcPr>
        <w:p w:rsidR="00E64694" w:rsidRPr="00A459A0" w:rsidRDefault="00E64694" w:rsidP="00E64694">
          <w:pPr>
            <w:ind w:left="567" w:hanging="567"/>
            <w:rPr>
              <w:rFonts w:ascii="AvantGardGothEFCE-Med" w:hAnsi="AvantGardGothEFCE-Med"/>
              <w:bCs/>
              <w:color w:val="808080"/>
              <w:sz w:val="14"/>
              <w:szCs w:val="22"/>
              <w:lang w:val="it-IT"/>
            </w:rPr>
          </w:pPr>
        </w:p>
      </w:tc>
      <w:tc>
        <w:tcPr>
          <w:tcW w:w="765" w:type="dxa"/>
          <w:tcBorders>
            <w:top w:val="single" w:sz="6" w:space="0" w:color="C06F00"/>
          </w:tcBorders>
        </w:tcPr>
        <w:p w:rsidR="00E64694" w:rsidRPr="00226B36" w:rsidRDefault="00E64694" w:rsidP="00E64694">
          <w:pPr>
            <w:ind w:left="567" w:hanging="567"/>
            <w:rPr>
              <w:rFonts w:ascii="AvantGardGothEFCE-Med" w:hAnsi="AvantGardGothEFCE-Med"/>
              <w:bCs/>
              <w:color w:val="808080"/>
              <w:sz w:val="13"/>
              <w:szCs w:val="13"/>
            </w:rPr>
          </w:pPr>
        </w:p>
      </w:tc>
      <w:tc>
        <w:tcPr>
          <w:tcW w:w="2126" w:type="dxa"/>
          <w:tcBorders>
            <w:top w:val="single" w:sz="6" w:space="0" w:color="C06F00"/>
          </w:tcBorders>
          <w:noWrap/>
        </w:tcPr>
        <w:p w:rsidR="00E64694" w:rsidRPr="00226B36" w:rsidRDefault="00E64694" w:rsidP="00E64694">
          <w:pPr>
            <w:ind w:left="567" w:hanging="567"/>
            <w:rPr>
              <w:rFonts w:ascii="AvantGardGothEFCE-Med" w:hAnsi="AvantGardGothEFCE-Med"/>
              <w:bCs/>
              <w:color w:val="808080"/>
              <w:sz w:val="13"/>
              <w:szCs w:val="13"/>
            </w:rPr>
          </w:pPr>
        </w:p>
      </w:tc>
      <w:tc>
        <w:tcPr>
          <w:tcW w:w="2268" w:type="dxa"/>
          <w:tcBorders>
            <w:top w:val="single" w:sz="6" w:space="0" w:color="C06F00"/>
          </w:tcBorders>
          <w:noWrap/>
        </w:tcPr>
        <w:p w:rsidR="00E64694" w:rsidRPr="00226B36" w:rsidRDefault="00E64694" w:rsidP="00E64694">
          <w:pPr>
            <w:ind w:left="567" w:hanging="567"/>
            <w:rPr>
              <w:rFonts w:ascii="AvantGardGothEFCE-Med" w:hAnsi="AvantGardGothEFCE-Med"/>
              <w:bCs/>
              <w:color w:val="808080"/>
              <w:sz w:val="13"/>
              <w:szCs w:val="13"/>
            </w:rPr>
          </w:pPr>
        </w:p>
      </w:tc>
      <w:tc>
        <w:tcPr>
          <w:tcW w:w="2693" w:type="dxa"/>
          <w:tcBorders>
            <w:top w:val="single" w:sz="6" w:space="0" w:color="C06F00"/>
          </w:tcBorders>
          <w:noWrap/>
        </w:tcPr>
        <w:p w:rsidR="00E64694" w:rsidRPr="00226B36" w:rsidRDefault="00E64694" w:rsidP="00E64694">
          <w:pPr>
            <w:ind w:left="567" w:hanging="567"/>
            <w:rPr>
              <w:rFonts w:ascii="AvantGardGothEFCE-Med" w:hAnsi="AvantGardGothEFCE-Med"/>
              <w:bCs/>
              <w:color w:val="808080"/>
              <w:sz w:val="13"/>
              <w:szCs w:val="13"/>
            </w:rPr>
          </w:pPr>
        </w:p>
      </w:tc>
      <w:tc>
        <w:tcPr>
          <w:tcW w:w="680" w:type="dxa"/>
          <w:vMerge/>
        </w:tcPr>
        <w:p w:rsidR="00E64694" w:rsidRPr="00A459A0" w:rsidRDefault="00E64694" w:rsidP="00E64694">
          <w:pPr>
            <w:ind w:left="567" w:hanging="567"/>
            <w:rPr>
              <w:rFonts w:ascii="AvantGardGothEFCE-Med" w:hAnsi="AvantGardGothEFCE-Med"/>
              <w:bCs/>
              <w:color w:val="808080"/>
              <w:sz w:val="14"/>
              <w:szCs w:val="22"/>
            </w:rPr>
          </w:pPr>
        </w:p>
      </w:tc>
    </w:tr>
    <w:tr w:rsidR="00E64694" w:rsidRPr="00A459A0">
      <w:trPr>
        <w:trHeight w:val="170"/>
      </w:trPr>
      <w:tc>
        <w:tcPr>
          <w:tcW w:w="1617" w:type="dxa"/>
          <w:noWrap/>
        </w:tcPr>
        <w:p w:rsidR="00E64694" w:rsidRPr="00F96A28" w:rsidRDefault="00E64694" w:rsidP="00E64694">
          <w:pPr>
            <w:ind w:left="567" w:hanging="567"/>
            <w:rPr>
              <w:rFonts w:ascii="AvantGardGothEFCE-Med" w:hAnsi="AvantGardGothEFCE-Med"/>
              <w:bCs/>
              <w:color w:val="808080"/>
              <w:spacing w:val="2"/>
              <w:sz w:val="13"/>
              <w:szCs w:val="13"/>
              <w:lang w:val="it-IT"/>
            </w:rPr>
          </w:pPr>
        </w:p>
      </w:tc>
      <w:tc>
        <w:tcPr>
          <w:tcW w:w="765" w:type="dxa"/>
        </w:tcPr>
        <w:p w:rsidR="00E64694" w:rsidRPr="003F5B8F" w:rsidRDefault="00E64694" w:rsidP="00E64694">
          <w:pPr>
            <w:ind w:left="567" w:hanging="567"/>
            <w:rPr>
              <w:rFonts w:ascii="AvantGardGothEFCE-Med" w:hAnsi="AvantGardGothEFCE-Med"/>
              <w:bCs/>
              <w:color w:val="808080"/>
              <w:spacing w:val="8"/>
              <w:sz w:val="13"/>
              <w:szCs w:val="13"/>
            </w:rPr>
          </w:pPr>
        </w:p>
      </w:tc>
      <w:tc>
        <w:tcPr>
          <w:tcW w:w="2126" w:type="dxa"/>
          <w:noWrap/>
        </w:tcPr>
        <w:p w:rsidR="00E64694" w:rsidRPr="003F5B8F" w:rsidRDefault="00E64694" w:rsidP="00E64694">
          <w:pPr>
            <w:ind w:left="567" w:hanging="567"/>
            <w:rPr>
              <w:rFonts w:ascii="AvantGardGothEFCE-Med" w:hAnsi="AvantGardGothEFCE-Med"/>
              <w:bCs/>
              <w:color w:val="808080"/>
              <w:spacing w:val="8"/>
              <w:sz w:val="13"/>
              <w:szCs w:val="13"/>
              <w:lang w:val="it-IT"/>
            </w:rPr>
          </w:pPr>
        </w:p>
      </w:tc>
      <w:tc>
        <w:tcPr>
          <w:tcW w:w="2268" w:type="dxa"/>
          <w:noWrap/>
        </w:tcPr>
        <w:p w:rsidR="00E64694" w:rsidRPr="00F96A28" w:rsidRDefault="00E64694" w:rsidP="00E64694">
          <w:pPr>
            <w:ind w:left="567" w:hanging="567"/>
            <w:rPr>
              <w:rFonts w:ascii="AvantGardGothEFCE-Med" w:hAnsi="AvantGardGothEFCE-Med"/>
              <w:bCs/>
              <w:color w:val="808080"/>
              <w:sz w:val="13"/>
              <w:szCs w:val="13"/>
              <w:lang w:val="it-IT"/>
            </w:rPr>
          </w:pPr>
          <w:r w:rsidRPr="00F96A28">
            <w:rPr>
              <w:rFonts w:ascii="AvantGardGothEFCE-Med" w:hAnsi="AvantGardGothEFCE-Med"/>
              <w:bCs/>
              <w:color w:val="808080"/>
              <w:sz w:val="13"/>
              <w:szCs w:val="13"/>
            </w:rPr>
            <w:t xml:space="preserve">Vereinsregister Düsseldorf: VR </w:t>
          </w:r>
          <w:r>
            <w:rPr>
              <w:rFonts w:ascii="AvantGardGothEFCE-Med" w:hAnsi="AvantGardGothEFCE-Med"/>
              <w:bCs/>
              <w:color w:val="808080"/>
              <w:sz w:val="13"/>
              <w:szCs w:val="13"/>
            </w:rPr>
            <w:t>4744</w:t>
          </w:r>
        </w:p>
      </w:tc>
      <w:tc>
        <w:tcPr>
          <w:tcW w:w="2693" w:type="dxa"/>
          <w:noWrap/>
        </w:tcPr>
        <w:p w:rsidR="00E64694" w:rsidRPr="00F96A28" w:rsidRDefault="00E64694" w:rsidP="00E64694">
          <w:pPr>
            <w:ind w:left="567" w:hanging="567"/>
            <w:rPr>
              <w:rFonts w:ascii="AvantGardGothEFCE-Med" w:hAnsi="AvantGardGothEFCE-Med"/>
              <w:bCs/>
              <w:color w:val="808080"/>
              <w:sz w:val="13"/>
              <w:szCs w:val="13"/>
            </w:rPr>
          </w:pPr>
          <w:r w:rsidRPr="00B61120">
            <w:rPr>
              <w:rFonts w:ascii="AvantGardGothEFCE-Med" w:hAnsi="AvantGardGothEFCE-Med"/>
              <w:bCs/>
              <w:color w:val="808080"/>
              <w:sz w:val="13"/>
              <w:szCs w:val="13"/>
            </w:rPr>
            <w:t>Bank: DB Privat- und Firmenkundenbank AG</w:t>
          </w:r>
        </w:p>
      </w:tc>
      <w:tc>
        <w:tcPr>
          <w:tcW w:w="680" w:type="dxa"/>
          <w:vMerge/>
        </w:tcPr>
        <w:p w:rsidR="00E64694" w:rsidRPr="00A459A0" w:rsidRDefault="00E64694" w:rsidP="00E64694">
          <w:pPr>
            <w:ind w:left="567" w:hanging="567"/>
            <w:rPr>
              <w:rFonts w:ascii="AvantGardGothEFCE-Med" w:hAnsi="AvantGardGothEFCE-Med"/>
              <w:bCs/>
              <w:color w:val="808080"/>
              <w:sz w:val="14"/>
              <w:szCs w:val="22"/>
            </w:rPr>
          </w:pPr>
        </w:p>
      </w:tc>
    </w:tr>
    <w:tr w:rsidR="00E64694" w:rsidRPr="00A459A0">
      <w:trPr>
        <w:trHeight w:val="170"/>
      </w:trPr>
      <w:tc>
        <w:tcPr>
          <w:tcW w:w="2382" w:type="dxa"/>
          <w:gridSpan w:val="2"/>
          <w:noWrap/>
        </w:tcPr>
        <w:p w:rsidR="00E64694" w:rsidRPr="00DF7A2B" w:rsidRDefault="00E64694" w:rsidP="00E64694">
          <w:pPr>
            <w:ind w:left="567" w:hanging="567"/>
            <w:rPr>
              <w:rFonts w:ascii="AvantGardGothEFCE-Med" w:hAnsi="AvantGardGothEFCE-Med"/>
              <w:bCs/>
              <w:color w:val="808080"/>
              <w:spacing w:val="3"/>
              <w:sz w:val="13"/>
              <w:szCs w:val="13"/>
            </w:rPr>
          </w:pPr>
          <w:r w:rsidRPr="00DF7A2B">
            <w:rPr>
              <w:rFonts w:ascii="AvantGardGothEFCE-Med" w:hAnsi="AvantGardGothEFCE-Med"/>
              <w:bCs/>
              <w:color w:val="808080"/>
              <w:spacing w:val="3"/>
              <w:sz w:val="13"/>
              <w:szCs w:val="13"/>
              <w:lang w:val="it-IT"/>
            </w:rPr>
            <w:t>Heinrichstraße 24 - 40239 Düsseldorf</w:t>
          </w:r>
        </w:p>
      </w:tc>
      <w:tc>
        <w:tcPr>
          <w:tcW w:w="2126" w:type="dxa"/>
          <w:noWrap/>
        </w:tcPr>
        <w:p w:rsidR="00E64694" w:rsidRPr="00DF7A2B" w:rsidRDefault="00E64694" w:rsidP="00E64694">
          <w:pPr>
            <w:ind w:left="567" w:hanging="567"/>
            <w:rPr>
              <w:rFonts w:ascii="AvantGardGothEFCE-Med" w:hAnsi="AvantGardGothEFCE-Med"/>
              <w:bCs/>
              <w:color w:val="808080"/>
              <w:spacing w:val="9"/>
              <w:sz w:val="13"/>
              <w:szCs w:val="13"/>
            </w:rPr>
          </w:pPr>
          <w:r w:rsidRPr="00DF7A2B">
            <w:rPr>
              <w:rFonts w:ascii="AvantGardGothEFCE-Med" w:hAnsi="AvantGardGothEFCE-Med"/>
              <w:bCs/>
              <w:color w:val="808080"/>
              <w:spacing w:val="9"/>
              <w:sz w:val="13"/>
              <w:szCs w:val="13"/>
            </w:rPr>
            <w:t>Telefon: +49 (0)211 941</w:t>
          </w:r>
          <w:r w:rsidR="000724EC">
            <w:rPr>
              <w:rFonts w:ascii="AvantGardGothEFCE-Med" w:hAnsi="AvantGardGothEFCE-Med"/>
              <w:bCs/>
              <w:color w:val="808080"/>
              <w:spacing w:val="9"/>
              <w:sz w:val="13"/>
              <w:szCs w:val="13"/>
            </w:rPr>
            <w:t xml:space="preserve"> </w:t>
          </w:r>
          <w:r w:rsidRPr="00DF7A2B">
            <w:rPr>
              <w:rFonts w:ascii="AvantGardGothEFCE-Med" w:hAnsi="AvantGardGothEFCE-Med"/>
              <w:bCs/>
              <w:color w:val="808080"/>
              <w:spacing w:val="9"/>
              <w:sz w:val="13"/>
              <w:szCs w:val="13"/>
            </w:rPr>
            <w:t>90</w:t>
          </w:r>
          <w:r>
            <w:rPr>
              <w:rFonts w:ascii="AvantGardGothEFCE-Med" w:hAnsi="AvantGardGothEFCE-Med"/>
              <w:bCs/>
              <w:color w:val="808080"/>
              <w:spacing w:val="9"/>
              <w:sz w:val="13"/>
              <w:szCs w:val="13"/>
            </w:rPr>
            <w:t>8</w:t>
          </w:r>
          <w:r w:rsidRPr="00DF7A2B">
            <w:rPr>
              <w:rFonts w:ascii="AvantGardGothEFCE-Med" w:hAnsi="AvantGardGothEFCE-Med"/>
              <w:bCs/>
              <w:color w:val="808080"/>
              <w:spacing w:val="9"/>
              <w:sz w:val="13"/>
              <w:szCs w:val="13"/>
            </w:rPr>
            <w:t xml:space="preserve"> 39</w:t>
          </w:r>
        </w:p>
      </w:tc>
      <w:tc>
        <w:tcPr>
          <w:tcW w:w="2268" w:type="dxa"/>
          <w:noWrap/>
        </w:tcPr>
        <w:p w:rsidR="00E64694" w:rsidRPr="00F96A28" w:rsidRDefault="00E64694" w:rsidP="00E64694">
          <w:pPr>
            <w:ind w:left="567" w:hanging="567"/>
            <w:rPr>
              <w:rFonts w:ascii="AvantGardGothEFCE-Med" w:hAnsi="AvantGardGothEFCE-Med"/>
              <w:bCs/>
              <w:color w:val="808080"/>
              <w:sz w:val="13"/>
              <w:szCs w:val="13"/>
            </w:rPr>
          </w:pPr>
          <w:r w:rsidRPr="00F96A28">
            <w:rPr>
              <w:rFonts w:ascii="AvantGardGothEFCE-Med" w:hAnsi="AvantGardGothEFCE-Med"/>
              <w:bCs/>
              <w:color w:val="808080"/>
              <w:sz w:val="13"/>
              <w:szCs w:val="13"/>
              <w:lang w:val="it-IT"/>
            </w:rPr>
            <w:t xml:space="preserve">Steuernummer: </w:t>
          </w:r>
          <w:r w:rsidRPr="00F96A28">
            <w:rPr>
              <w:rFonts w:ascii="AvantGardGothEFCE-Med" w:hAnsi="AvantGardGothEFCE-Med"/>
              <w:bCs/>
              <w:color w:val="808080"/>
              <w:spacing w:val="20"/>
              <w:sz w:val="13"/>
              <w:szCs w:val="13"/>
              <w:lang w:val="it-IT"/>
            </w:rPr>
            <w:t>105/5893/0231</w:t>
          </w:r>
        </w:p>
      </w:tc>
      <w:tc>
        <w:tcPr>
          <w:tcW w:w="2693" w:type="dxa"/>
          <w:noWrap/>
        </w:tcPr>
        <w:p w:rsidR="00E64694" w:rsidRPr="00F96A28" w:rsidRDefault="00E64694" w:rsidP="00E64694">
          <w:pPr>
            <w:ind w:left="567" w:hanging="567"/>
            <w:rPr>
              <w:rFonts w:ascii="AvantGardGothEFCE-Med" w:hAnsi="AvantGardGothEFCE-Med"/>
              <w:bCs/>
              <w:color w:val="808080"/>
              <w:sz w:val="13"/>
              <w:szCs w:val="13"/>
            </w:rPr>
          </w:pPr>
          <w:r w:rsidRPr="00F96A28">
            <w:rPr>
              <w:rFonts w:ascii="AvantGardGothEFCE-Med" w:hAnsi="AvantGardGothEFCE-Med"/>
              <w:bCs/>
              <w:color w:val="808080"/>
              <w:sz w:val="13"/>
              <w:szCs w:val="13"/>
            </w:rPr>
            <w:t xml:space="preserve">IBAN: </w:t>
          </w:r>
          <w:r w:rsidRPr="00F96A28">
            <w:rPr>
              <w:rFonts w:ascii="AvantGardGothEFCE-Med" w:hAnsi="AvantGardGothEFCE-Med"/>
              <w:bCs/>
              <w:color w:val="808080"/>
              <w:spacing w:val="4"/>
              <w:sz w:val="13"/>
              <w:szCs w:val="13"/>
            </w:rPr>
            <w:t>DE66 3007 0024 0742 8949 00</w:t>
          </w:r>
        </w:p>
      </w:tc>
      <w:tc>
        <w:tcPr>
          <w:tcW w:w="680" w:type="dxa"/>
          <w:vMerge/>
        </w:tcPr>
        <w:p w:rsidR="00E64694" w:rsidRPr="00A459A0" w:rsidRDefault="00E64694" w:rsidP="00E64694">
          <w:pPr>
            <w:ind w:left="567" w:hanging="567"/>
            <w:rPr>
              <w:rFonts w:ascii="AvantGardGothEFCE-Med" w:hAnsi="AvantGardGothEFCE-Med"/>
              <w:bCs/>
              <w:color w:val="808080"/>
              <w:sz w:val="14"/>
              <w:szCs w:val="22"/>
            </w:rPr>
          </w:pPr>
        </w:p>
      </w:tc>
    </w:tr>
    <w:tr w:rsidR="00E64694" w:rsidRPr="00A459A0">
      <w:trPr>
        <w:trHeight w:val="170"/>
      </w:trPr>
      <w:tc>
        <w:tcPr>
          <w:tcW w:w="2382" w:type="dxa"/>
          <w:gridSpan w:val="2"/>
          <w:noWrap/>
        </w:tcPr>
        <w:p w:rsidR="00E64694" w:rsidRPr="00500032" w:rsidRDefault="00E64694" w:rsidP="00E64694">
          <w:pPr>
            <w:ind w:left="567" w:hanging="567"/>
            <w:rPr>
              <w:rFonts w:ascii="AvantGardGothEFCE-Med" w:hAnsi="AvantGardGothEFCE-Med"/>
              <w:bCs/>
              <w:color w:val="808080"/>
              <w:sz w:val="13"/>
              <w:szCs w:val="13"/>
              <w:lang w:val="en-US"/>
            </w:rPr>
          </w:pPr>
          <w:r w:rsidRPr="00226B36">
            <w:rPr>
              <w:rFonts w:ascii="AvantGardGothEFCE-Med" w:hAnsi="AvantGardGothEFCE-Med"/>
              <w:bCs/>
              <w:color w:val="808080"/>
              <w:spacing w:val="2"/>
              <w:sz w:val="13"/>
              <w:szCs w:val="13"/>
              <w:lang w:val="en-US"/>
            </w:rPr>
            <w:t xml:space="preserve">Website: </w:t>
          </w:r>
          <w:r>
            <w:rPr>
              <w:rFonts w:ascii="AvantGardGothEFCE-Med" w:hAnsi="AvantGardGothEFCE-Med"/>
              <w:bCs/>
              <w:color w:val="808080"/>
              <w:spacing w:val="2"/>
              <w:sz w:val="13"/>
              <w:szCs w:val="13"/>
              <w:lang w:val="en-US"/>
            </w:rPr>
            <w:t>https://</w:t>
          </w:r>
          <w:r w:rsidRPr="00226B36">
            <w:rPr>
              <w:rFonts w:ascii="AvantGardGothEFCE-Med" w:hAnsi="AvantGardGothEFCE-Med"/>
              <w:bCs/>
              <w:color w:val="808080"/>
              <w:spacing w:val="2"/>
              <w:sz w:val="13"/>
              <w:szCs w:val="13"/>
              <w:lang w:val="en-US"/>
            </w:rPr>
            <w:t>Guete-Kupferrohr.de</w:t>
          </w:r>
        </w:p>
      </w:tc>
      <w:tc>
        <w:tcPr>
          <w:tcW w:w="2126" w:type="dxa"/>
          <w:noWrap/>
        </w:tcPr>
        <w:p w:rsidR="00E64694" w:rsidRPr="00F96A28" w:rsidRDefault="00E64694" w:rsidP="00E64694">
          <w:pPr>
            <w:ind w:left="567" w:hanging="567"/>
            <w:rPr>
              <w:rFonts w:ascii="AvantGardGothEFCE-Med" w:hAnsi="AvantGardGothEFCE-Med"/>
              <w:bCs/>
              <w:color w:val="808080"/>
              <w:sz w:val="13"/>
              <w:szCs w:val="13"/>
            </w:rPr>
          </w:pPr>
          <w:r w:rsidRPr="00F96A28">
            <w:rPr>
              <w:rFonts w:ascii="AvantGardGothEFCE-Med" w:hAnsi="AvantGardGothEFCE-Med"/>
              <w:bCs/>
              <w:color w:val="808080"/>
              <w:sz w:val="13"/>
              <w:szCs w:val="13"/>
              <w:lang w:val="it-IT"/>
            </w:rPr>
            <w:t>E-Mail: Info@Guete-Kupferrohr.de</w:t>
          </w:r>
        </w:p>
      </w:tc>
      <w:tc>
        <w:tcPr>
          <w:tcW w:w="2268" w:type="dxa"/>
          <w:noWrap/>
        </w:tcPr>
        <w:p w:rsidR="00E64694" w:rsidRPr="00F96A28" w:rsidRDefault="00E64694" w:rsidP="00E64694">
          <w:pPr>
            <w:ind w:left="567" w:hanging="567"/>
            <w:rPr>
              <w:rFonts w:ascii="AvantGardGothEFCE-Med" w:hAnsi="AvantGardGothEFCE-Med"/>
              <w:bCs/>
              <w:color w:val="808080"/>
              <w:sz w:val="13"/>
              <w:szCs w:val="13"/>
            </w:rPr>
          </w:pPr>
          <w:r w:rsidRPr="00F96A28">
            <w:rPr>
              <w:rFonts w:ascii="AvantGardGothEFCE-Med" w:hAnsi="AvantGardGothEFCE-Med"/>
              <w:bCs/>
              <w:color w:val="808080"/>
              <w:sz w:val="13"/>
              <w:szCs w:val="13"/>
            </w:rPr>
            <w:t>Ust-ID-Nr</w:t>
          </w:r>
          <w:r w:rsidRPr="00F96A28">
            <w:rPr>
              <w:rFonts w:ascii="AvantGardGothEFCE-Med" w:hAnsi="AvantGardGothEFCE-Med"/>
              <w:bCs/>
              <w:color w:val="808080"/>
              <w:spacing w:val="20"/>
              <w:sz w:val="13"/>
              <w:szCs w:val="13"/>
            </w:rPr>
            <w:t xml:space="preserve">.: DE </w:t>
          </w:r>
          <w:r w:rsidRPr="00F96A28">
            <w:rPr>
              <w:rFonts w:ascii="AvantGardGothEFCE-Med" w:hAnsi="AvantGardGothEFCE-Med"/>
              <w:bCs/>
              <w:color w:val="808080"/>
              <w:spacing w:val="20"/>
              <w:sz w:val="13"/>
              <w:szCs w:val="13"/>
              <w:lang w:val="it-IT"/>
            </w:rPr>
            <w:t>119353893</w:t>
          </w:r>
        </w:p>
      </w:tc>
      <w:tc>
        <w:tcPr>
          <w:tcW w:w="2693" w:type="dxa"/>
          <w:noWrap/>
        </w:tcPr>
        <w:p w:rsidR="00E64694" w:rsidRPr="00F96A28" w:rsidRDefault="00E64694" w:rsidP="00E64694">
          <w:pPr>
            <w:ind w:left="567" w:hanging="567"/>
            <w:rPr>
              <w:rFonts w:ascii="AvantGardGothEFCE-Med" w:hAnsi="AvantGardGothEFCE-Med"/>
              <w:bCs/>
              <w:color w:val="808080"/>
              <w:sz w:val="13"/>
              <w:szCs w:val="13"/>
            </w:rPr>
          </w:pPr>
          <w:r w:rsidRPr="00F96A28">
            <w:rPr>
              <w:rFonts w:ascii="AvantGardGothEFCE-Med" w:hAnsi="AvantGardGothEFCE-Med"/>
              <w:bCs/>
              <w:color w:val="808080"/>
              <w:sz w:val="13"/>
              <w:szCs w:val="13"/>
            </w:rPr>
            <w:t xml:space="preserve">BIC: </w:t>
          </w:r>
          <w:r w:rsidRPr="00F96A28">
            <w:rPr>
              <w:rFonts w:ascii="AvantGardGothEFCE-Med" w:hAnsi="AvantGardGothEFCE-Med"/>
              <w:bCs/>
              <w:color w:val="808080"/>
              <w:spacing w:val="10"/>
              <w:sz w:val="13"/>
              <w:szCs w:val="13"/>
            </w:rPr>
            <w:t>DEUTDEDDXXX</w:t>
          </w:r>
        </w:p>
      </w:tc>
      <w:tc>
        <w:tcPr>
          <w:tcW w:w="680" w:type="dxa"/>
          <w:vMerge/>
        </w:tcPr>
        <w:p w:rsidR="00E64694" w:rsidRPr="00A459A0" w:rsidRDefault="00E64694" w:rsidP="00E64694">
          <w:pPr>
            <w:ind w:left="567" w:hanging="567"/>
            <w:rPr>
              <w:rFonts w:ascii="AvantGardGothEFCE-Med" w:hAnsi="AvantGardGothEFCE-Med"/>
              <w:bCs/>
              <w:color w:val="808080"/>
              <w:sz w:val="14"/>
              <w:szCs w:val="22"/>
            </w:rPr>
          </w:pPr>
        </w:p>
      </w:tc>
    </w:tr>
    <w:bookmarkEnd w:id="2"/>
  </w:tbl>
  <w:p w:rsidR="002C2FFE" w:rsidRPr="001C3B29" w:rsidRDefault="002C2FFE">
    <w:pPr>
      <w:pStyle w:val="Fuzeile"/>
      <w:rPr>
        <w:color w:val="959595"/>
        <w:sz w:val="6"/>
        <w:lang w:val="en-US"/>
      </w:rPr>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76417" w:rsidRDefault="00076417">
      <w:r>
        <w:separator/>
      </w:r>
    </w:p>
  </w:footnote>
  <w:footnote w:type="continuationSeparator" w:id="0">
    <w:p w:rsidR="00076417" w:rsidRDefault="00076417">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2FFE" w:rsidRDefault="00D862A5">
    <w:pPr>
      <w:pStyle w:val="Kopfzeile"/>
      <w:framePr w:wrap="around" w:vAnchor="text" w:hAnchor="margin" w:xAlign="center" w:y="1"/>
      <w:rPr>
        <w:rStyle w:val="Seitenzahl"/>
      </w:rPr>
    </w:pPr>
    <w:r>
      <w:rPr>
        <w:rStyle w:val="Seitenzahl"/>
      </w:rPr>
      <w:fldChar w:fldCharType="begin"/>
    </w:r>
    <w:r w:rsidR="002C2FFE">
      <w:rPr>
        <w:rStyle w:val="Seitenzahl"/>
      </w:rPr>
      <w:instrText xml:space="preserve">PAGE  </w:instrText>
    </w:r>
    <w:r>
      <w:rPr>
        <w:rStyle w:val="Seitenzahl"/>
      </w:rPr>
      <w:fldChar w:fldCharType="separate"/>
    </w:r>
    <w:r w:rsidR="002C2FFE">
      <w:rPr>
        <w:rStyle w:val="Seitenzahl"/>
        <w:noProof/>
      </w:rPr>
      <w:t>1</w:t>
    </w:r>
    <w:r>
      <w:rPr>
        <w:rStyle w:val="Seitenzahl"/>
      </w:rPr>
      <w:fldChar w:fldCharType="end"/>
    </w:r>
  </w:p>
  <w:p w:rsidR="002C2FFE" w:rsidRDefault="002C2FFE">
    <w:pPr>
      <w:pStyle w:val="Kopfzeile"/>
    </w:pP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2FFE" w:rsidRPr="002C2FFE" w:rsidRDefault="00D862A5">
    <w:pPr>
      <w:pStyle w:val="Kopfzeile"/>
      <w:framePr w:wrap="around" w:vAnchor="text" w:hAnchor="margin" w:xAlign="center" w:y="1"/>
      <w:rPr>
        <w:rStyle w:val="Seitenzahl"/>
      </w:rPr>
    </w:pPr>
    <w:r w:rsidRPr="002C2FFE">
      <w:rPr>
        <w:rStyle w:val="Seitenzahl"/>
        <w:rFonts w:ascii="AvantGardGothEFCE-Med" w:hAnsi="AvantGardGothEFCE-Med"/>
      </w:rPr>
      <w:fldChar w:fldCharType="begin"/>
    </w:r>
    <w:r w:rsidR="002C2FFE" w:rsidRPr="002C2FFE">
      <w:rPr>
        <w:rStyle w:val="Seitenzahl"/>
        <w:rFonts w:ascii="AvantGardGothEFCE-Med" w:hAnsi="AvantGardGothEFCE-Med"/>
      </w:rPr>
      <w:instrText xml:space="preserve">PAGE  </w:instrText>
    </w:r>
    <w:r w:rsidRPr="002C2FFE">
      <w:rPr>
        <w:rStyle w:val="Seitenzahl"/>
        <w:rFonts w:ascii="AvantGardGothEFCE-Med" w:hAnsi="AvantGardGothEFCE-Med"/>
      </w:rPr>
      <w:fldChar w:fldCharType="separate"/>
    </w:r>
    <w:r w:rsidR="00AF6539">
      <w:rPr>
        <w:rStyle w:val="Seitenzahl"/>
        <w:rFonts w:ascii="AvantGardGothEFCE-Med" w:hAnsi="AvantGardGothEFCE-Med"/>
        <w:noProof/>
      </w:rPr>
      <w:t>2</w:t>
    </w:r>
    <w:r w:rsidRPr="002C2FFE">
      <w:rPr>
        <w:rStyle w:val="Seitenzahl"/>
        <w:rFonts w:ascii="AvantGardGothEFCE-Med" w:hAnsi="AvantGardGothEFCE-Med"/>
      </w:rPr>
      <w:fldChar w:fldCharType="end"/>
    </w:r>
  </w:p>
  <w:p w:rsidR="002C2FFE" w:rsidRDefault="002C2FFE">
    <w:pPr>
      <w:pStyle w:val="Kopfzeile"/>
    </w:pPr>
  </w:p>
</w:hdr>
</file>

<file path=word/header3.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4E2C" w:rsidRPr="00494429" w:rsidRDefault="00B9541D" w:rsidP="006B2F7A">
    <w:pPr>
      <w:pStyle w:val="Kopfzeile"/>
      <w:spacing w:before="1560" w:after="600"/>
      <w:rPr>
        <w:rFonts w:ascii="Arial" w:hAnsi="Arial" w:cs="Arial"/>
        <w:b/>
        <w:color w:val="C06F00"/>
        <w:spacing w:val="68"/>
        <w:sz w:val="36"/>
      </w:rPr>
    </w:pPr>
    <w:r>
      <w:rPr>
        <w:rFonts w:ascii="AvantGarde Bk BT" w:hAnsi="AvantGarde Bk BT"/>
        <w:noProof/>
        <w:color w:val="C06F00"/>
        <w:spacing w:val="42"/>
        <w:sz w:val="36"/>
      </w:rPr>
      <w:drawing>
        <wp:anchor distT="0" distB="0" distL="114300" distR="114300" simplePos="0" relativeHeight="251659264" behindDoc="0" locked="0" layoutInCell="1" allowOverlap="1">
          <wp:simplePos x="0" y="0"/>
          <wp:positionH relativeFrom="margin">
            <wp:posOffset>5060103</wp:posOffset>
          </wp:positionH>
          <wp:positionV relativeFrom="paragraph">
            <wp:posOffset>970540</wp:posOffset>
          </wp:positionV>
          <wp:extent cx="1060026" cy="402542"/>
          <wp:effectExtent l="0" t="0" r="6985" b="0"/>
          <wp:wrapNone/>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50JahreGKR.png"/>
                  <pic:cNvPicPr/>
                </pic:nvPicPr>
                <pic:blipFill>
                  <a:blip r:embed="rId1">
                    <a:extLst>
                      <a:ext uri="{28A0092B-C50C-407E-A947-70E740481C1C}">
                        <a14:useLocalDpi xmlns:mo="http://schemas.microsoft.com/office/mac/office/2008/main" xmlns:ve="http://schemas.openxmlformats.org/markup-compatibility/2006" xmlns:mv="urn:schemas-microsoft-com:mac:vml"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1079335" cy="409875"/>
                  </a:xfrm>
                  <a:prstGeom prst="rect">
                    <a:avLst/>
                  </a:prstGeom>
                </pic:spPr>
              </pic:pic>
            </a:graphicData>
          </a:graphic>
        </wp:anchor>
      </w:drawing>
    </w:r>
    <w:r w:rsidR="00BB069D" w:rsidRPr="00494429">
      <w:rPr>
        <w:rFonts w:ascii="AvantGarde Bk BT" w:hAnsi="AvantGarde Bk BT"/>
        <w:noProof/>
        <w:color w:val="C06F00"/>
        <w:spacing w:val="42"/>
        <w:sz w:val="36"/>
      </w:rPr>
      <w:drawing>
        <wp:anchor distT="0" distB="0" distL="114300" distR="114300" simplePos="0" relativeHeight="251658240" behindDoc="0" locked="0" layoutInCell="1" allowOverlap="1">
          <wp:simplePos x="0" y="0"/>
          <wp:positionH relativeFrom="column">
            <wp:posOffset>1270</wp:posOffset>
          </wp:positionH>
          <wp:positionV relativeFrom="paragraph">
            <wp:posOffset>212</wp:posOffset>
          </wp:positionV>
          <wp:extent cx="6119495" cy="711835"/>
          <wp:effectExtent l="0" t="0" r="0" b="0"/>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uetegemeinschaft_und_logo.png"/>
                  <pic:cNvPicPr/>
                </pic:nvPicPr>
                <pic:blipFill>
                  <a:blip r:embed="rId2">
                    <a:extLst>
                      <a:ext uri="{28A0092B-C50C-407E-A947-70E740481C1C}">
                        <a14:useLocalDpi xmlns:mo="http://schemas.microsoft.com/office/mac/office/2008/main" xmlns:ve="http://schemas.openxmlformats.org/markup-compatibility/2006" xmlns:mv="urn:schemas-microsoft-com:mac:vml"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6119495" cy="711835"/>
                  </a:xfrm>
                  <a:prstGeom prst="rect">
                    <a:avLst/>
                  </a:prstGeom>
                </pic:spPr>
              </pic:pic>
            </a:graphicData>
          </a:graphic>
        </wp:anchor>
      </w:drawing>
    </w:r>
    <w:r w:rsidR="00AE4E2C" w:rsidRPr="00494429">
      <w:rPr>
        <w:rFonts w:ascii="Arial" w:hAnsi="Arial" w:cs="Arial"/>
        <w:b/>
        <w:color w:val="C06F00"/>
        <w:spacing w:val="68"/>
        <w:sz w:val="36"/>
      </w:rPr>
      <w:t>Presseinformation</w:t>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0DC270E"/>
    <w:multiLevelType w:val="hybridMultilevel"/>
    <w:tmpl w:val="D94E3706"/>
    <w:lvl w:ilvl="0" w:tplc="04070007">
      <w:start w:val="1"/>
      <w:numFmt w:val="bullet"/>
      <w:lvlText w:val="-"/>
      <w:lvlJc w:val="left"/>
      <w:pPr>
        <w:tabs>
          <w:tab w:val="num" w:pos="720"/>
        </w:tabs>
        <w:ind w:left="720" w:hanging="360"/>
      </w:pPr>
      <w:rPr>
        <w:sz w:val="16"/>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
    <w:nsid w:val="36EC2CD1"/>
    <w:multiLevelType w:val="hybridMultilevel"/>
    <w:tmpl w:val="36F492F0"/>
    <w:lvl w:ilvl="0" w:tplc="B5701D68">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
    <w:nsid w:val="3D5A5C03"/>
    <w:multiLevelType w:val="hybridMultilevel"/>
    <w:tmpl w:val="3482CC9C"/>
    <w:lvl w:ilvl="0" w:tplc="5C28D352">
      <w:start w:val="1"/>
      <w:numFmt w:val="bullet"/>
      <w:lvlText w:val=""/>
      <w:lvlJc w:val="left"/>
      <w:pPr>
        <w:tabs>
          <w:tab w:val="num" w:pos="720"/>
        </w:tabs>
        <w:ind w:left="720" w:hanging="360"/>
      </w:pPr>
      <w:rPr>
        <w:rFonts w:ascii="Wingdings 3" w:hAnsi="Wingdings 3" w:hint="default"/>
        <w:color w:val="C06F00"/>
        <w:sz w:val="16"/>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nsid w:val="469809A9"/>
    <w:multiLevelType w:val="hybridMultilevel"/>
    <w:tmpl w:val="32949FFE"/>
    <w:lvl w:ilvl="0" w:tplc="FD203C64">
      <w:start w:val="50"/>
      <w:numFmt w:val="bullet"/>
      <w:lvlText w:val="-"/>
      <w:lvlJc w:val="left"/>
      <w:pPr>
        <w:ind w:left="720" w:hanging="360"/>
      </w:pPr>
      <w:rPr>
        <w:rFonts w:ascii="Helvetica" w:eastAsiaTheme="minorHAnsi" w:hAnsi="Helvetica" w:cstheme="minorBidi"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nsid w:val="4DB9736E"/>
    <w:multiLevelType w:val="hybridMultilevel"/>
    <w:tmpl w:val="37F636A2"/>
    <w:lvl w:ilvl="0" w:tplc="8CBC97E0">
      <w:start w:val="1"/>
      <w:numFmt w:val="bullet"/>
      <w:pStyle w:val="brtxt"/>
      <w:lvlText w:val="-"/>
      <w:lvlJc w:val="left"/>
      <w:pPr>
        <w:tabs>
          <w:tab w:val="num" w:pos="720"/>
        </w:tabs>
        <w:ind w:left="720" w:hanging="360"/>
      </w:pPr>
      <w:rPr>
        <w:rFonts w:hint="default"/>
        <w:sz w:val="16"/>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4"/>
  </w:num>
  <w:num w:numId="3">
    <w:abstractNumId w:val="0"/>
  </w:num>
  <w:num w:numId="4">
    <w:abstractNumId w:val="2"/>
  </w:num>
  <w:num w:numId="5">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Rolf Werner">
    <w15:presenceInfo w15:providerId="AD" w15:userId="S-1-5-21-702465138-876406002-373736886-15522"/>
  </w15:person>
  <w15:person w15:author="Hilbert Wann">
    <w15:presenceInfo w15:providerId="None" w15:userId="Hilbert Wann"/>
  </w15:person>
  <w15:person w15:author="ZH/Mu Hr. Mueller, Roland">
    <w15:presenceInfo w15:providerId="AD" w15:userId="S-1-5-21-702465138-876406002-373736886-14789"/>
  </w15:person>
  <w15:person w15:author="Hilbert Wann [2]">
    <w15:presenceInfo w15:providerId="AD" w15:userId="S::hilbert.wann@messing-sanitaer.de::a464ae9e-f810-4019-8346-994713e092e5"/>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81"/>
  <w:displayBackgroundShape/>
  <w:attachedTemplate r:id="rId1"/>
  <w:stylePaneFormatFilter w:val="3701"/>
  <w:revisionView w:markup="0"/>
  <w:doNotTrackMoves/>
  <w:defaultTabStop w:val="708"/>
  <w:hyphenationZone w:val="227"/>
  <w:drawingGridHorizontalSpacing w:val="57"/>
  <w:drawingGridVerticalSpacing w:val="57"/>
  <w:displayHorizontalDrawingGridEvery w:val="5"/>
  <w:displayVerticalDrawingGridEvery w:val="5"/>
  <w:noPunctuationKerning/>
  <w:characterSpacingControl w:val="doNotCompress"/>
  <w:hdrShapeDefaults>
    <o:shapedefaults v:ext="edit" spidmax="2050"/>
  </w:hdrShapeDefaults>
  <w:footnotePr>
    <w:footnote w:id="-1"/>
    <w:footnote w:id="0"/>
  </w:footnotePr>
  <w:endnotePr>
    <w:endnote w:id="-1"/>
    <w:endnote w:id="0"/>
  </w:endnotePr>
  <w:compat/>
  <w:rsids>
    <w:rsidRoot w:val="001D4DFD"/>
    <w:rsid w:val="00050C8E"/>
    <w:rsid w:val="000724EC"/>
    <w:rsid w:val="000755B8"/>
    <w:rsid w:val="00076417"/>
    <w:rsid w:val="000814FB"/>
    <w:rsid w:val="000B01CA"/>
    <w:rsid w:val="000B1E26"/>
    <w:rsid w:val="000F044E"/>
    <w:rsid w:val="000F0A31"/>
    <w:rsid w:val="00130C7C"/>
    <w:rsid w:val="001615CE"/>
    <w:rsid w:val="001632A1"/>
    <w:rsid w:val="00166FB4"/>
    <w:rsid w:val="0019639B"/>
    <w:rsid w:val="001C3B29"/>
    <w:rsid w:val="001C5B42"/>
    <w:rsid w:val="001D4DFD"/>
    <w:rsid w:val="001F5A5F"/>
    <w:rsid w:val="00222ABE"/>
    <w:rsid w:val="002372B8"/>
    <w:rsid w:val="00292B95"/>
    <w:rsid w:val="00292D4D"/>
    <w:rsid w:val="002A032A"/>
    <w:rsid w:val="002A03FE"/>
    <w:rsid w:val="002B2B51"/>
    <w:rsid w:val="002C2FFE"/>
    <w:rsid w:val="002E0BB2"/>
    <w:rsid w:val="002F431E"/>
    <w:rsid w:val="002F5519"/>
    <w:rsid w:val="003A0CAA"/>
    <w:rsid w:val="003B17B6"/>
    <w:rsid w:val="003C279C"/>
    <w:rsid w:val="0042001F"/>
    <w:rsid w:val="004421A0"/>
    <w:rsid w:val="00470552"/>
    <w:rsid w:val="00473E65"/>
    <w:rsid w:val="00494429"/>
    <w:rsid w:val="00500032"/>
    <w:rsid w:val="00545093"/>
    <w:rsid w:val="00567B41"/>
    <w:rsid w:val="005C3A5F"/>
    <w:rsid w:val="005D1E4D"/>
    <w:rsid w:val="005F6F4C"/>
    <w:rsid w:val="00686707"/>
    <w:rsid w:val="006A7751"/>
    <w:rsid w:val="006B29DC"/>
    <w:rsid w:val="006B2F7A"/>
    <w:rsid w:val="006C4232"/>
    <w:rsid w:val="00727443"/>
    <w:rsid w:val="00745075"/>
    <w:rsid w:val="00773AAE"/>
    <w:rsid w:val="007A68E6"/>
    <w:rsid w:val="007B3E2F"/>
    <w:rsid w:val="007D1AA4"/>
    <w:rsid w:val="007F5F19"/>
    <w:rsid w:val="00822519"/>
    <w:rsid w:val="00836E80"/>
    <w:rsid w:val="00871EB4"/>
    <w:rsid w:val="008766EC"/>
    <w:rsid w:val="008B4467"/>
    <w:rsid w:val="008D7FC5"/>
    <w:rsid w:val="008E2B70"/>
    <w:rsid w:val="008E4931"/>
    <w:rsid w:val="00961274"/>
    <w:rsid w:val="009919FD"/>
    <w:rsid w:val="009B2309"/>
    <w:rsid w:val="009C5801"/>
    <w:rsid w:val="00A07AFD"/>
    <w:rsid w:val="00A32C98"/>
    <w:rsid w:val="00A367A1"/>
    <w:rsid w:val="00A8068E"/>
    <w:rsid w:val="00AA5B17"/>
    <w:rsid w:val="00AC2FE8"/>
    <w:rsid w:val="00AE4E2C"/>
    <w:rsid w:val="00AF6539"/>
    <w:rsid w:val="00B100BC"/>
    <w:rsid w:val="00B16E2D"/>
    <w:rsid w:val="00B20FC6"/>
    <w:rsid w:val="00B73B5C"/>
    <w:rsid w:val="00B9541D"/>
    <w:rsid w:val="00B976DC"/>
    <w:rsid w:val="00BA0E98"/>
    <w:rsid w:val="00BB069D"/>
    <w:rsid w:val="00BD19F4"/>
    <w:rsid w:val="00BF2020"/>
    <w:rsid w:val="00C21968"/>
    <w:rsid w:val="00C4468B"/>
    <w:rsid w:val="00C82329"/>
    <w:rsid w:val="00D862A5"/>
    <w:rsid w:val="00E41027"/>
    <w:rsid w:val="00E44266"/>
    <w:rsid w:val="00E64694"/>
    <w:rsid w:val="00E73A94"/>
    <w:rsid w:val="00E83F76"/>
    <w:rsid w:val="00F07375"/>
    <w:rsid w:val="00F21015"/>
    <w:rsid w:val="00F25596"/>
    <w:rsid w:val="00FB76EE"/>
    <w:rsid w:val="00FC4F04"/>
    <w:rsid w:val="00FF10F6"/>
    <w:rsid w:val="00FF2499"/>
  </w:rsids>
  <m:mathPr>
    <m:mathFont m:val="Abadi MT Condensed Light"/>
    <m:brkBin m:val="before"/>
    <m:brkBinSub m:val="--"/>
    <m:smallFrac/>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de-DE" w:eastAsia="de-DE"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Balloon Text" w:semiHidden="0" w:unhideWhenUsed="0"/>
    <w:lsdException w:name="Table Grid"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FC4F04"/>
    <w:rPr>
      <w:sz w:val="22"/>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customStyle="1" w:styleId="hilight">
    <w:name w:val="hilight"/>
    <w:basedOn w:val="Standard"/>
    <w:rsid w:val="00FC4F04"/>
    <w:pPr>
      <w:framePr w:w="1701" w:hSpace="567" w:vSpace="142" w:wrap="notBeside" w:vAnchor="text" w:hAnchor="page" w:y="1"/>
    </w:pPr>
    <w:rPr>
      <w:rFonts w:ascii="Agfa Rotis Serif" w:hAnsi="Agfa Rotis Serif"/>
      <w:b/>
      <w:color w:val="0000FF"/>
    </w:rPr>
  </w:style>
  <w:style w:type="paragraph" w:styleId="Liste">
    <w:name w:val="List"/>
    <w:basedOn w:val="Standard"/>
    <w:rsid w:val="00FC4F04"/>
    <w:pPr>
      <w:ind w:left="283" w:hanging="283"/>
    </w:pPr>
  </w:style>
  <w:style w:type="paragraph" w:styleId="Liste2">
    <w:name w:val="List 2"/>
    <w:basedOn w:val="Standard"/>
    <w:rsid w:val="00FC4F04"/>
    <w:pPr>
      <w:ind w:left="566" w:hanging="283"/>
    </w:pPr>
  </w:style>
  <w:style w:type="paragraph" w:styleId="Liste3">
    <w:name w:val="List 3"/>
    <w:basedOn w:val="Standard"/>
    <w:rsid w:val="00FC4F04"/>
    <w:pPr>
      <w:ind w:left="849" w:hanging="283"/>
    </w:pPr>
  </w:style>
  <w:style w:type="paragraph" w:styleId="Listenfortsetzung">
    <w:name w:val="List Continue"/>
    <w:basedOn w:val="Standard"/>
    <w:rsid w:val="00FC4F04"/>
    <w:pPr>
      <w:spacing w:after="120"/>
      <w:ind w:left="283"/>
    </w:pPr>
  </w:style>
  <w:style w:type="paragraph" w:styleId="Listenfortsetzung2">
    <w:name w:val="List Continue 2"/>
    <w:basedOn w:val="Standard"/>
    <w:rsid w:val="00FC4F04"/>
    <w:pPr>
      <w:spacing w:after="120"/>
      <w:ind w:left="566"/>
    </w:pPr>
  </w:style>
  <w:style w:type="paragraph" w:styleId="Textkrper">
    <w:name w:val="Body Text"/>
    <w:basedOn w:val="Standard"/>
    <w:rsid w:val="00FC4F04"/>
    <w:pPr>
      <w:spacing w:after="120"/>
    </w:pPr>
  </w:style>
  <w:style w:type="paragraph" w:styleId="Textkrpereinzug">
    <w:name w:val="Body Text Indent"/>
    <w:basedOn w:val="Standard"/>
    <w:rsid w:val="00FC4F04"/>
    <w:pPr>
      <w:spacing w:after="120"/>
      <w:ind w:left="283"/>
    </w:pPr>
  </w:style>
  <w:style w:type="paragraph" w:customStyle="1" w:styleId="Bezugszeichentext">
    <w:name w:val="Bezugszeichentext"/>
    <w:basedOn w:val="Standard"/>
    <w:rsid w:val="00FC4F04"/>
  </w:style>
  <w:style w:type="paragraph" w:customStyle="1" w:styleId="Formatvorlage1">
    <w:name w:val="Formatvorlage1"/>
    <w:basedOn w:val="Standard"/>
    <w:rsid w:val="00FC4F04"/>
  </w:style>
  <w:style w:type="paragraph" w:styleId="Kopfzeile">
    <w:name w:val="header"/>
    <w:basedOn w:val="Standard"/>
    <w:rsid w:val="00FC4F04"/>
    <w:pPr>
      <w:tabs>
        <w:tab w:val="center" w:pos="4536"/>
        <w:tab w:val="right" w:pos="9072"/>
      </w:tabs>
    </w:pPr>
  </w:style>
  <w:style w:type="paragraph" w:styleId="Fuzeile">
    <w:name w:val="footer"/>
    <w:basedOn w:val="Standard"/>
    <w:rsid w:val="00FC4F04"/>
    <w:pPr>
      <w:tabs>
        <w:tab w:val="center" w:pos="4536"/>
        <w:tab w:val="right" w:pos="9072"/>
      </w:tabs>
    </w:pPr>
  </w:style>
  <w:style w:type="paragraph" w:customStyle="1" w:styleId="text">
    <w:name w:val="text"/>
    <w:basedOn w:val="Standard"/>
    <w:rsid w:val="00FC4F04"/>
    <w:pPr>
      <w:tabs>
        <w:tab w:val="left" w:pos="567"/>
        <w:tab w:val="left" w:pos="1134"/>
        <w:tab w:val="left" w:pos="1701"/>
        <w:tab w:val="left" w:pos="2268"/>
        <w:tab w:val="left" w:pos="2835"/>
        <w:tab w:val="left" w:pos="3402"/>
        <w:tab w:val="left" w:pos="3969"/>
        <w:tab w:val="left" w:pos="4536"/>
        <w:tab w:val="left" w:pos="5103"/>
      </w:tabs>
      <w:ind w:left="284" w:right="567"/>
    </w:pPr>
    <w:rPr>
      <w:rFonts w:ascii="Arial" w:hAnsi="Arial"/>
    </w:rPr>
  </w:style>
  <w:style w:type="paragraph" w:customStyle="1" w:styleId="adresse">
    <w:name w:val="adresse"/>
    <w:basedOn w:val="Standard"/>
    <w:rsid w:val="00FC4F04"/>
    <w:pPr>
      <w:ind w:left="284"/>
    </w:pPr>
    <w:rPr>
      <w:rFonts w:ascii="Arial" w:hAnsi="Arial"/>
    </w:rPr>
  </w:style>
  <w:style w:type="paragraph" w:customStyle="1" w:styleId="brtxt">
    <w:name w:val="br_txt"/>
    <w:basedOn w:val="Standard"/>
    <w:rsid w:val="00FC4F04"/>
    <w:pPr>
      <w:numPr>
        <w:numId w:val="2"/>
      </w:numPr>
    </w:pPr>
  </w:style>
  <w:style w:type="paragraph" w:customStyle="1" w:styleId="zeichen">
    <w:name w:val="zeichen"/>
    <w:basedOn w:val="Standard"/>
    <w:rsid w:val="00FC4F04"/>
    <w:pPr>
      <w:tabs>
        <w:tab w:val="left" w:pos="1985"/>
        <w:tab w:val="left" w:pos="3544"/>
        <w:tab w:val="left" w:pos="5245"/>
        <w:tab w:val="left" w:pos="6663"/>
        <w:tab w:val="left" w:pos="8222"/>
      </w:tabs>
      <w:spacing w:before="480" w:after="480"/>
      <w:ind w:left="851"/>
    </w:pPr>
    <w:rPr>
      <w:rFonts w:ascii="Arial" w:hAnsi="Arial"/>
      <w:sz w:val="16"/>
    </w:rPr>
  </w:style>
  <w:style w:type="paragraph" w:styleId="Textkrper2">
    <w:name w:val="Body Text 2"/>
    <w:basedOn w:val="Standard"/>
    <w:rsid w:val="00FC4F04"/>
    <w:rPr>
      <w:sz w:val="16"/>
    </w:rPr>
  </w:style>
  <w:style w:type="character" w:styleId="Seitenzahl">
    <w:name w:val="page number"/>
    <w:basedOn w:val="Absatzstandardschriftart"/>
    <w:rsid w:val="00FC4F04"/>
  </w:style>
  <w:style w:type="paragraph" w:styleId="Sprechblasentext">
    <w:name w:val="Balloon Text"/>
    <w:basedOn w:val="Standard"/>
    <w:semiHidden/>
    <w:rsid w:val="00FC4F04"/>
    <w:rPr>
      <w:rFonts w:ascii="Tahoma" w:hAnsi="Tahoma" w:cs="Tahoma"/>
      <w:sz w:val="16"/>
      <w:szCs w:val="16"/>
    </w:rPr>
  </w:style>
  <w:style w:type="table" w:styleId="Tabellenraster">
    <w:name w:val="Table Grid"/>
    <w:basedOn w:val="NormaleTabelle"/>
    <w:rsid w:val="00A367A1"/>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StandardWeb">
    <w:name w:val="Normal (Web)"/>
    <w:basedOn w:val="Standard"/>
    <w:rsid w:val="00545093"/>
    <w:pPr>
      <w:spacing w:before="100" w:beforeAutospacing="1" w:after="100" w:afterAutospacing="1"/>
    </w:pPr>
    <w:rPr>
      <w:rFonts w:ascii="Arial Unicode MS" w:eastAsia="Arial Unicode MS" w:hAnsi="Arial Unicode MS" w:cs="Arial Unicode MS"/>
      <w:sz w:val="24"/>
      <w:szCs w:val="24"/>
    </w:rPr>
  </w:style>
  <w:style w:type="paragraph" w:styleId="Listenabsatz">
    <w:name w:val="List Paragraph"/>
    <w:basedOn w:val="Standard"/>
    <w:uiPriority w:val="34"/>
    <w:qFormat/>
    <w:rsid w:val="001D4DFD"/>
    <w:pPr>
      <w:spacing w:after="200"/>
      <w:ind w:left="720"/>
      <w:contextualSpacing/>
    </w:pPr>
    <w:rPr>
      <w:rFonts w:asciiTheme="minorHAnsi" w:eastAsiaTheme="minorHAnsi" w:hAnsiTheme="minorHAnsi" w:cstheme="minorBidi"/>
      <w:sz w:val="24"/>
      <w:lang w:eastAsia="en-US"/>
    </w:rPr>
  </w:style>
  <w:style w:type="character" w:customStyle="1" w:styleId="st">
    <w:name w:val="st"/>
    <w:basedOn w:val="Absatzstandardschriftart"/>
    <w:rsid w:val="001D4DFD"/>
  </w:style>
  <w:style w:type="character" w:styleId="Kommentarzeichen">
    <w:name w:val="annotation reference"/>
    <w:basedOn w:val="Absatzstandardschriftart"/>
    <w:semiHidden/>
    <w:unhideWhenUsed/>
    <w:rsid w:val="002F431E"/>
    <w:rPr>
      <w:sz w:val="16"/>
      <w:szCs w:val="16"/>
    </w:rPr>
  </w:style>
  <w:style w:type="paragraph" w:styleId="Kommentartext">
    <w:name w:val="annotation text"/>
    <w:basedOn w:val="Standard"/>
    <w:link w:val="KommentartextZeichen"/>
    <w:semiHidden/>
    <w:unhideWhenUsed/>
    <w:rsid w:val="002F431E"/>
    <w:rPr>
      <w:sz w:val="20"/>
    </w:rPr>
  </w:style>
  <w:style w:type="character" w:customStyle="1" w:styleId="KommentartextZeichen">
    <w:name w:val="Kommentartext Zeichen"/>
    <w:basedOn w:val="Absatzstandardschriftart"/>
    <w:link w:val="Kommentartext"/>
    <w:semiHidden/>
    <w:rsid w:val="002F431E"/>
  </w:style>
  <w:style w:type="paragraph" w:styleId="Kommentarthema">
    <w:name w:val="annotation subject"/>
    <w:basedOn w:val="Kommentartext"/>
    <w:next w:val="Kommentartext"/>
    <w:link w:val="KommentarthemaZeichen"/>
    <w:semiHidden/>
    <w:unhideWhenUsed/>
    <w:rsid w:val="002F431E"/>
    <w:rPr>
      <w:b/>
      <w:bCs/>
    </w:rPr>
  </w:style>
  <w:style w:type="character" w:customStyle="1" w:styleId="KommentarthemaZeichen">
    <w:name w:val="Kommentarthema Zeichen"/>
    <w:basedOn w:val="KommentartextZeichen"/>
    <w:link w:val="Kommentarthema"/>
    <w:semiHidden/>
    <w:rsid w:val="002F431E"/>
    <w:rPr>
      <w:b/>
      <w:bCs/>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www.press-n-relations.de" TargetMode="External"/><Relationship Id="rId20" Type="http://schemas.openxmlformats.org/officeDocument/2006/relationships/theme" Target="theme/theme1.xml"/><Relationship Id="rId21" Type="http://schemas.microsoft.com/office/2011/relationships/commentsExtended" Target="commentsExtended.xml"/><Relationship Id="rId22" Type="http://schemas.microsoft.com/office/2011/relationships/people" Target="people.xml"/><Relationship Id="rId23" Type="http://schemas.microsoft.com/office/2016/09/relationships/commentsIds" Target="commentsIds.xml"/><Relationship Id="rId10" Type="http://schemas.openxmlformats.org/officeDocument/2006/relationships/image" Target="media/image1.jpeg"/><Relationship Id="rId11" Type="http://schemas.openxmlformats.org/officeDocument/2006/relationships/image" Target="media/image2.jpeg"/><Relationship Id="rId12" Type="http://schemas.openxmlformats.org/officeDocument/2006/relationships/image" Target="media/image3.png"/><Relationship Id="rId13" Type="http://schemas.openxmlformats.org/officeDocument/2006/relationships/header" Target="header1.xml"/><Relationship Id="rId14" Type="http://schemas.openxmlformats.org/officeDocument/2006/relationships/header" Target="header2.xml"/><Relationship Id="rId15" Type="http://schemas.openxmlformats.org/officeDocument/2006/relationships/footer" Target="footer1.xml"/><Relationship Id="rId16" Type="http://schemas.openxmlformats.org/officeDocument/2006/relationships/footer" Target="footer2.xml"/><Relationship Id="rId17" Type="http://schemas.openxmlformats.org/officeDocument/2006/relationships/header" Target="header3.xml"/><Relationship Id="rId18" Type="http://schemas.openxmlformats.org/officeDocument/2006/relationships/footer" Target="footer3.xml"/><Relationship Id="rId19" Type="http://schemas.openxmlformats.org/officeDocument/2006/relationships/fontTable" Target="fontTable.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comments" Target="comments.xml"/></Relationships>
</file>

<file path=word/_rels/footer3.xml.rels><?xml version="1.0" encoding="UTF-8" standalone="yes"?>
<Relationships xmlns="http://schemas.openxmlformats.org/package/2006/relationships"><Relationship Id="rId1" Type="http://schemas.openxmlformats.org/officeDocument/2006/relationships/image" Target="media/image6.png"/></Relationships>
</file>

<file path=word/_rels/header3.xml.rels><?xml version="1.0" encoding="UTF-8" standalone="yes"?>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5.png"/></Relationships>
</file>

<file path=word/_rels/settings.xml.rels><?xml version="1.0" encoding="UTF-8" standalone="yes"?>
<Relationships xmlns="http://schemas.openxmlformats.org/package/2006/relationships"><Relationship Id="rId1" Type="http://schemas.openxmlformats.org/officeDocument/2006/relationships/attachedTemplate" Target="file:///C:\Templates\G%20K%20R\GKR_PresseInfo.dotx"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B5CE3E-7994-614A-9D32-4AF636B522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\Templates\G K R\GKR_PresseInfo.dotx</Template>
  <TotalTime>0</TotalTime>
  <Pages>4</Pages>
  <Words>794</Words>
  <Characters>4526</Characters>
  <Application>Microsoft Macintosh Word</Application>
  <DocSecurity>0</DocSecurity>
  <Lines>37</Lines>
  <Paragraphs>9</Paragraphs>
  <ScaleCrop>false</ScaleCrop>
  <HeadingPairs>
    <vt:vector size="2" baseType="variant">
      <vt:variant>
        <vt:lpstr>Titel</vt:lpstr>
      </vt:variant>
      <vt:variant>
        <vt:i4>1</vt:i4>
      </vt:variant>
    </vt:vector>
  </HeadingPairs>
  <TitlesOfParts>
    <vt:vector size="1" baseType="lpstr">
      <vt:lpstr>Postfach 10 54 63</vt:lpstr>
    </vt:vector>
  </TitlesOfParts>
  <Company>GDB</Company>
  <LinksUpToDate>false</LinksUpToDate>
  <CharactersWithSpaces>5558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Postfach 10 54 63</dc:title>
  <dc:creator>Hilbert Wann</dc:creator>
  <cp:lastModifiedBy>Bruno Lukas</cp:lastModifiedBy>
  <cp:revision>13</cp:revision>
  <cp:lastPrinted>2010-10-06T12:47:00Z</cp:lastPrinted>
  <dcterms:created xsi:type="dcterms:W3CDTF">2018-11-01T06:31:00Z</dcterms:created>
  <dcterms:modified xsi:type="dcterms:W3CDTF">2018-11-05T08:18:00Z</dcterms:modified>
</cp:coreProperties>
</file>