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4D39" w:rsidRDefault="00424D39"/>
    <w:p w:rsidR="00424D39" w:rsidRDefault="00424D39"/>
    <w:p w:rsidR="00424D39" w:rsidRDefault="00424D39"/>
    <w:p w:rsidR="00424D39" w:rsidRPr="002E167A" w:rsidRDefault="00424D39" w:rsidP="00424D39">
      <w:pPr>
        <w:spacing w:line="312" w:lineRule="auto"/>
        <w:rPr>
          <w:rFonts w:ascii="Helvetica" w:hAnsi="Helvetica"/>
          <w:caps/>
          <w:lang w:val="de-AT"/>
        </w:rPr>
      </w:pPr>
      <w:r>
        <w:rPr>
          <w:rFonts w:ascii="Helvetica" w:hAnsi="Helvetica"/>
          <w:caps/>
          <w:lang w:val="de-AT"/>
        </w:rPr>
        <w:t>Fachartikel</w:t>
      </w:r>
    </w:p>
    <w:p w:rsidR="00424D39" w:rsidRDefault="00424D39" w:rsidP="00424D39">
      <w:pPr>
        <w:rPr>
          <w:rFonts w:ascii="Helvetica" w:hAnsi="Helvetica"/>
          <w:sz w:val="20"/>
          <w:lang w:val="de-AT"/>
        </w:rPr>
      </w:pPr>
      <w:r w:rsidRPr="002E167A">
        <w:rPr>
          <w:rFonts w:ascii="Helvetica" w:hAnsi="Helvetica"/>
          <w:sz w:val="20"/>
          <w:lang w:val="de-AT"/>
        </w:rPr>
        <w:t>Botevgrad (BG)</w:t>
      </w:r>
      <w:r>
        <w:rPr>
          <w:rFonts w:ascii="Helvetica" w:hAnsi="Helvetica"/>
          <w:sz w:val="20"/>
          <w:lang w:val="de-AT"/>
        </w:rPr>
        <w:t xml:space="preserve">, </w:t>
      </w:r>
      <w:r w:rsidR="00C92000">
        <w:rPr>
          <w:rFonts w:ascii="Helvetica" w:hAnsi="Helvetica"/>
          <w:sz w:val="20"/>
          <w:lang w:val="de-AT"/>
        </w:rPr>
        <w:t>1</w:t>
      </w:r>
      <w:r w:rsidR="006B7492">
        <w:rPr>
          <w:rFonts w:ascii="Helvetica" w:hAnsi="Helvetica"/>
          <w:sz w:val="20"/>
          <w:lang w:val="de-AT"/>
        </w:rPr>
        <w:t>5</w:t>
      </w:r>
      <w:r w:rsidR="00C92000">
        <w:rPr>
          <w:rFonts w:ascii="Helvetica" w:hAnsi="Helvetica"/>
          <w:sz w:val="20"/>
          <w:lang w:val="de-AT"/>
        </w:rPr>
        <w:t>. Februar 2018</w:t>
      </w:r>
    </w:p>
    <w:p w:rsidR="00424D39" w:rsidRPr="00C90CCC" w:rsidRDefault="00424D39" w:rsidP="00424D39">
      <w:pPr>
        <w:rPr>
          <w:rFonts w:ascii="Helvetica" w:hAnsi="Helvetica"/>
          <w:sz w:val="20"/>
          <w:lang w:val="de-AT"/>
        </w:rPr>
      </w:pPr>
    </w:p>
    <w:p w:rsidR="00424D39" w:rsidRPr="00C90CCC" w:rsidRDefault="00993131" w:rsidP="00424D39">
      <w:pPr>
        <w:rPr>
          <w:rFonts w:ascii="Helvetica" w:hAnsi="Helvetica"/>
          <w:b/>
          <w:lang w:val="de-DE"/>
        </w:rPr>
      </w:pPr>
      <w:r w:rsidRPr="00C90CCC">
        <w:rPr>
          <w:rFonts w:ascii="Helvetica" w:hAnsi="Helvetica"/>
          <w:b/>
          <w:lang w:val="de-DE"/>
        </w:rPr>
        <w:t>FMD-</w:t>
      </w:r>
      <w:r w:rsidR="00424D39" w:rsidRPr="00C90CCC">
        <w:rPr>
          <w:rFonts w:ascii="Helvetica" w:hAnsi="Helvetica"/>
          <w:b/>
          <w:lang w:val="de-DE"/>
        </w:rPr>
        <w:t>Kontrollsysteme in Österreich im Aufbau</w:t>
      </w:r>
      <w:r w:rsidR="00C92000" w:rsidRPr="00C90CCC">
        <w:rPr>
          <w:rFonts w:ascii="Helvetica" w:hAnsi="Helvetica"/>
          <w:b/>
          <w:lang w:val="de-DE"/>
        </w:rPr>
        <w:t xml:space="preserve"> – GE Pharmaceuticals Ltd. beteiligt sich mit fachlicher Expertise aus FMD-Produktion</w:t>
      </w:r>
    </w:p>
    <w:p w:rsidR="00424D39" w:rsidRPr="00C90CCC" w:rsidRDefault="00424D39" w:rsidP="00424D39">
      <w:pPr>
        <w:rPr>
          <w:rFonts w:ascii="Helvetica" w:hAnsi="Helvetica"/>
          <w:b/>
          <w:lang w:val="de-DE"/>
        </w:rPr>
      </w:pPr>
    </w:p>
    <w:p w:rsidR="00424D39" w:rsidRPr="00C90CCC" w:rsidRDefault="00C92000" w:rsidP="00424D39">
      <w:pPr>
        <w:rPr>
          <w:rFonts w:ascii="Helvetica" w:hAnsi="Helvetica"/>
          <w:sz w:val="20"/>
          <w:lang w:val="de-DE"/>
        </w:rPr>
      </w:pPr>
      <w:r w:rsidRPr="00C90CCC">
        <w:rPr>
          <w:rFonts w:ascii="Helvetica" w:hAnsi="Helvetica"/>
          <w:sz w:val="20"/>
          <w:lang w:val="de-DE"/>
        </w:rPr>
        <w:t xml:space="preserve">AMVO gegründet: </w:t>
      </w:r>
      <w:r w:rsidR="00424D39" w:rsidRPr="00C90CCC">
        <w:rPr>
          <w:rFonts w:ascii="Helvetica" w:hAnsi="Helvetica"/>
          <w:sz w:val="20"/>
          <w:lang w:val="de-DE"/>
        </w:rPr>
        <w:t>Österreich folgt mit dem Aufbau von nationalen Kontrollstrukturen</w:t>
      </w:r>
    </w:p>
    <w:p w:rsidR="00424D39" w:rsidRPr="00C90CCC" w:rsidRDefault="00424D39" w:rsidP="00424D39">
      <w:pPr>
        <w:rPr>
          <w:rFonts w:ascii="Helvetica" w:hAnsi="Helvetica"/>
          <w:sz w:val="20"/>
          <w:lang w:val="de-DE"/>
        </w:rPr>
      </w:pPr>
    </w:p>
    <w:p w:rsidR="00424D39" w:rsidRPr="00C90CCC" w:rsidRDefault="00424D39" w:rsidP="00424D39">
      <w:pPr>
        <w:rPr>
          <w:rFonts w:ascii="Helvetica" w:hAnsi="Helvetica"/>
          <w:sz w:val="20"/>
          <w:lang w:val="de-DE"/>
        </w:rPr>
      </w:pPr>
    </w:p>
    <w:p w:rsidR="00424D39" w:rsidRPr="00C90CCC" w:rsidRDefault="00D8390F" w:rsidP="00424D39">
      <w:pPr>
        <w:spacing w:line="300" w:lineRule="exact"/>
        <w:ind w:right="-283"/>
        <w:rPr>
          <w:rFonts w:ascii="Helvetica" w:hAnsi="Helvetica"/>
          <w:b/>
          <w:sz w:val="20"/>
          <w:lang w:val="de-AT"/>
        </w:rPr>
      </w:pPr>
      <w:r w:rsidRPr="00C90CCC">
        <w:rPr>
          <w:rFonts w:ascii="Helvetica" w:hAnsi="Helvetica"/>
          <w:b/>
          <w:sz w:val="20"/>
          <w:lang w:val="de-AT"/>
        </w:rPr>
        <w:t>Die</w:t>
      </w:r>
      <w:r w:rsidR="00424D39" w:rsidRPr="00C90CCC">
        <w:rPr>
          <w:rFonts w:ascii="Helvetica" w:hAnsi="Helvetica"/>
          <w:b/>
          <w:sz w:val="20"/>
          <w:lang w:val="de-AT"/>
        </w:rPr>
        <w:t xml:space="preserve"> EU-Fälschungsschutz-Richtlinie 2011/62/EU, auch bekannt als Falsified Medicines Directive“ (FMD)</w:t>
      </w:r>
      <w:r w:rsidRPr="00C90CCC">
        <w:rPr>
          <w:rFonts w:ascii="Helvetica" w:hAnsi="Helvetica"/>
          <w:b/>
          <w:sz w:val="20"/>
          <w:lang w:val="de-AT"/>
        </w:rPr>
        <w:t xml:space="preserve"> ist in Kraft. Sie </w:t>
      </w:r>
      <w:r w:rsidR="00424D39" w:rsidRPr="00C90CCC">
        <w:rPr>
          <w:rFonts w:ascii="Helvetica" w:hAnsi="Helvetica"/>
          <w:b/>
          <w:sz w:val="20"/>
          <w:lang w:val="de-AT"/>
        </w:rPr>
        <w:t>verpflichtet P</w:t>
      </w:r>
      <w:r w:rsidRPr="00C90CCC">
        <w:rPr>
          <w:rFonts w:ascii="Helvetica" w:hAnsi="Helvetica"/>
          <w:b/>
          <w:sz w:val="20"/>
          <w:lang w:val="de-AT"/>
        </w:rPr>
        <w:t>harmazeutische Unternehmen (PU)</w:t>
      </w:r>
      <w:r w:rsidR="00424D39" w:rsidRPr="00C90CCC">
        <w:rPr>
          <w:rFonts w:ascii="Helvetica" w:hAnsi="Helvetica"/>
          <w:b/>
          <w:sz w:val="20"/>
          <w:lang w:val="de-AT"/>
        </w:rPr>
        <w:t xml:space="preserve"> ab dem 9. Februar 2019 rezeptpflichtige Medikamente EU-weit nur noch in Verpackungen auf den Markt bringen, die über eine Seriennummer und einen fälschungssicheren Verschluss verfügen. </w:t>
      </w:r>
      <w:r w:rsidRPr="00C90CCC">
        <w:rPr>
          <w:rFonts w:ascii="Helvetica" w:hAnsi="Helvetica"/>
          <w:b/>
          <w:sz w:val="20"/>
          <w:lang w:val="de-AT"/>
        </w:rPr>
        <w:t>Deutschland etabliert dieses Kontrollsystem</w:t>
      </w:r>
      <w:r w:rsidR="002871C0" w:rsidRPr="00C90CCC">
        <w:rPr>
          <w:rFonts w:ascii="Helvetica" w:hAnsi="Helvetica"/>
          <w:b/>
          <w:sz w:val="20"/>
          <w:lang w:val="de-AT"/>
        </w:rPr>
        <w:t xml:space="preserve"> über die securPharm e.V. </w:t>
      </w:r>
      <w:r w:rsidRPr="00C90CCC">
        <w:rPr>
          <w:rFonts w:ascii="Helvetica" w:hAnsi="Helvetica"/>
          <w:b/>
          <w:sz w:val="20"/>
          <w:lang w:val="de-AT"/>
        </w:rPr>
        <w:t xml:space="preserve"> als erste</w:t>
      </w:r>
      <w:r w:rsidR="00C92000" w:rsidRPr="00C90CCC">
        <w:rPr>
          <w:rFonts w:ascii="Helvetica" w:hAnsi="Helvetica"/>
          <w:b/>
          <w:sz w:val="20"/>
          <w:lang w:val="de-AT"/>
        </w:rPr>
        <w:t>r EU-Staat</w:t>
      </w:r>
      <w:r w:rsidRPr="00C90CCC">
        <w:rPr>
          <w:rFonts w:ascii="Helvetica" w:hAnsi="Helvetica"/>
          <w:b/>
          <w:sz w:val="20"/>
          <w:lang w:val="de-AT"/>
        </w:rPr>
        <w:t>, gefolgt von Ländern wie Österreich, das sich am deutschen System orientiert.</w:t>
      </w:r>
      <w:r w:rsidR="00C92000" w:rsidRPr="00C90CCC">
        <w:rPr>
          <w:rFonts w:ascii="Helvetica" w:hAnsi="Helvetica"/>
          <w:b/>
          <w:sz w:val="20"/>
          <w:lang w:val="de-AT"/>
        </w:rPr>
        <w:t xml:space="preserve"> Das Pendant zur deutschen securPharm e.V. in Österreich ist der neu gegründete </w:t>
      </w:r>
      <w:r w:rsidR="00C92000" w:rsidRPr="00C90CCC">
        <w:rPr>
          <w:rFonts w:ascii="Helvetica" w:hAnsi="Helvetica"/>
          <w:b/>
          <w:sz w:val="20"/>
        </w:rPr>
        <w:t>Österreichische Verband für die Umsetzung der Verifizierung von Arzneimitteln, die Austrian Medicines Verification Organisation (AMVO).</w:t>
      </w:r>
      <w:r w:rsidR="00C92000" w:rsidRPr="00C90CCC">
        <w:rPr>
          <w:rFonts w:ascii="Helvetica" w:hAnsi="Helvetica"/>
          <w:b/>
          <w:sz w:val="20"/>
          <w:lang w:val="de-AT"/>
        </w:rPr>
        <w:t xml:space="preserve"> </w:t>
      </w:r>
      <w:r w:rsidRPr="00C90CCC">
        <w:rPr>
          <w:rFonts w:ascii="Helvetica" w:hAnsi="Helvetica"/>
          <w:b/>
          <w:sz w:val="20"/>
          <w:lang w:val="de-AT"/>
        </w:rPr>
        <w:t xml:space="preserve">Ein Beispiel für </w:t>
      </w:r>
      <w:r w:rsidR="00C92000" w:rsidRPr="00C90CCC">
        <w:rPr>
          <w:rFonts w:ascii="Helvetica" w:hAnsi="Helvetica"/>
          <w:b/>
          <w:sz w:val="20"/>
          <w:lang w:val="de-AT"/>
        </w:rPr>
        <w:t>die</w:t>
      </w:r>
      <w:r w:rsidRPr="00C90CCC">
        <w:rPr>
          <w:rFonts w:ascii="Helvetica" w:hAnsi="Helvetica"/>
          <w:b/>
          <w:sz w:val="20"/>
          <w:lang w:val="de-AT"/>
        </w:rPr>
        <w:t xml:space="preserve"> Pionierarbeit</w:t>
      </w:r>
      <w:r w:rsidR="00C92000" w:rsidRPr="00C90CCC">
        <w:rPr>
          <w:rFonts w:ascii="Helvetica" w:hAnsi="Helvetica"/>
          <w:b/>
          <w:sz w:val="20"/>
          <w:lang w:val="de-AT"/>
        </w:rPr>
        <w:t xml:space="preserve"> für den deutschen Markt</w:t>
      </w:r>
      <w:r w:rsidRPr="00C90CCC">
        <w:rPr>
          <w:rFonts w:ascii="Helvetica" w:hAnsi="Helvetica"/>
          <w:b/>
          <w:sz w:val="20"/>
          <w:lang w:val="de-AT"/>
        </w:rPr>
        <w:t xml:space="preserve"> liefert der bulgarisch-österreichische Verpackungsspezialist GE Pharmaceuticals</w:t>
      </w:r>
      <w:r w:rsidR="00596902" w:rsidRPr="00C90CCC">
        <w:rPr>
          <w:rFonts w:ascii="Helvetica" w:hAnsi="Helvetica"/>
          <w:b/>
          <w:sz w:val="20"/>
          <w:lang w:val="de-AT"/>
        </w:rPr>
        <w:t xml:space="preserve"> Ltd.</w:t>
      </w:r>
      <w:r w:rsidRPr="00C90CCC">
        <w:rPr>
          <w:rFonts w:ascii="Helvetica" w:hAnsi="Helvetica"/>
          <w:b/>
          <w:sz w:val="20"/>
          <w:lang w:val="de-AT"/>
        </w:rPr>
        <w:t>, der mit seinem österreichischen Mutterunternehmen Genericon diese Implementierung im Alpenstaat unterstützt. Durch die aktive Mitarbeit der Genericon-Führung im nationalen Gründungsgremium werden die Praxis-Erfah</w:t>
      </w:r>
      <w:r w:rsidR="00042FA0" w:rsidRPr="00C90CCC">
        <w:rPr>
          <w:rFonts w:ascii="Helvetica" w:hAnsi="Helvetica"/>
          <w:b/>
          <w:sz w:val="20"/>
          <w:lang w:val="de-AT"/>
        </w:rPr>
        <w:t>r</w:t>
      </w:r>
      <w:r w:rsidRPr="00C90CCC">
        <w:rPr>
          <w:rFonts w:ascii="Helvetica" w:hAnsi="Helvetica"/>
          <w:b/>
          <w:sz w:val="20"/>
          <w:lang w:val="de-AT"/>
        </w:rPr>
        <w:t xml:space="preserve">ungen und der Wissensvorsprung von GE </w:t>
      </w:r>
      <w:r w:rsidR="00596902" w:rsidRPr="00C90CCC">
        <w:rPr>
          <w:rFonts w:ascii="Helvetica" w:hAnsi="Helvetica"/>
          <w:b/>
          <w:sz w:val="20"/>
          <w:lang w:val="de-AT"/>
        </w:rPr>
        <w:t xml:space="preserve">Pharmaceuticals </w:t>
      </w:r>
      <w:r w:rsidRPr="00C90CCC">
        <w:rPr>
          <w:rFonts w:ascii="Helvetica" w:hAnsi="Helvetica"/>
          <w:b/>
          <w:sz w:val="20"/>
          <w:lang w:val="de-AT"/>
        </w:rPr>
        <w:t xml:space="preserve">aus der Produktion für den deutschen Markt in die österreichische Aufbauarbeit eingebracht. </w:t>
      </w:r>
      <w:r w:rsidR="00424D39" w:rsidRPr="00C90CCC">
        <w:rPr>
          <w:rFonts w:ascii="Helvetica" w:hAnsi="Helvetica"/>
          <w:b/>
          <w:sz w:val="20"/>
          <w:lang w:val="de-AT"/>
        </w:rPr>
        <w:t>Für eine</w:t>
      </w:r>
      <w:r w:rsidRPr="00C90CCC">
        <w:rPr>
          <w:rFonts w:ascii="Helvetica" w:hAnsi="Helvetica"/>
          <w:b/>
          <w:sz w:val="20"/>
          <w:lang w:val="de-AT"/>
        </w:rPr>
        <w:t>n</w:t>
      </w:r>
      <w:r w:rsidR="00042FA0" w:rsidRPr="00C90CCC">
        <w:rPr>
          <w:rFonts w:ascii="Helvetica" w:hAnsi="Helvetica"/>
          <w:b/>
          <w:sz w:val="20"/>
          <w:lang w:val="de-AT"/>
        </w:rPr>
        <w:t xml:space="preserve"> EU-weit</w:t>
      </w:r>
      <w:r w:rsidRPr="00C90CCC">
        <w:rPr>
          <w:rFonts w:ascii="Helvetica" w:hAnsi="Helvetica"/>
          <w:b/>
          <w:sz w:val="20"/>
          <w:lang w:val="de-AT"/>
        </w:rPr>
        <w:t xml:space="preserve">en </w:t>
      </w:r>
      <w:r w:rsidR="00424D39" w:rsidRPr="00C90CCC">
        <w:rPr>
          <w:rFonts w:ascii="Helvetica" w:hAnsi="Helvetica"/>
          <w:b/>
          <w:sz w:val="20"/>
          <w:lang w:val="de-AT"/>
        </w:rPr>
        <w:t>Fälschungsschutz ist es unerlässlich, dass bis zum Stichtag</w:t>
      </w:r>
      <w:r w:rsidRPr="00C90CCC">
        <w:rPr>
          <w:rFonts w:ascii="Helvetica" w:hAnsi="Helvetica"/>
          <w:b/>
          <w:sz w:val="20"/>
          <w:lang w:val="de-AT"/>
        </w:rPr>
        <w:t xml:space="preserve"> nicht nur </w:t>
      </w:r>
      <w:r w:rsidR="00042FA0" w:rsidRPr="00C90CCC">
        <w:rPr>
          <w:rFonts w:ascii="Helvetica" w:hAnsi="Helvetica"/>
          <w:b/>
          <w:sz w:val="20"/>
          <w:lang w:val="de-AT"/>
        </w:rPr>
        <w:t>D</w:t>
      </w:r>
      <w:r w:rsidRPr="00C90CCC">
        <w:rPr>
          <w:rFonts w:ascii="Helvetica" w:hAnsi="Helvetica"/>
          <w:b/>
          <w:sz w:val="20"/>
          <w:lang w:val="de-AT"/>
        </w:rPr>
        <w:t>eutschland und Österreich, sondern sämtliche</w:t>
      </w:r>
      <w:r w:rsidR="00424D39" w:rsidRPr="00C90CCC">
        <w:rPr>
          <w:rFonts w:ascii="Helvetica" w:hAnsi="Helvetica"/>
          <w:b/>
          <w:sz w:val="20"/>
          <w:lang w:val="de-AT"/>
        </w:rPr>
        <w:t xml:space="preserve"> EU-Staaten nationale Kontrollsysteme implementiert </w:t>
      </w:r>
      <w:r w:rsidRPr="00C90CCC">
        <w:rPr>
          <w:rFonts w:ascii="Helvetica" w:hAnsi="Helvetica"/>
          <w:b/>
          <w:sz w:val="20"/>
          <w:lang w:val="de-AT"/>
        </w:rPr>
        <w:t xml:space="preserve">haben </w:t>
      </w:r>
      <w:r w:rsidR="00424D39" w:rsidRPr="00C90CCC">
        <w:rPr>
          <w:rFonts w:ascii="Helvetica" w:hAnsi="Helvetica"/>
          <w:b/>
          <w:sz w:val="20"/>
          <w:lang w:val="de-AT"/>
        </w:rPr>
        <w:t>werden.</w:t>
      </w:r>
    </w:p>
    <w:p w:rsidR="00424D39" w:rsidRPr="00C90CCC" w:rsidRDefault="00424D39" w:rsidP="00424D39">
      <w:pPr>
        <w:spacing w:line="300" w:lineRule="exact"/>
        <w:ind w:right="-283"/>
        <w:rPr>
          <w:rFonts w:ascii="Helvetica" w:hAnsi="Helvetica"/>
          <w:sz w:val="20"/>
          <w:lang w:val="de-AT"/>
        </w:rPr>
      </w:pPr>
    </w:p>
    <w:p w:rsidR="00E71D9C" w:rsidRPr="00C90CCC" w:rsidRDefault="00424D39" w:rsidP="00424D39">
      <w:pPr>
        <w:spacing w:line="300" w:lineRule="exact"/>
        <w:ind w:right="-283"/>
        <w:rPr>
          <w:rFonts w:ascii="Helvetica" w:hAnsi="Helvetica"/>
          <w:sz w:val="20"/>
          <w:lang w:val="de-AT"/>
        </w:rPr>
      </w:pPr>
      <w:r w:rsidRPr="00C90CCC">
        <w:rPr>
          <w:rFonts w:ascii="Helvetica" w:hAnsi="Helvetica"/>
          <w:sz w:val="20"/>
          <w:lang w:val="de-AT"/>
        </w:rPr>
        <w:t xml:space="preserve">In Deutschland als EU-weitem Vorreiter hat die Initiative securPharm e.V. der Pharmabranche bereits IT- und Datenbank-Strukturen aufgebaut, um eine Verifizierung dieser Seriennummern im Großhandel und den Apotheken zu ermöglichen. Denn nur durch das sogenannte End-to-End-Kontrollsystem kann die Echtheit der Produkte innerhalb der Lieferkette überprüft werden – und zwar über die Kontrolle der Seriennummern bei der Herstellung sowie bei der Abgabe an den Endkunden. Zusätzlichen Schutz vor Fälschungen soll der fälschungssichere Verschluss geben, über den auf den ersten Blick erkennbar ist, ob sich die Verpackung </w:t>
      </w:r>
      <w:r w:rsidR="00E71D9C" w:rsidRPr="00C90CCC">
        <w:rPr>
          <w:rFonts w:ascii="Helvetica" w:hAnsi="Helvetica"/>
          <w:sz w:val="20"/>
          <w:lang w:val="de-AT"/>
        </w:rPr>
        <w:t>noch im Originalzustand befindet</w:t>
      </w:r>
      <w:r w:rsidRPr="00C90CCC">
        <w:rPr>
          <w:rFonts w:ascii="Helvetica" w:hAnsi="Helvetica"/>
          <w:sz w:val="20"/>
          <w:lang w:val="de-AT"/>
        </w:rPr>
        <w:t xml:space="preserve"> oder bereits geöffnet wurde. </w:t>
      </w:r>
    </w:p>
    <w:p w:rsidR="00E71D9C" w:rsidRPr="00C90CCC" w:rsidRDefault="00E71D9C" w:rsidP="00E71D9C">
      <w:pPr>
        <w:spacing w:line="300" w:lineRule="exact"/>
        <w:rPr>
          <w:rFonts w:ascii="Helvetica" w:hAnsi="Helvetica"/>
          <w:b/>
          <w:sz w:val="20"/>
          <w:lang w:val="de-AT"/>
        </w:rPr>
      </w:pPr>
    </w:p>
    <w:p w:rsidR="00E71D9C" w:rsidRPr="00C90CCC" w:rsidRDefault="00E71D9C" w:rsidP="00E71D9C">
      <w:pPr>
        <w:spacing w:line="300" w:lineRule="exact"/>
        <w:rPr>
          <w:rFonts w:ascii="Helvetica" w:hAnsi="Helvetica"/>
          <w:b/>
          <w:sz w:val="20"/>
          <w:lang w:val="de-AT"/>
        </w:rPr>
      </w:pPr>
      <w:r w:rsidRPr="00C90CCC">
        <w:rPr>
          <w:rFonts w:ascii="Helvetica" w:hAnsi="Helvetica"/>
          <w:b/>
          <w:sz w:val="20"/>
          <w:lang w:val="de-AT"/>
        </w:rPr>
        <w:t>GE</w:t>
      </w:r>
      <w:r w:rsidR="00596902" w:rsidRPr="00C90CCC">
        <w:rPr>
          <w:rFonts w:ascii="Helvetica" w:hAnsi="Helvetica"/>
          <w:b/>
          <w:sz w:val="20"/>
          <w:lang w:val="de-AT"/>
        </w:rPr>
        <w:t xml:space="preserve"> Pharmaceuticals</w:t>
      </w:r>
      <w:r w:rsidRPr="00C90CCC">
        <w:rPr>
          <w:rFonts w:ascii="Helvetica" w:hAnsi="Helvetica"/>
          <w:b/>
          <w:sz w:val="20"/>
          <w:lang w:val="de-AT"/>
        </w:rPr>
        <w:t xml:space="preserve"> und Genericon unterstützen Aufbau des nationalen Kontrollsystems in Österreich</w:t>
      </w:r>
    </w:p>
    <w:p w:rsidR="0083047C" w:rsidRPr="00C90CCC" w:rsidRDefault="00E71D9C" w:rsidP="00E71D9C">
      <w:pPr>
        <w:spacing w:line="300" w:lineRule="exact"/>
        <w:ind w:right="-283"/>
        <w:rPr>
          <w:rFonts w:ascii="Helvetica" w:hAnsi="Helvetica"/>
          <w:sz w:val="20"/>
          <w:lang w:val="de-AT"/>
        </w:rPr>
      </w:pPr>
      <w:r w:rsidRPr="00C90CCC">
        <w:rPr>
          <w:rFonts w:ascii="Helvetica" w:hAnsi="Helvetica"/>
          <w:sz w:val="20"/>
          <w:lang w:val="de-AT"/>
        </w:rPr>
        <w:t xml:space="preserve">Innerhalb der EU zeichnet sich eine Führungsrolle der deutschsprachigen Länder bei der Umsetzung der FMD-Richtlinie ab, denn Österreich folgt derzeit dem deutschen Beispiel. Auch im Alpenland ist diese IT-basierte Kontroll-Infrastruktur, die von behördlicher Seite im Zusammenspiel mit den Pharmaherstellern initiiert wird, im Aufbau. </w:t>
      </w:r>
      <w:r w:rsidR="00C92000" w:rsidRPr="00C90CCC">
        <w:rPr>
          <w:rFonts w:ascii="Helvetica" w:hAnsi="Helvetica"/>
          <w:sz w:val="20"/>
          <w:lang w:val="de-AT"/>
        </w:rPr>
        <w:t xml:space="preserve">Die Gründung der AMVO, des österreichischen Pendants zur deutschen securPharm, </w:t>
      </w:r>
      <w:r w:rsidR="00C92000" w:rsidRPr="00C90CCC">
        <w:rPr>
          <w:rFonts w:ascii="Helvetica" w:hAnsi="Helvetica"/>
          <w:sz w:val="20"/>
        </w:rPr>
        <w:t xml:space="preserve">wurde vorangetrieben vom </w:t>
      </w:r>
      <w:r w:rsidR="00507900" w:rsidRPr="00C90CCC">
        <w:rPr>
          <w:rFonts w:ascii="Helvetica" w:hAnsi="Helvetica"/>
          <w:sz w:val="20"/>
        </w:rPr>
        <w:fldChar w:fldCharType="begin"/>
      </w:r>
      <w:r w:rsidR="00C92000" w:rsidRPr="00C90CCC">
        <w:rPr>
          <w:rFonts w:ascii="Helvetica" w:hAnsi="Helvetica"/>
          <w:sz w:val="20"/>
        </w:rPr>
        <w:instrText xml:space="preserve"> HYPERLINK "http://pharmig.at/" \t "_blank" </w:instrText>
      </w:r>
      <w:r w:rsidR="00507900" w:rsidRPr="00C90CCC">
        <w:rPr>
          <w:rFonts w:ascii="Helvetica" w:hAnsi="Helvetica"/>
          <w:sz w:val="20"/>
        </w:rPr>
        <w:fldChar w:fldCharType="separate"/>
      </w:r>
      <w:r w:rsidR="00C92000" w:rsidRPr="00C90CCC">
        <w:rPr>
          <w:rStyle w:val="Link"/>
          <w:rFonts w:ascii="Helvetica" w:hAnsi="Helvetica"/>
          <w:color w:val="auto"/>
          <w:sz w:val="20"/>
          <w:u w:val="none"/>
        </w:rPr>
        <w:t>Verband der pharmazeutischen Industrie Österreichs Pharmig</w:t>
      </w:r>
      <w:r w:rsidR="00507900" w:rsidRPr="00C90CCC">
        <w:rPr>
          <w:rFonts w:ascii="Helvetica" w:hAnsi="Helvetica"/>
          <w:sz w:val="20"/>
        </w:rPr>
        <w:fldChar w:fldCharType="end"/>
      </w:r>
      <w:r w:rsidR="00C92000" w:rsidRPr="00C90CCC">
        <w:rPr>
          <w:rFonts w:ascii="Helvetica" w:hAnsi="Helvetica"/>
          <w:sz w:val="20"/>
        </w:rPr>
        <w:t xml:space="preserve">, zusammen mit dem </w:t>
      </w:r>
      <w:r w:rsidR="00507900" w:rsidRPr="00C90CCC">
        <w:rPr>
          <w:rFonts w:ascii="Helvetica" w:hAnsi="Helvetica"/>
          <w:sz w:val="20"/>
        </w:rPr>
        <w:fldChar w:fldCharType="begin"/>
      </w:r>
      <w:r w:rsidR="00C92000" w:rsidRPr="00C90CCC">
        <w:rPr>
          <w:rFonts w:ascii="Helvetica" w:hAnsi="Helvetica"/>
          <w:sz w:val="20"/>
        </w:rPr>
        <w:instrText xml:space="preserve"> HYPERLINK "http://www.generikaverband.at/" \t "_blank" </w:instrText>
      </w:r>
      <w:r w:rsidR="00507900" w:rsidRPr="00C90CCC">
        <w:rPr>
          <w:rFonts w:ascii="Helvetica" w:hAnsi="Helvetica"/>
          <w:sz w:val="20"/>
        </w:rPr>
        <w:fldChar w:fldCharType="separate"/>
      </w:r>
      <w:r w:rsidR="00C92000" w:rsidRPr="00C90CCC">
        <w:rPr>
          <w:rStyle w:val="Link"/>
          <w:rFonts w:ascii="Helvetica" w:hAnsi="Helvetica"/>
          <w:color w:val="auto"/>
          <w:sz w:val="20"/>
          <w:u w:val="none"/>
        </w:rPr>
        <w:t>Österreichischen Generikaverband OeGV</w:t>
      </w:r>
      <w:r w:rsidR="00507900" w:rsidRPr="00C90CCC">
        <w:rPr>
          <w:rFonts w:ascii="Helvetica" w:hAnsi="Helvetica"/>
          <w:sz w:val="20"/>
        </w:rPr>
        <w:fldChar w:fldCharType="end"/>
      </w:r>
      <w:r w:rsidR="00C92000" w:rsidRPr="00C90CCC">
        <w:rPr>
          <w:rFonts w:ascii="Helvetica" w:hAnsi="Helvetica"/>
          <w:sz w:val="20"/>
        </w:rPr>
        <w:t xml:space="preserve">, der </w:t>
      </w:r>
      <w:r w:rsidR="00507900" w:rsidRPr="00C90CCC">
        <w:rPr>
          <w:rFonts w:ascii="Helvetica" w:hAnsi="Helvetica"/>
          <w:sz w:val="20"/>
        </w:rPr>
        <w:fldChar w:fldCharType="begin"/>
      </w:r>
      <w:r w:rsidR="00C92000" w:rsidRPr="00C90CCC">
        <w:rPr>
          <w:rFonts w:ascii="Helvetica" w:hAnsi="Helvetica"/>
          <w:sz w:val="20"/>
        </w:rPr>
        <w:instrText xml:space="preserve"> HYPERLINK "http://www.apotheker.or.at/" \t "_blank" </w:instrText>
      </w:r>
      <w:r w:rsidR="00507900" w:rsidRPr="00C90CCC">
        <w:rPr>
          <w:rFonts w:ascii="Helvetica" w:hAnsi="Helvetica"/>
          <w:sz w:val="20"/>
        </w:rPr>
        <w:fldChar w:fldCharType="separate"/>
      </w:r>
      <w:r w:rsidR="00C92000" w:rsidRPr="00C90CCC">
        <w:rPr>
          <w:rStyle w:val="Link"/>
          <w:rFonts w:ascii="Helvetica" w:hAnsi="Helvetica"/>
          <w:color w:val="auto"/>
          <w:sz w:val="20"/>
          <w:u w:val="none"/>
        </w:rPr>
        <w:t>Österreichische</w:t>
      </w:r>
      <w:r w:rsidR="007A7796" w:rsidRPr="00C90CCC">
        <w:rPr>
          <w:rStyle w:val="Link"/>
          <w:rFonts w:ascii="Helvetica" w:hAnsi="Helvetica"/>
          <w:color w:val="auto"/>
          <w:sz w:val="20"/>
          <w:u w:val="none"/>
        </w:rPr>
        <w:t>n</w:t>
      </w:r>
      <w:r w:rsidR="00C92000" w:rsidRPr="00C90CCC">
        <w:rPr>
          <w:rStyle w:val="Link"/>
          <w:rFonts w:ascii="Helvetica" w:hAnsi="Helvetica"/>
          <w:color w:val="auto"/>
          <w:sz w:val="20"/>
          <w:u w:val="none"/>
        </w:rPr>
        <w:t xml:space="preserve"> Apothekerkammer</w:t>
      </w:r>
      <w:r w:rsidR="00507900" w:rsidRPr="00C90CCC">
        <w:rPr>
          <w:rFonts w:ascii="Helvetica" w:hAnsi="Helvetica"/>
          <w:sz w:val="20"/>
        </w:rPr>
        <w:fldChar w:fldCharType="end"/>
      </w:r>
      <w:r w:rsidR="00C92000" w:rsidRPr="00C90CCC">
        <w:rPr>
          <w:rFonts w:ascii="Helvetica" w:hAnsi="Helvetica"/>
          <w:sz w:val="20"/>
        </w:rPr>
        <w:t xml:space="preserve"> sowie dem </w:t>
      </w:r>
      <w:r w:rsidR="00507900" w:rsidRPr="00C90CCC">
        <w:rPr>
          <w:rFonts w:ascii="Helvetica" w:hAnsi="Helvetica"/>
          <w:sz w:val="20"/>
        </w:rPr>
        <w:fldChar w:fldCharType="begin"/>
      </w:r>
      <w:r w:rsidR="00C92000" w:rsidRPr="00C90CCC">
        <w:rPr>
          <w:rFonts w:ascii="Helvetica" w:hAnsi="Helvetica"/>
          <w:sz w:val="20"/>
        </w:rPr>
        <w:instrText xml:space="preserve"> HYPERLINK "http://www.phago.at/" \t "_blank" </w:instrText>
      </w:r>
      <w:r w:rsidR="00507900" w:rsidRPr="00C90CCC">
        <w:rPr>
          <w:rFonts w:ascii="Helvetica" w:hAnsi="Helvetica"/>
          <w:sz w:val="20"/>
        </w:rPr>
        <w:fldChar w:fldCharType="separate"/>
      </w:r>
      <w:r w:rsidR="00C92000" w:rsidRPr="00C90CCC">
        <w:rPr>
          <w:rStyle w:val="Link"/>
          <w:rFonts w:ascii="Helvetica" w:hAnsi="Helvetica"/>
          <w:color w:val="auto"/>
          <w:sz w:val="20"/>
          <w:u w:val="none"/>
        </w:rPr>
        <w:t>Verband der Österreichischen Arzneimittelvollgroßhändler PHAGO</w:t>
      </w:r>
      <w:r w:rsidR="00507900" w:rsidRPr="00C90CCC">
        <w:rPr>
          <w:rFonts w:ascii="Helvetica" w:hAnsi="Helvetica"/>
          <w:sz w:val="20"/>
        </w:rPr>
        <w:fldChar w:fldCharType="end"/>
      </w:r>
      <w:r w:rsidR="00C92000" w:rsidRPr="00C90CCC">
        <w:rPr>
          <w:rFonts w:ascii="Helvetica" w:hAnsi="Helvetica"/>
          <w:sz w:val="20"/>
        </w:rPr>
        <w:t xml:space="preserve">. </w:t>
      </w:r>
      <w:r w:rsidR="00C92000" w:rsidRPr="00C90CCC">
        <w:rPr>
          <w:rFonts w:ascii="Helvetica" w:hAnsi="Helvetica"/>
          <w:sz w:val="20"/>
          <w:lang w:val="de-AT"/>
        </w:rPr>
        <w:t>Die wichtigsten Kontrollorgane in Österreich sind</w:t>
      </w:r>
      <w:r w:rsidRPr="00C90CCC">
        <w:rPr>
          <w:rFonts w:ascii="Helvetica" w:hAnsi="Helvetica"/>
          <w:sz w:val="20"/>
          <w:lang w:val="de-AT"/>
        </w:rPr>
        <w:t xml:space="preserve"> die AGES Medizinmarktaufsicht und das Bundesamt für Sicherheit im Gesundheitswesen (BASG), das dem Bundesministerium für Gesundheit (BMG) unterstellt ist. Erste Unternehmen, wie das österreichisch-bulgarische Joint-Venture GE Pharmaceuticals Ltd. bieten die FMD-konforme Produktion gemäß EU-Fälschungsschutzrichtlinie bereits als Serienferigung an. Das Mutterunternehmen von GE Pharmaceuticals, der österreichische Generika-Hersteller Genericon, ist aktiver Teilnehmer im Fachgremium zur Implementierung eines nationalen Kontrollsystems nach Vorbild der deutschen securPharm e.V. Dabei erweisen sich die Erfahrungen aus der FMD-Serienproduktion von GE Pharmaceuticals für deutsche Kunden als sehr nützlich.</w:t>
      </w:r>
      <w:r w:rsidR="0083047C" w:rsidRPr="00C90CCC">
        <w:rPr>
          <w:rFonts w:ascii="Helvetica" w:hAnsi="Helvetica"/>
          <w:sz w:val="20"/>
          <w:lang w:val="de-AT"/>
        </w:rPr>
        <w:t xml:space="preserve"> Denn GE </w:t>
      </w:r>
      <w:r w:rsidR="00C80951" w:rsidRPr="00C90CCC">
        <w:rPr>
          <w:rFonts w:ascii="Helvetica" w:hAnsi="Helvetica"/>
          <w:sz w:val="20"/>
          <w:lang w:val="de-AT"/>
        </w:rPr>
        <w:t xml:space="preserve">Pharmaceuticals </w:t>
      </w:r>
      <w:r w:rsidR="0083047C" w:rsidRPr="00C90CCC">
        <w:rPr>
          <w:rFonts w:ascii="Helvetica" w:hAnsi="Helvetica"/>
          <w:sz w:val="20"/>
          <w:lang w:val="de-AT"/>
        </w:rPr>
        <w:t>produziert bereits seit April 2016 FMD-konform gemäß den deutschen Vorgaben für den Pilotkunden Wörwag</w:t>
      </w:r>
      <w:r w:rsidR="005A24E6" w:rsidRPr="00C90CCC">
        <w:rPr>
          <w:rFonts w:ascii="Helvetica" w:hAnsi="Helvetica"/>
          <w:sz w:val="20"/>
          <w:lang w:val="de-AT"/>
        </w:rPr>
        <w:t xml:space="preserve"> </w:t>
      </w:r>
      <w:r w:rsidR="0050415C" w:rsidRPr="00C90CCC">
        <w:rPr>
          <w:rFonts w:ascii="Helvetica" w:hAnsi="Helvetica"/>
          <w:sz w:val="20"/>
          <w:lang w:val="de-AT"/>
        </w:rPr>
        <w:t xml:space="preserve">Pharma </w:t>
      </w:r>
      <w:r w:rsidR="005A24E6" w:rsidRPr="00C90CCC">
        <w:rPr>
          <w:rFonts w:ascii="Helvetica" w:hAnsi="Helvetica"/>
          <w:sz w:val="20"/>
          <w:lang w:val="de-AT"/>
        </w:rPr>
        <w:t>aus Süddeutschland</w:t>
      </w:r>
      <w:r w:rsidR="0083047C" w:rsidRPr="00C90CCC">
        <w:rPr>
          <w:rFonts w:ascii="Helvetica" w:hAnsi="Helvetica"/>
          <w:sz w:val="20"/>
          <w:lang w:val="de-AT"/>
        </w:rPr>
        <w:t>.</w:t>
      </w:r>
    </w:p>
    <w:p w:rsidR="00C81352" w:rsidRPr="00C90CCC" w:rsidRDefault="00C81352" w:rsidP="00E71D9C">
      <w:pPr>
        <w:spacing w:line="300" w:lineRule="exact"/>
        <w:ind w:right="-283"/>
        <w:rPr>
          <w:rFonts w:ascii="Helvetica" w:hAnsi="Helvetica"/>
          <w:sz w:val="20"/>
          <w:lang w:val="de-AT"/>
        </w:rPr>
      </w:pPr>
    </w:p>
    <w:p w:rsidR="00C81352" w:rsidRPr="00C90CCC" w:rsidRDefault="00C81352" w:rsidP="00C81352">
      <w:pPr>
        <w:spacing w:line="288" w:lineRule="auto"/>
        <w:rPr>
          <w:rFonts w:ascii="Helvetica" w:hAnsi="Helvetica"/>
          <w:b/>
          <w:sz w:val="20"/>
          <w:lang w:val="de-AT"/>
        </w:rPr>
      </w:pPr>
      <w:r w:rsidRPr="00C90CCC">
        <w:rPr>
          <w:rFonts w:ascii="Helvetica" w:hAnsi="Helvetica"/>
          <w:b/>
          <w:sz w:val="20"/>
          <w:lang w:val="de-AT"/>
        </w:rPr>
        <w:t>Deutsche Normen als Vorbild</w:t>
      </w:r>
    </w:p>
    <w:p w:rsidR="00C92000" w:rsidRPr="00C90CCC" w:rsidRDefault="00C81352" w:rsidP="00C81352">
      <w:pPr>
        <w:spacing w:line="288" w:lineRule="auto"/>
        <w:rPr>
          <w:rFonts w:ascii="Helvetica" w:hAnsi="Helvetica"/>
          <w:sz w:val="20"/>
          <w:lang w:val="de-AT"/>
        </w:rPr>
      </w:pPr>
      <w:r w:rsidRPr="00C90CCC">
        <w:rPr>
          <w:rFonts w:ascii="Helvetica" w:hAnsi="Helvetica"/>
          <w:sz w:val="20"/>
          <w:lang w:val="de-AT"/>
        </w:rPr>
        <w:t>Die gesetzlichen Anforderungen für den deutschen Markt</w:t>
      </w:r>
      <w:r w:rsidR="00C92000" w:rsidRPr="00C90CCC">
        <w:rPr>
          <w:rFonts w:ascii="Helvetica" w:hAnsi="Helvetica"/>
          <w:sz w:val="20"/>
          <w:lang w:val="de-AT"/>
        </w:rPr>
        <w:t xml:space="preserve"> als Vorbild für Österreich</w:t>
      </w:r>
      <w:r w:rsidR="00007FC3" w:rsidRPr="00C90CCC">
        <w:rPr>
          <w:rFonts w:ascii="Helvetica" w:hAnsi="Helvetica"/>
          <w:sz w:val="20"/>
          <w:lang w:val="de-AT"/>
        </w:rPr>
        <w:t xml:space="preserve"> ergeben sich aus den von der FMD abgeleiteten</w:t>
      </w:r>
      <w:r w:rsidRPr="00C90CCC">
        <w:rPr>
          <w:rFonts w:ascii="Helvetica" w:hAnsi="Helvetica"/>
          <w:sz w:val="20"/>
          <w:lang w:val="de-AT"/>
        </w:rPr>
        <w:t xml:space="preserve"> nationalen </w:t>
      </w:r>
      <w:r w:rsidR="005A24E6" w:rsidRPr="00C90CCC">
        <w:rPr>
          <w:rFonts w:ascii="Helvetica" w:hAnsi="Helvetica"/>
          <w:sz w:val="20"/>
          <w:lang w:val="de-AT"/>
        </w:rPr>
        <w:t>technischen Normen</w:t>
      </w:r>
      <w:r w:rsidR="00C92000" w:rsidRPr="00C90CCC">
        <w:rPr>
          <w:rFonts w:ascii="Helvetica" w:hAnsi="Helvetica"/>
          <w:sz w:val="20"/>
          <w:lang w:val="de-AT"/>
        </w:rPr>
        <w:t>. Wörwag und sein</w:t>
      </w:r>
      <w:r w:rsidR="005A24E6" w:rsidRPr="00C90CCC">
        <w:rPr>
          <w:rFonts w:ascii="Helvetica" w:hAnsi="Helvetica"/>
          <w:sz w:val="20"/>
          <w:lang w:val="de-AT"/>
        </w:rPr>
        <w:t xml:space="preserve"> Dienstleister GE</w:t>
      </w:r>
      <w:r w:rsidR="0050415C" w:rsidRPr="00C90CCC">
        <w:rPr>
          <w:rFonts w:ascii="Helvetica" w:hAnsi="Helvetica"/>
          <w:sz w:val="20"/>
          <w:lang w:val="de-AT"/>
        </w:rPr>
        <w:t xml:space="preserve"> Pharmaceuticals</w:t>
      </w:r>
      <w:r w:rsidR="005A24E6" w:rsidRPr="00C90CCC">
        <w:rPr>
          <w:rFonts w:ascii="Helvetica" w:hAnsi="Helvetica"/>
          <w:sz w:val="20"/>
          <w:lang w:val="de-AT"/>
        </w:rPr>
        <w:t xml:space="preserve"> </w:t>
      </w:r>
      <w:r w:rsidR="00C92000" w:rsidRPr="00C90CCC">
        <w:rPr>
          <w:rFonts w:ascii="Helvetica" w:hAnsi="Helvetica"/>
          <w:sz w:val="20"/>
          <w:lang w:val="de-AT"/>
        </w:rPr>
        <w:t>mussten sich für die 2016 gestartete FMD-konforme Produktion an zwei Vorgaben orientieren:</w:t>
      </w:r>
    </w:p>
    <w:p w:rsidR="00C92000" w:rsidRPr="00C90CCC" w:rsidRDefault="00C92000" w:rsidP="00C81352">
      <w:pPr>
        <w:spacing w:line="288" w:lineRule="auto"/>
        <w:rPr>
          <w:rFonts w:ascii="Helvetica" w:hAnsi="Helvetica"/>
          <w:sz w:val="20"/>
          <w:lang w:val="de-AT"/>
        </w:rPr>
      </w:pPr>
    </w:p>
    <w:p w:rsidR="00C92000" w:rsidRPr="00C90CCC" w:rsidRDefault="00C92000" w:rsidP="00C92000">
      <w:pPr>
        <w:pStyle w:val="Listenabsatz"/>
        <w:numPr>
          <w:ilvl w:val="0"/>
          <w:numId w:val="2"/>
        </w:numPr>
        <w:spacing w:line="288" w:lineRule="auto"/>
        <w:rPr>
          <w:rFonts w:ascii="Helvetica" w:hAnsi="Helvetica"/>
          <w:sz w:val="20"/>
          <w:lang w:val="de-AT"/>
        </w:rPr>
      </w:pPr>
      <w:r w:rsidRPr="00C90CCC">
        <w:rPr>
          <w:rFonts w:ascii="Helvetica" w:hAnsi="Helvetica"/>
          <w:sz w:val="20"/>
          <w:lang w:val="de-AT"/>
        </w:rPr>
        <w:t xml:space="preserve">Für den </w:t>
      </w:r>
      <w:r w:rsidRPr="00C90CCC">
        <w:rPr>
          <w:rFonts w:ascii="Helvetica" w:hAnsi="Helvetica"/>
          <w:b/>
          <w:sz w:val="20"/>
          <w:lang w:val="de-AT"/>
        </w:rPr>
        <w:t>Fälschungsschutz</w:t>
      </w:r>
      <w:r w:rsidRPr="00C90CCC">
        <w:rPr>
          <w:rFonts w:ascii="Helvetica" w:hAnsi="Helvetica"/>
          <w:sz w:val="20"/>
          <w:lang w:val="de-AT"/>
        </w:rPr>
        <w:t xml:space="preserve"> gilt i</w:t>
      </w:r>
      <w:r w:rsidR="00C81352" w:rsidRPr="00C90CCC">
        <w:rPr>
          <w:rFonts w:ascii="Helvetica" w:hAnsi="Helvetica"/>
          <w:sz w:val="20"/>
          <w:lang w:val="de-AT"/>
        </w:rPr>
        <w:t>n Deutschland die DIN EN 16679</w:t>
      </w:r>
      <w:r w:rsidRPr="00C90CCC">
        <w:rPr>
          <w:rFonts w:ascii="Helvetica" w:hAnsi="Helvetica"/>
          <w:sz w:val="20"/>
          <w:lang w:val="de-AT"/>
        </w:rPr>
        <w:t>:</w:t>
      </w:r>
      <w:r w:rsidR="00C81352" w:rsidRPr="00C90CCC">
        <w:rPr>
          <w:rFonts w:ascii="Helvetica" w:hAnsi="Helvetica"/>
          <w:sz w:val="20"/>
          <w:lang w:val="de-AT"/>
        </w:rPr>
        <w:t xml:space="preserve"> Die Norm definiert die „Merkmale zur Überprüfung von Manipulationen an Arzneimittelverpackungen“. Insgesamt neun Verpackungsvarianten werden beschrieben, inklusive Verifizierungskriterien und -prozessen. </w:t>
      </w:r>
    </w:p>
    <w:p w:rsidR="00C81352" w:rsidRPr="00C90CCC" w:rsidRDefault="00C81352" w:rsidP="00C92000">
      <w:pPr>
        <w:pStyle w:val="Listenabsatz"/>
        <w:numPr>
          <w:ilvl w:val="0"/>
          <w:numId w:val="2"/>
        </w:numPr>
        <w:spacing w:line="288" w:lineRule="auto"/>
        <w:rPr>
          <w:rFonts w:ascii="Helvetica" w:hAnsi="Helvetica"/>
          <w:sz w:val="20"/>
          <w:lang w:val="de-AT"/>
        </w:rPr>
      </w:pPr>
      <w:r w:rsidRPr="00C90CCC">
        <w:rPr>
          <w:rFonts w:ascii="Helvetica" w:hAnsi="Helvetica"/>
          <w:sz w:val="20"/>
          <w:lang w:val="de-AT"/>
        </w:rPr>
        <w:t xml:space="preserve">Für die </w:t>
      </w:r>
      <w:r w:rsidRPr="00C90CCC">
        <w:rPr>
          <w:rFonts w:ascii="Helvetica" w:hAnsi="Helvetica"/>
          <w:b/>
          <w:sz w:val="20"/>
          <w:lang w:val="de-AT"/>
        </w:rPr>
        <w:t>Serialisierung</w:t>
      </w:r>
      <w:r w:rsidRPr="00C90CCC">
        <w:rPr>
          <w:rFonts w:ascii="Helvetica" w:hAnsi="Helvetica"/>
          <w:sz w:val="20"/>
          <w:lang w:val="de-AT"/>
        </w:rPr>
        <w:t xml:space="preserve"> gelten die „Coding rules for medicines requiring verification for the German market“, erstellt von der Branchen-Initiative „securPharm“. Diese Regularien sehen eine fälschungssichere numerische Codierung mit Produkt-/Seriennummern in einem 2D-Data-Matrix-Code vor. Die vier Pflichtbestandteile sind 1. der sogenannte „Product code“, 2. die individuelle, randomisierte Seriennummer, 3. die Chargen-Nummer und 4. das Verfallsdatum. Sinn der Serialisierung ist es, jede einzelne Verpackungseinheit im Rahmen einer „End-to-End-Verifizierung“ zu erfassen. Hierbei wird die Seriennummer einmal direkt nach dem Bedrucken </w:t>
      </w:r>
      <w:r w:rsidR="0050415C" w:rsidRPr="00C90CCC">
        <w:rPr>
          <w:rFonts w:ascii="Helvetica" w:hAnsi="Helvetica"/>
          <w:sz w:val="20"/>
          <w:lang w:val="de-AT"/>
        </w:rPr>
        <w:t xml:space="preserve">auf </w:t>
      </w:r>
      <w:r w:rsidRPr="00C90CCC">
        <w:rPr>
          <w:rFonts w:ascii="Helvetica" w:hAnsi="Helvetica"/>
          <w:sz w:val="20"/>
          <w:lang w:val="de-AT"/>
        </w:rPr>
        <w:t>der Verpackung geprüft und einmal bei der Übergabe am Ausgabestandort (Verkauf in der Apotheke usw).</w:t>
      </w:r>
    </w:p>
    <w:p w:rsidR="0083047C" w:rsidRPr="00C90CCC" w:rsidRDefault="0083047C" w:rsidP="00E71D9C">
      <w:pPr>
        <w:spacing w:line="300" w:lineRule="exact"/>
        <w:ind w:right="-283"/>
        <w:rPr>
          <w:rFonts w:ascii="Helvetica" w:hAnsi="Helvetica"/>
          <w:sz w:val="20"/>
          <w:lang w:val="de-AT"/>
        </w:rPr>
      </w:pPr>
    </w:p>
    <w:p w:rsidR="005A24E6" w:rsidRPr="00514B4F" w:rsidRDefault="005A24E6" w:rsidP="005A24E6">
      <w:pPr>
        <w:spacing w:line="288" w:lineRule="auto"/>
        <w:rPr>
          <w:rFonts w:ascii="Helvetica" w:hAnsi="Helvetica"/>
          <w:b/>
          <w:i/>
          <w:sz w:val="20"/>
          <w:lang w:val="de-AT"/>
        </w:rPr>
      </w:pPr>
      <w:r w:rsidRPr="00514B4F">
        <w:rPr>
          <w:rFonts w:ascii="Helvetica" w:hAnsi="Helvetica"/>
          <w:b/>
          <w:i/>
          <w:sz w:val="20"/>
          <w:lang w:val="de-AT"/>
        </w:rPr>
        <w:t>Infokasten zur Produktion von GE Pharmaceuticals am Standort Botevgrad</w:t>
      </w:r>
    </w:p>
    <w:p w:rsidR="0083047C" w:rsidRDefault="005A24E6" w:rsidP="005A24E6">
      <w:pPr>
        <w:spacing w:line="300" w:lineRule="exact"/>
        <w:ind w:right="-283"/>
        <w:rPr>
          <w:rFonts w:ascii="Helvetica" w:hAnsi="Helvetica"/>
          <w:sz w:val="20"/>
          <w:lang w:val="de-AT"/>
        </w:rPr>
      </w:pPr>
      <w:r w:rsidRPr="00514B4F">
        <w:rPr>
          <w:rFonts w:ascii="Helvetica" w:hAnsi="Helvetica"/>
          <w:i/>
          <w:sz w:val="18"/>
          <w:lang w:val="de-AT"/>
        </w:rPr>
        <w:t xml:space="preserve">GE Pharmaceuticals bietet am Standort Botevgrad bereits seit 2006 </w:t>
      </w:r>
      <w:r w:rsidRPr="00514B4F">
        <w:rPr>
          <w:rFonts w:ascii="Helvetica" w:hAnsi="Helvetica"/>
          <w:i/>
          <w:sz w:val="18"/>
          <w:lang w:val="de-DE"/>
        </w:rPr>
        <w:t>umfangreiche Dienstleistungen im Zusammenhang mit der Verpackung von</w:t>
      </w:r>
      <w:r w:rsidRPr="00514B4F">
        <w:rPr>
          <w:rFonts w:ascii="Helvetica" w:hAnsi="Helvetica"/>
          <w:i/>
          <w:sz w:val="18"/>
          <w:lang w:val="de-AT"/>
        </w:rPr>
        <w:t xml:space="preserve"> Tabletten und Hardgelatine-Kapseln an. Das Portfolio reicht von der Zoll-Abwicklung </w:t>
      </w:r>
      <w:r w:rsidRPr="00514B4F">
        <w:rPr>
          <w:rFonts w:ascii="Helvetica" w:hAnsi="Helvetica"/>
          <w:i/>
          <w:sz w:val="18"/>
          <w:lang w:val="de-DE"/>
        </w:rPr>
        <w:t>über die Durchführung von EU-Retests bis hin zur Primär</w:t>
      </w:r>
      <w:r w:rsidRPr="00514B4F">
        <w:rPr>
          <w:rFonts w:ascii="Helvetica" w:hAnsi="Helvetica"/>
          <w:i/>
          <w:sz w:val="18"/>
          <w:lang w:val="bg-BG"/>
        </w:rPr>
        <w:t>-</w:t>
      </w:r>
      <w:r w:rsidRPr="00514B4F">
        <w:rPr>
          <w:rFonts w:ascii="Helvetica" w:hAnsi="Helvetica"/>
          <w:i/>
          <w:sz w:val="18"/>
          <w:lang w:val="de-DE"/>
        </w:rPr>
        <w:t xml:space="preserve"> und Sekundärverpackung sowie der manuellen Umverpackung</w:t>
      </w:r>
      <w:r w:rsidRPr="00514B4F">
        <w:rPr>
          <w:rFonts w:ascii="Helvetica" w:hAnsi="Helvetica"/>
          <w:i/>
          <w:sz w:val="18"/>
          <w:lang w:val="de-AT"/>
        </w:rPr>
        <w:t xml:space="preserve">. </w:t>
      </w:r>
      <w:r w:rsidRPr="00514B4F">
        <w:rPr>
          <w:rFonts w:ascii="Helvetica" w:hAnsi="Helvetica"/>
          <w:i/>
          <w:sz w:val="18"/>
          <w:lang w:val="de-DE"/>
        </w:rPr>
        <w:t>Selbstverständlich bietet GE Pharmaceuticals alle erforderlichen Laboranalysen, Stabilitätsuntersuchungen und die Freigabe der verpackten Produkte durch Qualified Persons an.</w:t>
      </w:r>
      <w:r w:rsidRPr="00514B4F">
        <w:rPr>
          <w:rFonts w:ascii="Helvetica" w:hAnsi="Helvetica"/>
          <w:i/>
          <w:sz w:val="18"/>
          <w:lang w:val="de-AT"/>
        </w:rPr>
        <w:t xml:space="preserve"> Erstmals wurde die GMP-qualifizierte Produktionsstätte vom österreichischen Prüfinstitut AGES im Jahr 2006 zertifiziert. In den vergangenen Jahren erfolgten zahlreiche Audits und Re-Audits von Kunden sowie der bulgarischen Gesundheitsbehörde BDA (Bulgarian Drug Agency).</w:t>
      </w:r>
    </w:p>
    <w:p w:rsidR="004D78E9" w:rsidRDefault="004D78E9" w:rsidP="004741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DE"/>
        </w:rPr>
      </w:pPr>
    </w:p>
    <w:p w:rsidR="004D78E9" w:rsidRDefault="004D78E9" w:rsidP="004741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DE"/>
        </w:rPr>
      </w:pPr>
    </w:p>
    <w:p w:rsidR="004D78E9" w:rsidRDefault="004D78E9" w:rsidP="004741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DE"/>
        </w:rPr>
      </w:pPr>
    </w:p>
    <w:p w:rsidR="004D78E9" w:rsidRDefault="004D78E9" w:rsidP="004741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DE"/>
        </w:rPr>
      </w:pPr>
    </w:p>
    <w:p w:rsidR="004D78E9" w:rsidRDefault="004D78E9" w:rsidP="004741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DE"/>
        </w:rPr>
      </w:pPr>
    </w:p>
    <w:p w:rsidR="004D78E9" w:rsidRDefault="004D78E9" w:rsidP="004741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DE"/>
        </w:rPr>
      </w:pPr>
    </w:p>
    <w:p w:rsidR="00BD3B1C" w:rsidRDefault="00BD3B1C" w:rsidP="004741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DE"/>
        </w:rPr>
      </w:pPr>
    </w:p>
    <w:p w:rsidR="002C6D0B" w:rsidRDefault="002C6D0B" w:rsidP="002C6D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DE"/>
        </w:rPr>
      </w:pPr>
    </w:p>
    <w:p w:rsidR="002C6D0B" w:rsidRPr="009D2845" w:rsidRDefault="002C6D0B" w:rsidP="002C6D0B">
      <w:pPr>
        <w:spacing w:line="288" w:lineRule="auto"/>
        <w:rPr>
          <w:rFonts w:ascii="Helvetica" w:hAnsi="Helvetica"/>
          <w:sz w:val="20"/>
        </w:rPr>
      </w:pPr>
      <w:r>
        <w:rPr>
          <w:rFonts w:ascii="Helvetica" w:hAnsi="Helvetica"/>
          <w:b/>
          <w:sz w:val="20"/>
        </w:rPr>
        <w:t xml:space="preserve">Bildmaterial: </w:t>
      </w:r>
      <w:r w:rsidRPr="00A162EE">
        <w:rPr>
          <w:rFonts w:ascii="Helvetica" w:hAnsi="Helvetica"/>
          <w:sz w:val="18"/>
        </w:rPr>
        <w:t>(</w:t>
      </w:r>
      <w:r>
        <w:rPr>
          <w:rFonts w:ascii="Helvetica" w:eastAsia="Times New Roman" w:hAnsi="Helvetica"/>
          <w:sz w:val="16"/>
          <w:szCs w:val="22"/>
          <w:lang w:val="de-AT"/>
        </w:rPr>
        <w:t>Bildquelle: GE Pharmaceuticals)</w:t>
      </w:r>
    </w:p>
    <w:p w:rsidR="002C6D0B" w:rsidRDefault="002C6D0B" w:rsidP="002C6D0B">
      <w:pPr>
        <w:spacing w:line="288" w:lineRule="auto"/>
        <w:rPr>
          <w:rFonts w:ascii="Helvetica" w:hAnsi="Helvetica"/>
          <w:b/>
          <w:sz w:val="20"/>
        </w:rPr>
      </w:pPr>
    </w:p>
    <w:p w:rsidR="002C6D0B" w:rsidRDefault="002C6D0B" w:rsidP="002C6D0B">
      <w:pPr>
        <w:spacing w:line="288" w:lineRule="auto"/>
        <w:rPr>
          <w:rFonts w:ascii="Helvetica" w:hAnsi="Helvetica"/>
          <w:b/>
          <w:sz w:val="20"/>
        </w:rPr>
      </w:pPr>
    </w:p>
    <w:p w:rsidR="002C6D0B" w:rsidRDefault="002C6D0B" w:rsidP="002C6D0B">
      <w:pPr>
        <w:tabs>
          <w:tab w:val="left" w:pos="3969"/>
        </w:tabs>
        <w:spacing w:line="288" w:lineRule="auto"/>
        <w:rPr>
          <w:rFonts w:ascii="Helvetica" w:hAnsi="Helvetica"/>
          <w:b/>
          <w:sz w:val="20"/>
        </w:rPr>
      </w:pPr>
    </w:p>
    <w:p w:rsidR="002C6D0B" w:rsidRDefault="002C6D0B" w:rsidP="002C6D0B">
      <w:pPr>
        <w:spacing w:line="288" w:lineRule="auto"/>
        <w:rPr>
          <w:rFonts w:ascii="Helvetica" w:hAnsi="Helvetica"/>
          <w:b/>
          <w:sz w:val="20"/>
        </w:rPr>
      </w:pPr>
      <w:r>
        <w:rPr>
          <w:rFonts w:ascii="Helvetica" w:hAnsi="Helvetica"/>
          <w:b/>
          <w:noProof/>
          <w:sz w:val="20"/>
          <w:lang w:val="de-DE" w:eastAsia="de-DE"/>
        </w:rPr>
        <w:drawing>
          <wp:anchor distT="0" distB="0" distL="114300" distR="114300" simplePos="0" relativeHeight="251659264" behindDoc="1" locked="0" layoutInCell="1" allowOverlap="1">
            <wp:simplePos x="0" y="0"/>
            <wp:positionH relativeFrom="column">
              <wp:posOffset>3086100</wp:posOffset>
            </wp:positionH>
            <wp:positionV relativeFrom="paragraph">
              <wp:posOffset>54610</wp:posOffset>
            </wp:positionV>
            <wp:extent cx="2133600" cy="1427480"/>
            <wp:effectExtent l="25400" t="0" r="0" b="0"/>
            <wp:wrapNone/>
            <wp:docPr id="1" name="" descr=":IMG_08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0864.jpg"/>
                    <pic:cNvPicPr>
                      <a:picLocks noChangeAspect="1" noChangeArrowheads="1"/>
                    </pic:cNvPicPr>
                  </pic:nvPicPr>
                  <pic:blipFill>
                    <a:blip r:embed="rId7"/>
                    <a:srcRect/>
                    <a:stretch>
                      <a:fillRect/>
                    </a:stretch>
                  </pic:blipFill>
                  <pic:spPr bwMode="auto">
                    <a:xfrm>
                      <a:off x="0" y="0"/>
                      <a:ext cx="2133600" cy="1427480"/>
                    </a:xfrm>
                    <a:prstGeom prst="rect">
                      <a:avLst/>
                    </a:prstGeom>
                    <a:noFill/>
                    <a:ln w="9525">
                      <a:noFill/>
                      <a:miter lim="800000"/>
                      <a:headEnd/>
                      <a:tailEnd/>
                    </a:ln>
                  </pic:spPr>
                </pic:pic>
              </a:graphicData>
            </a:graphic>
          </wp:anchor>
        </w:drawing>
      </w:r>
      <w:r w:rsidRPr="00A162EE">
        <w:rPr>
          <w:rFonts w:ascii="Helvetica" w:hAnsi="Helvetica"/>
          <w:b/>
          <w:noProof/>
          <w:sz w:val="20"/>
          <w:lang w:val="de-DE" w:eastAsia="de-DE"/>
        </w:rPr>
        <w:drawing>
          <wp:inline distT="0" distB="0" distL="0" distR="0">
            <wp:extent cx="2260063" cy="1479208"/>
            <wp:effectExtent l="25400" t="0" r="537" b="0"/>
            <wp:docPr id="2" name="B 1"/>
            <wp:cNvGraphicFramePr/>
            <a:graphic xmlns:a="http://schemas.openxmlformats.org/drawingml/2006/main">
              <a:graphicData uri="http://schemas.openxmlformats.org/drawingml/2006/picture">
                <pic:pic xmlns:pic="http://schemas.openxmlformats.org/drawingml/2006/picture">
                  <pic:nvPicPr>
                    <pic:cNvPr id="0" name="Picture 1" descr=":DSC_6798.jpg"/>
                    <pic:cNvPicPr>
                      <a:picLocks noChangeAspect="1" noChangeArrowheads="1"/>
                    </pic:cNvPicPr>
                  </pic:nvPicPr>
                  <pic:blipFill>
                    <a:blip r:embed="rId8"/>
                    <a:srcRect/>
                    <a:stretch>
                      <a:fillRect/>
                    </a:stretch>
                  </pic:blipFill>
                  <pic:spPr bwMode="auto">
                    <a:xfrm>
                      <a:off x="0" y="0"/>
                      <a:ext cx="2260063" cy="1479208"/>
                    </a:xfrm>
                    <a:prstGeom prst="rect">
                      <a:avLst/>
                    </a:prstGeom>
                    <a:noFill/>
                    <a:ln w="9525">
                      <a:noFill/>
                      <a:miter lim="800000"/>
                      <a:headEnd/>
                      <a:tailEnd/>
                    </a:ln>
                  </pic:spPr>
                </pic:pic>
              </a:graphicData>
            </a:graphic>
          </wp:inline>
        </w:drawing>
      </w:r>
    </w:p>
    <w:p w:rsidR="002C6D0B" w:rsidRPr="00A162EE" w:rsidRDefault="002C6D0B" w:rsidP="002C6D0B">
      <w:pPr>
        <w:spacing w:line="288" w:lineRule="auto"/>
        <w:rPr>
          <w:rFonts w:ascii="Helvetica" w:hAnsi="Helvetica"/>
          <w:b/>
          <w:sz w:val="18"/>
        </w:rPr>
      </w:pPr>
      <w:r w:rsidRPr="00A162EE">
        <w:rPr>
          <w:rFonts w:ascii="Helvetica" w:hAnsi="Helvetica"/>
          <w:sz w:val="18"/>
        </w:rPr>
        <w:t>N</w:t>
      </w:r>
      <w:r w:rsidRPr="00A162EE">
        <w:rPr>
          <w:rFonts w:ascii="Helvetica" w:eastAsia="Times New Roman" w:hAnsi="Helvetica"/>
          <w:sz w:val="18"/>
          <w:szCs w:val="22"/>
          <w:lang w:val="de-AT"/>
        </w:rPr>
        <w:t>eues Werk 2 von GE in Botevgrad, errichtet 2015</w:t>
      </w:r>
      <w:r>
        <w:rPr>
          <w:rFonts w:ascii="Helvetica" w:eastAsia="Times New Roman" w:hAnsi="Helvetica"/>
          <w:sz w:val="18"/>
          <w:szCs w:val="22"/>
          <w:lang w:val="de-AT"/>
        </w:rPr>
        <w:tab/>
      </w:r>
      <w:r>
        <w:rPr>
          <w:rFonts w:ascii="Helvetica" w:eastAsia="Times New Roman" w:hAnsi="Helvetica"/>
          <w:sz w:val="18"/>
          <w:szCs w:val="22"/>
          <w:lang w:val="de-AT"/>
        </w:rPr>
        <w:tab/>
        <w:t>FMD-konforme Verpackung für Wörwag</w:t>
      </w:r>
    </w:p>
    <w:p w:rsidR="002C6D0B" w:rsidRDefault="002C6D0B" w:rsidP="002C6D0B">
      <w:pPr>
        <w:spacing w:line="288" w:lineRule="auto"/>
        <w:rPr>
          <w:rFonts w:ascii="Helvetica" w:hAnsi="Helvetica"/>
          <w:b/>
          <w:sz w:val="20"/>
        </w:rPr>
      </w:pPr>
    </w:p>
    <w:p w:rsidR="002C6D0B" w:rsidRDefault="002C6D0B" w:rsidP="002C6D0B">
      <w:pPr>
        <w:spacing w:line="288" w:lineRule="auto"/>
        <w:rPr>
          <w:rFonts w:ascii="Helvetica" w:hAnsi="Helvetica"/>
          <w:b/>
          <w:sz w:val="20"/>
        </w:rPr>
      </w:pPr>
    </w:p>
    <w:p w:rsidR="002C6D0B" w:rsidRDefault="002C6D0B" w:rsidP="002C6D0B">
      <w:pPr>
        <w:spacing w:line="288" w:lineRule="auto"/>
        <w:rPr>
          <w:rFonts w:ascii="Helvetica" w:hAnsi="Helvetica"/>
          <w:b/>
          <w:sz w:val="20"/>
        </w:rPr>
      </w:pPr>
    </w:p>
    <w:p w:rsidR="002C6D0B" w:rsidRDefault="002C6D0B" w:rsidP="004741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DE"/>
        </w:rPr>
      </w:pPr>
    </w:p>
    <w:p w:rsidR="002C6D0B" w:rsidRDefault="002C6D0B" w:rsidP="004741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DE"/>
        </w:rPr>
      </w:pPr>
    </w:p>
    <w:p w:rsidR="004D78E9" w:rsidRDefault="004D78E9" w:rsidP="004741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DE"/>
        </w:rPr>
      </w:pPr>
    </w:p>
    <w:p w:rsidR="0047410D" w:rsidRPr="0050415C" w:rsidRDefault="0047410D" w:rsidP="004741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DE"/>
        </w:rPr>
      </w:pPr>
    </w:p>
    <w:p w:rsidR="0047410D" w:rsidRPr="002C3425" w:rsidRDefault="0047410D" w:rsidP="004741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rPr>
      </w:pPr>
      <w:r>
        <w:rPr>
          <w:rFonts w:ascii="Helvetica" w:hAnsi="Helvetica"/>
          <w:b/>
          <w:sz w:val="16"/>
        </w:rPr>
        <w:t>Weitere Informationen:</w:t>
      </w:r>
      <w:r>
        <w:rPr>
          <w:rFonts w:ascii="Helvetica" w:hAnsi="Helvetica"/>
          <w:b/>
          <w:sz w:val="16"/>
        </w:rPr>
        <w:tab/>
      </w:r>
      <w:r>
        <w:rPr>
          <w:rFonts w:ascii="Helvetica" w:hAnsi="Helvetica"/>
          <w:b/>
          <w:sz w:val="16"/>
        </w:rPr>
        <w:tab/>
      </w:r>
      <w:r>
        <w:rPr>
          <w:rFonts w:ascii="Helvetica" w:hAnsi="Helvetica"/>
          <w:b/>
          <w:sz w:val="16"/>
        </w:rPr>
        <w:tab/>
      </w:r>
      <w:r>
        <w:rPr>
          <w:rFonts w:ascii="Helvetica" w:hAnsi="Helvetica"/>
          <w:b/>
          <w:sz w:val="16"/>
        </w:rPr>
        <w:tab/>
      </w:r>
      <w:r>
        <w:rPr>
          <w:rFonts w:ascii="Helvetica" w:hAnsi="Helvetica"/>
          <w:b/>
          <w:sz w:val="16"/>
        </w:rPr>
        <w:tab/>
        <w:t xml:space="preserve">    Pressearbeit:</w:t>
      </w:r>
    </w:p>
    <w:p w:rsidR="0047410D" w:rsidRPr="00D875E9" w:rsidRDefault="0047410D" w:rsidP="004741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644"/>
        <w:gridCol w:w="4395"/>
      </w:tblGrid>
      <w:tr w:rsidR="0047410D" w:rsidRPr="00A1257F">
        <w:trPr>
          <w:trHeight w:val="2216"/>
        </w:trPr>
        <w:tc>
          <w:tcPr>
            <w:tcW w:w="4644" w:type="dxa"/>
          </w:tcPr>
          <w:p w:rsidR="0047410D" w:rsidRPr="00B7522F" w:rsidRDefault="0047410D" w:rsidP="00C92000">
            <w:pPr>
              <w:spacing w:line="360" w:lineRule="auto"/>
              <w:rPr>
                <w:rFonts w:ascii="Helvetica" w:hAnsi="Helvetica"/>
                <w:b/>
                <w:sz w:val="16"/>
                <w:lang w:val="de-DE"/>
              </w:rPr>
            </w:pPr>
            <w:r w:rsidRPr="00B7522F">
              <w:rPr>
                <w:rFonts w:ascii="Helvetica" w:hAnsi="Helvetica"/>
                <w:b/>
                <w:sz w:val="16"/>
                <w:lang w:val="de-DE"/>
              </w:rPr>
              <w:t>GE Pharmaceuticals Ltd.</w:t>
            </w:r>
          </w:p>
          <w:p w:rsidR="0047410D" w:rsidRPr="00750864" w:rsidRDefault="0047410D" w:rsidP="00C92000">
            <w:pPr>
              <w:spacing w:line="360" w:lineRule="auto"/>
              <w:rPr>
                <w:rFonts w:ascii="Helvetica" w:hAnsi="Helvetica"/>
                <w:b/>
                <w:strike/>
                <w:sz w:val="16"/>
                <w:lang w:val="de-DE"/>
              </w:rPr>
            </w:pPr>
            <w:r>
              <w:rPr>
                <w:rFonts w:ascii="Helvetica" w:hAnsi="Helvetica"/>
                <w:b/>
                <w:sz w:val="16"/>
                <w:lang w:val="de-DE"/>
              </w:rPr>
              <w:t>Stanislav Stoev,</w:t>
            </w:r>
            <w:r w:rsidRPr="00B7522F">
              <w:rPr>
                <w:rFonts w:ascii="Helvetica" w:hAnsi="Helvetica"/>
                <w:b/>
                <w:sz w:val="16"/>
                <w:lang w:val="de-DE"/>
              </w:rPr>
              <w:t xml:space="preserve"> </w:t>
            </w:r>
            <w:r w:rsidRPr="00750864">
              <w:rPr>
                <w:rFonts w:ascii="Helvetica" w:hAnsi="Helvetica"/>
                <w:b/>
                <w:sz w:val="16"/>
                <w:lang w:val="de-DE"/>
              </w:rPr>
              <w:t>Geschäftsführer</w:t>
            </w:r>
          </w:p>
          <w:p w:rsidR="0047410D" w:rsidRPr="008E0617" w:rsidRDefault="0047410D" w:rsidP="00C92000">
            <w:pPr>
              <w:spacing w:line="360" w:lineRule="auto"/>
              <w:rPr>
                <w:rFonts w:ascii="Helvetica" w:hAnsi="Helvetica"/>
                <w:sz w:val="16"/>
                <w:lang w:val="de-AT"/>
              </w:rPr>
            </w:pPr>
            <w:r w:rsidRPr="008E0617">
              <w:rPr>
                <w:rFonts w:ascii="Helvetica" w:hAnsi="Helvetica"/>
                <w:sz w:val="16"/>
                <w:lang w:val="de-AT"/>
              </w:rPr>
              <w:t>Industrial Zone, Chekanitza South Area - BG-2140 Botevgrad</w:t>
            </w:r>
          </w:p>
          <w:p w:rsidR="0047410D" w:rsidRPr="00B7522F" w:rsidRDefault="0047410D" w:rsidP="00C92000">
            <w:pPr>
              <w:spacing w:line="360" w:lineRule="auto"/>
              <w:rPr>
                <w:rFonts w:ascii="Helvetica" w:hAnsi="Helvetica"/>
                <w:sz w:val="16"/>
                <w:lang w:val="de-DE"/>
              </w:rPr>
            </w:pPr>
            <w:r w:rsidRPr="00B7522F">
              <w:rPr>
                <w:rFonts w:ascii="Helvetica" w:hAnsi="Helvetica"/>
                <w:sz w:val="16"/>
                <w:lang w:val="de-DE"/>
              </w:rPr>
              <w:t>Telefon: +359 723 66 794</w:t>
            </w:r>
          </w:p>
          <w:p w:rsidR="0047410D" w:rsidRDefault="0047410D" w:rsidP="00C92000">
            <w:pPr>
              <w:spacing w:line="360" w:lineRule="auto"/>
              <w:rPr>
                <w:rFonts w:ascii="Helvetica" w:hAnsi="Helvetica"/>
                <w:sz w:val="16"/>
                <w:lang w:val="de-DE"/>
              </w:rPr>
            </w:pPr>
            <w:r w:rsidRPr="00B7522F">
              <w:rPr>
                <w:rFonts w:ascii="Helvetica" w:hAnsi="Helvetica"/>
                <w:sz w:val="16"/>
                <w:lang w:val="de-DE"/>
              </w:rPr>
              <w:t>Telefax: +359 723 66 793</w:t>
            </w:r>
          </w:p>
          <w:p w:rsidR="0047410D" w:rsidRPr="00B02D7C" w:rsidRDefault="0047410D" w:rsidP="00C92000">
            <w:pPr>
              <w:spacing w:line="360" w:lineRule="auto"/>
              <w:rPr>
                <w:rFonts w:ascii="Helvetica" w:hAnsi="Helvetica"/>
                <w:sz w:val="16"/>
                <w:lang w:val="de-DE"/>
              </w:rPr>
            </w:pPr>
            <w:r>
              <w:rPr>
                <w:rFonts w:ascii="Helvetica" w:hAnsi="Helvetica"/>
                <w:sz w:val="16"/>
                <w:lang w:val="de-DE"/>
              </w:rPr>
              <w:t>office@ge-ph.com</w:t>
            </w:r>
          </w:p>
          <w:p w:rsidR="0047410D" w:rsidRPr="00E059A6" w:rsidRDefault="00507900" w:rsidP="00C92000">
            <w:pPr>
              <w:spacing w:line="360" w:lineRule="auto"/>
              <w:rPr>
                <w:rFonts w:ascii="Helvetica" w:hAnsi="Helvetica"/>
                <w:sz w:val="16"/>
              </w:rPr>
            </w:pPr>
            <w:hyperlink r:id="rId9" w:history="1">
              <w:r w:rsidR="0047410D" w:rsidRPr="008E0617">
                <w:rPr>
                  <w:rStyle w:val="Link"/>
                  <w:rFonts w:ascii="Helvetica" w:hAnsi="Helvetica"/>
                  <w:sz w:val="16"/>
                  <w:lang w:val="de-AT"/>
                </w:rPr>
                <w:t>www.ge-ph.com</w:t>
              </w:r>
            </w:hyperlink>
          </w:p>
        </w:tc>
        <w:tc>
          <w:tcPr>
            <w:tcW w:w="4395" w:type="dxa"/>
          </w:tcPr>
          <w:p w:rsidR="0047410D" w:rsidRPr="00F76BA8" w:rsidRDefault="0047410D" w:rsidP="00C92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AT"/>
              </w:rPr>
            </w:pPr>
            <w:r w:rsidRPr="002E167A">
              <w:rPr>
                <w:rFonts w:ascii="Helvetica" w:hAnsi="Helvetica"/>
                <w:b/>
                <w:sz w:val="16"/>
                <w:lang w:val="de-AT"/>
              </w:rPr>
              <w:t>Press</w:t>
            </w:r>
            <w:r>
              <w:rPr>
                <w:rFonts w:ascii="Helvetica" w:hAnsi="Helvetica" w:cs="Helvetica"/>
                <w:b/>
                <w:sz w:val="16"/>
                <w:cs/>
              </w:rPr>
              <w:t>’</w:t>
            </w:r>
            <w:r w:rsidRPr="002E167A">
              <w:rPr>
                <w:rFonts w:ascii="Helvetica" w:hAnsi="Helvetica"/>
                <w:b/>
                <w:sz w:val="16"/>
                <w:lang w:val="de-AT"/>
              </w:rPr>
              <w:t>n</w:t>
            </w:r>
            <w:r>
              <w:rPr>
                <w:rFonts w:ascii="Helvetica" w:hAnsi="Helvetica" w:cs="Helvetica"/>
                <w:b/>
                <w:sz w:val="16"/>
                <w:cs/>
              </w:rPr>
              <w:t>’</w:t>
            </w:r>
            <w:r>
              <w:rPr>
                <w:rFonts w:ascii="Helvetica" w:hAnsi="Helvetica"/>
                <w:b/>
                <w:sz w:val="16"/>
                <w:lang w:val="de-AT"/>
              </w:rPr>
              <w:t xml:space="preserve">Relations GmbH </w:t>
            </w:r>
            <w:r w:rsidRPr="002E167A">
              <w:rPr>
                <w:rFonts w:ascii="Helvetica" w:hAnsi="Helvetica"/>
                <w:b/>
                <w:sz w:val="16"/>
                <w:lang w:val="de-AT"/>
              </w:rPr>
              <w:t>Niederlassung Berlin</w:t>
            </w:r>
          </w:p>
          <w:p w:rsidR="0047410D" w:rsidRPr="002E167A" w:rsidRDefault="0047410D" w:rsidP="00C92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lang w:val="de-AT"/>
              </w:rPr>
            </w:pPr>
            <w:r w:rsidRPr="002E167A">
              <w:rPr>
                <w:rFonts w:ascii="Helvetica" w:hAnsi="Helvetica"/>
                <w:b/>
                <w:sz w:val="16"/>
                <w:lang w:val="de-AT"/>
              </w:rPr>
              <w:t>Bruno Lukas, Niederlassungsleiter</w:t>
            </w:r>
          </w:p>
          <w:p w:rsidR="0047410D" w:rsidRPr="002E167A" w:rsidRDefault="0047410D" w:rsidP="00C92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 xml:space="preserve">Boyenstraße 41 </w:t>
            </w:r>
            <w:r>
              <w:rPr>
                <w:rFonts w:ascii="Helvetica" w:hAnsi="Helvetica"/>
                <w:sz w:val="16"/>
                <w:lang w:val="de-AT"/>
              </w:rPr>
              <w:t>–</w:t>
            </w:r>
            <w:r w:rsidRPr="002E167A">
              <w:rPr>
                <w:rFonts w:ascii="Helvetica" w:hAnsi="Helvetica"/>
                <w:sz w:val="16"/>
                <w:lang w:val="de-AT"/>
              </w:rPr>
              <w:t xml:space="preserve"> </w:t>
            </w:r>
            <w:r>
              <w:rPr>
                <w:rFonts w:ascii="Helvetica" w:hAnsi="Helvetica"/>
                <w:sz w:val="16"/>
                <w:lang w:val="de-AT"/>
              </w:rPr>
              <w:t>D-</w:t>
            </w:r>
            <w:r w:rsidRPr="002E167A">
              <w:rPr>
                <w:rFonts w:ascii="Helvetica" w:hAnsi="Helvetica"/>
                <w:sz w:val="16"/>
                <w:lang w:val="de-AT"/>
              </w:rPr>
              <w:t>10115 Berlin-Mitte</w:t>
            </w:r>
          </w:p>
          <w:p w:rsidR="0047410D" w:rsidRPr="002E167A" w:rsidRDefault="0047410D" w:rsidP="00C92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Telefon: +49 30 - 577 00-325</w:t>
            </w:r>
          </w:p>
          <w:p w:rsidR="0047410D" w:rsidRPr="002E167A" w:rsidRDefault="0047410D" w:rsidP="00C92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Telefax: +49 30 - 577 00-324</w:t>
            </w:r>
          </w:p>
          <w:p w:rsidR="0047410D" w:rsidRPr="002E167A" w:rsidRDefault="0047410D" w:rsidP="00C92000">
            <w:pPr>
              <w:widowControl w:val="0"/>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 xml:space="preserve">blu@press-n-relations.de </w:t>
            </w:r>
          </w:p>
          <w:p w:rsidR="0047410D" w:rsidRPr="002E167A" w:rsidRDefault="00507900" w:rsidP="00C92000">
            <w:pPr>
              <w:pStyle w:val="Textkrpereinzug"/>
              <w:tabs>
                <w:tab w:val="left" w:pos="900"/>
                <w:tab w:val="left" w:pos="6720"/>
              </w:tabs>
              <w:spacing w:line="360" w:lineRule="auto"/>
              <w:ind w:right="62"/>
              <w:rPr>
                <w:sz w:val="16"/>
                <w:lang w:val="de-AT"/>
              </w:rPr>
            </w:pPr>
            <w:hyperlink r:id="rId10" w:history="1">
              <w:r w:rsidR="0047410D" w:rsidRPr="002E167A">
                <w:rPr>
                  <w:rStyle w:val="Link"/>
                  <w:color w:val="000000"/>
                  <w:sz w:val="16"/>
                  <w:lang w:val="de-AT"/>
                </w:rPr>
                <w:t>www.press-n-relations.de</w:t>
              </w:r>
            </w:hyperlink>
          </w:p>
        </w:tc>
      </w:tr>
    </w:tbl>
    <w:p w:rsidR="00BD3B1C" w:rsidRDefault="00BD3B1C" w:rsidP="0047410D">
      <w:pPr>
        <w:tabs>
          <w:tab w:val="left" w:pos="8505"/>
        </w:tabs>
        <w:spacing w:line="312" w:lineRule="auto"/>
        <w:ind w:right="1326"/>
        <w:rPr>
          <w:rFonts w:ascii="Helvetica" w:hAnsi="Helvetica"/>
          <w:sz w:val="16"/>
          <w:lang w:val="de-AT"/>
        </w:rPr>
      </w:pPr>
    </w:p>
    <w:p w:rsidR="00BD3B1C" w:rsidRDefault="00BD3B1C" w:rsidP="0047410D">
      <w:pPr>
        <w:tabs>
          <w:tab w:val="left" w:pos="8505"/>
        </w:tabs>
        <w:spacing w:line="312" w:lineRule="auto"/>
        <w:ind w:right="1326"/>
        <w:rPr>
          <w:rFonts w:ascii="Helvetica" w:hAnsi="Helvetica"/>
          <w:sz w:val="16"/>
          <w:lang w:val="de-AT"/>
        </w:rPr>
      </w:pPr>
    </w:p>
    <w:p w:rsidR="00BD3B1C" w:rsidRDefault="00BD3B1C" w:rsidP="0047410D">
      <w:pPr>
        <w:tabs>
          <w:tab w:val="left" w:pos="8505"/>
        </w:tabs>
        <w:spacing w:line="312" w:lineRule="auto"/>
        <w:ind w:right="1326"/>
        <w:rPr>
          <w:rFonts w:ascii="Helvetica" w:hAnsi="Helvetica"/>
          <w:sz w:val="16"/>
          <w:lang w:val="de-AT"/>
        </w:rPr>
      </w:pPr>
    </w:p>
    <w:p w:rsidR="0047410D" w:rsidRPr="002E167A" w:rsidRDefault="0047410D" w:rsidP="0047410D">
      <w:pPr>
        <w:tabs>
          <w:tab w:val="left" w:pos="8505"/>
        </w:tabs>
        <w:spacing w:line="312" w:lineRule="auto"/>
        <w:ind w:right="1326"/>
        <w:rPr>
          <w:rFonts w:ascii="Helvetica" w:hAnsi="Helvetica"/>
          <w:sz w:val="16"/>
          <w:lang w:val="de-AT"/>
        </w:rPr>
      </w:pPr>
    </w:p>
    <w:p w:rsidR="0047410D" w:rsidRDefault="0047410D" w:rsidP="0047410D">
      <w:pPr>
        <w:pStyle w:val="Default"/>
        <w:spacing w:after="161"/>
        <w:rPr>
          <w:rFonts w:ascii="Helvetica" w:hAnsi="Helvetica" w:cs="Times New Roman"/>
          <w:b/>
          <w:sz w:val="16"/>
          <w:szCs w:val="36"/>
          <w:lang w:val="de-DE"/>
        </w:rPr>
      </w:pPr>
      <w:r w:rsidRPr="00607B5B">
        <w:rPr>
          <w:rFonts w:ascii="Helvetica" w:hAnsi="Helvetica" w:cs="Times New Roman"/>
          <w:b/>
          <w:sz w:val="16"/>
          <w:szCs w:val="36"/>
          <w:lang w:val="de-DE"/>
        </w:rPr>
        <w:t>GE Pharmaceuticals Ltd.</w:t>
      </w:r>
    </w:p>
    <w:p w:rsidR="0047410D" w:rsidRPr="00607B5B" w:rsidRDefault="0047410D" w:rsidP="0047410D">
      <w:pPr>
        <w:pStyle w:val="Default"/>
        <w:spacing w:after="161"/>
        <w:rPr>
          <w:rFonts w:ascii="Helvetica" w:hAnsi="Helvetica" w:cs="Times New Roman"/>
          <w:b/>
          <w:sz w:val="16"/>
          <w:szCs w:val="36"/>
          <w:lang w:val="de-DE"/>
        </w:rPr>
      </w:pPr>
      <w:r w:rsidRPr="00607B5B">
        <w:rPr>
          <w:rFonts w:ascii="Helvetica" w:hAnsi="Helvetica"/>
          <w:sz w:val="16"/>
          <w:lang w:val="de-AT"/>
        </w:rPr>
        <w:t xml:space="preserve">Mit momentan </w:t>
      </w:r>
      <w:r w:rsidR="00596902">
        <w:rPr>
          <w:rFonts w:ascii="Helvetica" w:hAnsi="Helvetica"/>
          <w:sz w:val="16"/>
          <w:lang w:val="de-AT"/>
        </w:rPr>
        <w:t>knapp 200</w:t>
      </w:r>
      <w:r w:rsidRPr="00607B5B">
        <w:rPr>
          <w:rFonts w:ascii="Helvetica" w:hAnsi="Helvetica"/>
          <w:sz w:val="16"/>
          <w:lang w:val="de-AT"/>
        </w:rPr>
        <w:t xml:space="preserve"> Mitarbeitern stellt </w:t>
      </w:r>
      <w:r w:rsidRPr="00607B5B">
        <w:rPr>
          <w:rFonts w:ascii="Helvetica" w:hAnsi="Helvetica" w:cs="Times New Roman"/>
          <w:sz w:val="16"/>
          <w:szCs w:val="36"/>
          <w:lang w:val="de-DE"/>
        </w:rPr>
        <w:t>GE Pharmaceuticals Ltd.</w:t>
      </w:r>
      <w:r>
        <w:rPr>
          <w:rFonts w:ascii="Helvetica" w:hAnsi="Helvetica" w:cs="Times New Roman"/>
          <w:sz w:val="16"/>
          <w:szCs w:val="36"/>
          <w:lang w:val="de-DE"/>
        </w:rPr>
        <w:t xml:space="preserve"> in Botevgrad (Bulgarien)</w:t>
      </w:r>
      <w:r>
        <w:rPr>
          <w:rFonts w:ascii="Helvetica" w:hAnsi="Helvetica" w:cs="Times New Roman"/>
          <w:b/>
          <w:sz w:val="16"/>
          <w:szCs w:val="36"/>
          <w:lang w:val="de-DE"/>
        </w:rPr>
        <w:t xml:space="preserve"> </w:t>
      </w:r>
      <w:r w:rsidRPr="00607B5B">
        <w:rPr>
          <w:rFonts w:ascii="Helvetica" w:hAnsi="Helvetica"/>
          <w:sz w:val="16"/>
          <w:lang w:val="de-AT"/>
        </w:rPr>
        <w:t xml:space="preserve">jährlich rund 60 Millionen Blister und 20 Millionen Arzneimittelpackungen her. </w:t>
      </w:r>
      <w:r w:rsidRPr="00607B5B">
        <w:rPr>
          <w:rFonts w:ascii="Helvetica" w:hAnsi="Helvetica"/>
          <w:sz w:val="16"/>
          <w:lang w:val="de-DE"/>
        </w:rPr>
        <w:t>Mit der Inbetriebnahme des zweiten Produktionswerkes</w:t>
      </w:r>
      <w:r>
        <w:rPr>
          <w:rFonts w:ascii="Helvetica" w:hAnsi="Helvetica"/>
          <w:sz w:val="16"/>
          <w:lang w:val="de-DE"/>
        </w:rPr>
        <w:t xml:space="preserve"> im September 2015</w:t>
      </w:r>
      <w:r w:rsidRPr="00607B5B">
        <w:rPr>
          <w:rFonts w:ascii="Helvetica" w:hAnsi="Helvetica"/>
          <w:sz w:val="16"/>
          <w:lang w:val="de-DE"/>
        </w:rPr>
        <w:t xml:space="preserve"> erhöht</w:t>
      </w:r>
      <w:r>
        <w:rPr>
          <w:rFonts w:ascii="Helvetica" w:hAnsi="Helvetica"/>
          <w:sz w:val="16"/>
          <w:lang w:val="de-DE"/>
        </w:rPr>
        <w:t>e</w:t>
      </w:r>
      <w:r w:rsidRPr="00607B5B">
        <w:rPr>
          <w:rFonts w:ascii="Helvetica" w:hAnsi="Helvetica"/>
          <w:sz w:val="16"/>
          <w:lang w:val="de-DE"/>
        </w:rPr>
        <w:t xml:space="preserve"> sich die Anzahl der Produktionslinien auf sechs – mit der Option, zukünftig bis zu zwölf weitere Linien zusätzlich in Betrieb zu nehmen.</w:t>
      </w:r>
      <w:r w:rsidRPr="00607B5B">
        <w:rPr>
          <w:rFonts w:ascii="Helvetica" w:hAnsi="Helvetica"/>
          <w:sz w:val="16"/>
          <w:lang w:val="de-AT"/>
        </w:rPr>
        <w:t xml:space="preserve"> Das österreichisch-bulgarische Unternehmen wurde 2005 als Joint Venture mit 31 Mitarbeitern gegründet. Es gehört jeweils zu 50 Prozent der Ecopharm Ltd. und der Genericon</w:t>
      </w:r>
      <w:r w:rsidRPr="00607B5B">
        <w:rPr>
          <w:rFonts w:ascii="Helvetica" w:hAnsi="Helvetica"/>
          <w:sz w:val="16"/>
          <w:lang w:val="de-DE"/>
        </w:rPr>
        <w:t xml:space="preserve"> Pharma Gesellschaft </w:t>
      </w:r>
      <w:bookmarkStart w:id="0" w:name="_GoBack"/>
      <w:r w:rsidRPr="00607B5B">
        <w:rPr>
          <w:rFonts w:ascii="Helvetica" w:hAnsi="Helvetica"/>
          <w:sz w:val="16"/>
          <w:lang w:val="de-DE"/>
        </w:rPr>
        <w:t>m</w:t>
      </w:r>
      <w:r w:rsidR="00A1257F" w:rsidRPr="00AC3BBB">
        <w:rPr>
          <w:rFonts w:ascii="Helvetica" w:hAnsi="Helvetica"/>
          <w:color w:val="FF0000"/>
          <w:sz w:val="16"/>
          <w:lang w:val="de-DE"/>
        </w:rPr>
        <w:t>.</w:t>
      </w:r>
      <w:r w:rsidRPr="00607B5B">
        <w:rPr>
          <w:rFonts w:ascii="Helvetica" w:hAnsi="Helvetica"/>
          <w:sz w:val="16"/>
          <w:lang w:val="de-DE"/>
        </w:rPr>
        <w:t>b</w:t>
      </w:r>
      <w:r w:rsidR="00A1257F" w:rsidRPr="00AC3BBB">
        <w:rPr>
          <w:rFonts w:ascii="Helvetica" w:hAnsi="Helvetica"/>
          <w:color w:val="FF0000"/>
          <w:sz w:val="16"/>
          <w:lang w:val="de-DE"/>
        </w:rPr>
        <w:t>.</w:t>
      </w:r>
      <w:r w:rsidRPr="00607B5B">
        <w:rPr>
          <w:rFonts w:ascii="Helvetica" w:hAnsi="Helvetica"/>
          <w:sz w:val="16"/>
          <w:lang w:val="de-DE"/>
        </w:rPr>
        <w:t>H</w:t>
      </w:r>
      <w:r w:rsidR="00A1257F" w:rsidRPr="00AC3BBB">
        <w:rPr>
          <w:rFonts w:ascii="Helvetica" w:hAnsi="Helvetica"/>
          <w:color w:val="FF0000"/>
          <w:sz w:val="16"/>
          <w:lang w:val="de-DE"/>
        </w:rPr>
        <w:t>.</w:t>
      </w:r>
      <w:r w:rsidRPr="00607B5B">
        <w:rPr>
          <w:rFonts w:ascii="Helvetica" w:hAnsi="Helvetica"/>
          <w:sz w:val="16"/>
          <w:lang w:val="de-DE"/>
        </w:rPr>
        <w:t xml:space="preserve">, </w:t>
      </w:r>
      <w:bookmarkEnd w:id="0"/>
      <w:r w:rsidRPr="00607B5B">
        <w:rPr>
          <w:rFonts w:ascii="Helvetica" w:hAnsi="Helvetica"/>
          <w:sz w:val="16"/>
          <w:lang w:val="de-DE"/>
        </w:rPr>
        <w:t>einem der</w:t>
      </w:r>
      <w:r w:rsidRPr="00607B5B">
        <w:rPr>
          <w:rFonts w:ascii="Helvetica" w:hAnsi="Helvetica"/>
          <w:sz w:val="16"/>
          <w:lang w:val="de-AT"/>
        </w:rPr>
        <w:t xml:space="preserve"> größten österreichischen Hersteller von Generika.</w:t>
      </w:r>
    </w:p>
    <w:p w:rsidR="00424D39" w:rsidRDefault="00424D39" w:rsidP="00424D39">
      <w:pPr>
        <w:spacing w:line="300" w:lineRule="exact"/>
        <w:rPr>
          <w:rFonts w:ascii="Helvetica" w:hAnsi="Helvetica"/>
          <w:sz w:val="20"/>
          <w:lang w:val="de-AT"/>
        </w:rPr>
      </w:pPr>
    </w:p>
    <w:sectPr w:rsidR="00424D39" w:rsidSect="00CA7BDC">
      <w:headerReference w:type="default" r:id="rId11"/>
      <w:pgSz w:w="11906" w:h="16838"/>
      <w:pgMar w:top="2269" w:right="1133" w:bottom="1134"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2000" w:rsidRDefault="00C92000">
      <w:r>
        <w:separator/>
      </w:r>
    </w:p>
  </w:endnote>
  <w:endnote w:type="continuationSeparator" w:id="0">
    <w:p w:rsidR="00C92000" w:rsidRDefault="00C920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2000" w:rsidRDefault="00C92000">
      <w:r>
        <w:separator/>
      </w:r>
    </w:p>
  </w:footnote>
  <w:footnote w:type="continuationSeparator" w:id="0">
    <w:p w:rsidR="00C92000" w:rsidRDefault="00C92000">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2000" w:rsidRDefault="00C92000">
    <w:pPr>
      <w:pStyle w:val="Kopfzeile"/>
    </w:pPr>
    <w:r w:rsidRPr="00424D39">
      <w:rPr>
        <w:noProof/>
        <w:lang w:val="de-DE" w:eastAsia="de-DE"/>
      </w:rPr>
      <w:drawing>
        <wp:anchor distT="0" distB="0" distL="114300" distR="114300" simplePos="0" relativeHeight="251659264" behindDoc="1" locked="0" layoutInCell="1" allowOverlap="1">
          <wp:simplePos x="0" y="0"/>
          <wp:positionH relativeFrom="column">
            <wp:posOffset>4000060</wp:posOffset>
          </wp:positionH>
          <wp:positionV relativeFrom="paragraph">
            <wp:posOffset>-20515</wp:posOffset>
          </wp:positionV>
          <wp:extent cx="2280481" cy="724486"/>
          <wp:effectExtent l="25400" t="0" r="8481" b="0"/>
          <wp:wrapNone/>
          <wp:docPr id="4" name="Picture 4" descr="PnR-Berlin:Kunden-PnR-Berlin:GEP.KDaten:Logos:G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Berlin:Kunden-PnR-Berlin:GEP.KDaten:Logos:GE LOGO.jpg"/>
                  <pic:cNvPicPr>
                    <a:picLocks noChangeAspect="1" noChangeArrowheads="1"/>
                  </pic:cNvPicPr>
                </pic:nvPicPr>
                <pic:blipFill>
                  <a:blip r:embed="rId1"/>
                  <a:srcRect/>
                  <a:stretch>
                    <a:fillRect/>
                  </a:stretch>
                </pic:blipFill>
                <pic:spPr bwMode="auto">
                  <a:xfrm>
                    <a:off x="0" y="0"/>
                    <a:ext cx="2289826" cy="728920"/>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86599E"/>
    <w:multiLevelType w:val="hybridMultilevel"/>
    <w:tmpl w:val="81482BA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1448507E"/>
    <w:multiLevelType w:val="hybridMultilevel"/>
    <w:tmpl w:val="E9C0F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44"/>
  <w:embedSystemFonts/>
  <w:doNotTrackMoves/>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rsids>
    <w:rsidRoot w:val="00424D39"/>
    <w:rsid w:val="00007FC3"/>
    <w:rsid w:val="00042FA0"/>
    <w:rsid w:val="000831D4"/>
    <w:rsid w:val="002871C0"/>
    <w:rsid w:val="002C6D0B"/>
    <w:rsid w:val="00316F76"/>
    <w:rsid w:val="00424D39"/>
    <w:rsid w:val="0047410D"/>
    <w:rsid w:val="004D78E9"/>
    <w:rsid w:val="0050415C"/>
    <w:rsid w:val="00507900"/>
    <w:rsid w:val="00596902"/>
    <w:rsid w:val="005A24E6"/>
    <w:rsid w:val="006B7492"/>
    <w:rsid w:val="006E3F49"/>
    <w:rsid w:val="007A7796"/>
    <w:rsid w:val="0083047C"/>
    <w:rsid w:val="009467FC"/>
    <w:rsid w:val="00993131"/>
    <w:rsid w:val="00A1257F"/>
    <w:rsid w:val="00AC3BBB"/>
    <w:rsid w:val="00AC7522"/>
    <w:rsid w:val="00B64BB0"/>
    <w:rsid w:val="00BD3B1C"/>
    <w:rsid w:val="00BF084A"/>
    <w:rsid w:val="00C80951"/>
    <w:rsid w:val="00C81352"/>
    <w:rsid w:val="00C90CCC"/>
    <w:rsid w:val="00C92000"/>
    <w:rsid w:val="00CA7BDC"/>
    <w:rsid w:val="00D56FE8"/>
    <w:rsid w:val="00D8390F"/>
    <w:rsid w:val="00E71D9C"/>
    <w:rsid w:val="00EE55AF"/>
    <w:rsid w:val="00F6794D"/>
  </w:rsids>
  <m:mathPr>
    <m:mathFont m:val="Apple Chancery"/>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24D39"/>
    <w:pPr>
      <w:spacing w:after="0"/>
    </w:pPr>
    <w:rPr>
      <w:rFonts w:ascii="Times" w:eastAsia="Times" w:hAnsi="Times" w:cs="Times New Roman"/>
      <w:sz w:val="24"/>
      <w:lang w:val="en-GB" w:eastAsia="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
    <w:name w:val="Absatz-Standardschriftart"/>
    <w:rsid w:val="006D4F4C"/>
  </w:style>
  <w:style w:type="paragraph" w:styleId="Kopfzeile">
    <w:name w:val="header"/>
    <w:basedOn w:val="Standard"/>
    <w:link w:val="KopfzeileZeichen"/>
    <w:uiPriority w:val="99"/>
    <w:semiHidden/>
    <w:unhideWhenUsed/>
    <w:rsid w:val="00424D39"/>
    <w:pPr>
      <w:tabs>
        <w:tab w:val="center" w:pos="4536"/>
        <w:tab w:val="right" w:pos="9072"/>
      </w:tabs>
    </w:pPr>
  </w:style>
  <w:style w:type="character" w:customStyle="1" w:styleId="KopfzeileZeichen">
    <w:name w:val="Kopfzeile Zeichen"/>
    <w:basedOn w:val="Absatzstandardschriftart"/>
    <w:link w:val="Kopfzeile"/>
    <w:uiPriority w:val="99"/>
    <w:semiHidden/>
    <w:rsid w:val="00424D39"/>
    <w:rPr>
      <w:sz w:val="24"/>
    </w:rPr>
  </w:style>
  <w:style w:type="paragraph" w:styleId="Fuzeile">
    <w:name w:val="footer"/>
    <w:basedOn w:val="Standard"/>
    <w:link w:val="FuzeileZeichen"/>
    <w:uiPriority w:val="99"/>
    <w:semiHidden/>
    <w:unhideWhenUsed/>
    <w:rsid w:val="00424D39"/>
    <w:pPr>
      <w:tabs>
        <w:tab w:val="center" w:pos="4536"/>
        <w:tab w:val="right" w:pos="9072"/>
      </w:tabs>
    </w:pPr>
  </w:style>
  <w:style w:type="character" w:customStyle="1" w:styleId="FuzeileZeichen">
    <w:name w:val="Fußzeile Zeichen"/>
    <w:basedOn w:val="Absatzstandardschriftart"/>
    <w:link w:val="Fuzeile"/>
    <w:uiPriority w:val="99"/>
    <w:semiHidden/>
    <w:rsid w:val="00424D39"/>
    <w:rPr>
      <w:sz w:val="24"/>
    </w:rPr>
  </w:style>
  <w:style w:type="paragraph" w:styleId="Listenabsatz">
    <w:name w:val="List Paragraph"/>
    <w:basedOn w:val="Standard"/>
    <w:qFormat/>
    <w:rsid w:val="00424D39"/>
    <w:pPr>
      <w:ind w:left="720"/>
      <w:contextualSpacing/>
    </w:pPr>
  </w:style>
  <w:style w:type="paragraph" w:styleId="Textkrpereinzug">
    <w:name w:val="Body Text Indent"/>
    <w:basedOn w:val="Standard"/>
    <w:link w:val="TextkrpereinzugZeichen"/>
    <w:rsid w:val="0047410D"/>
    <w:pPr>
      <w:autoSpaceDE w:val="0"/>
      <w:autoSpaceDN w:val="0"/>
      <w:spacing w:line="288" w:lineRule="auto"/>
      <w:ind w:right="1103"/>
    </w:pPr>
    <w:rPr>
      <w:rFonts w:ascii="Helvetica" w:eastAsia="Times New Roman" w:hAnsi="Helvetica"/>
      <w:sz w:val="20"/>
    </w:rPr>
  </w:style>
  <w:style w:type="character" w:customStyle="1" w:styleId="TextkrpereinzugZeichen">
    <w:name w:val="Textkörpereinzug Zeichen"/>
    <w:basedOn w:val="Absatzstandardschriftart"/>
    <w:link w:val="Textkrpereinzug"/>
    <w:rsid w:val="0047410D"/>
    <w:rPr>
      <w:rFonts w:ascii="Helvetica" w:eastAsia="Times New Roman" w:hAnsi="Helvetica" w:cs="Times New Roman"/>
      <w:lang w:val="en-GB" w:eastAsia="en-GB"/>
    </w:rPr>
  </w:style>
  <w:style w:type="character" w:styleId="Link">
    <w:name w:val="Hyperlink"/>
    <w:rsid w:val="0047410D"/>
    <w:rPr>
      <w:color w:val="0000FF"/>
      <w:u w:val="single"/>
      <w:lang w:val="en-GB" w:eastAsia="en-GB"/>
    </w:rPr>
  </w:style>
  <w:style w:type="paragraph" w:customStyle="1" w:styleId="Default">
    <w:name w:val="Default"/>
    <w:rsid w:val="0047410D"/>
    <w:pPr>
      <w:widowControl w:val="0"/>
      <w:autoSpaceDE w:val="0"/>
      <w:autoSpaceDN w:val="0"/>
      <w:adjustRightInd w:val="0"/>
      <w:spacing w:after="0"/>
    </w:pPr>
    <w:rPr>
      <w:rFonts w:ascii="Calibri" w:eastAsia="Times New Roman" w:hAnsi="Calibri" w:cs="Calibri"/>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http://www.ge-ph.com"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1112</Words>
  <Characters>6344</Characters>
  <Application>Microsoft Macintosh Word</Application>
  <DocSecurity>0</DocSecurity>
  <Lines>52</Lines>
  <Paragraphs>12</Paragraphs>
  <ScaleCrop>false</ScaleCrop>
  <HeadingPairs>
    <vt:vector size="2" baseType="variant">
      <vt:variant>
        <vt:lpstr>Title</vt:lpstr>
      </vt:variant>
      <vt:variant>
        <vt:i4>1</vt:i4>
      </vt:variant>
    </vt:vector>
  </HeadingPairs>
  <TitlesOfParts>
    <vt:vector size="1" baseType="lpstr">
      <vt:lpstr/>
    </vt:vector>
  </TitlesOfParts>
  <Company>Press'n'Relations GmbH</Company>
  <LinksUpToDate>false</LinksUpToDate>
  <CharactersWithSpaces>7790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Lukas</dc:creator>
  <cp:keywords/>
  <cp:lastModifiedBy>Bruno Lukas</cp:lastModifiedBy>
  <cp:revision>10</cp:revision>
  <cp:lastPrinted>2018-02-15T07:24:00Z</cp:lastPrinted>
  <dcterms:created xsi:type="dcterms:W3CDTF">2018-02-13T15:44:00Z</dcterms:created>
  <dcterms:modified xsi:type="dcterms:W3CDTF">2018-02-15T07:25:00Z</dcterms:modified>
</cp:coreProperties>
</file>