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C4B02" w14:textId="5829087D" w:rsidR="00EA2C52" w:rsidRDefault="00490E66" w:rsidP="00EA2C52">
      <w:pPr>
        <w:pStyle w:val="Kopfzeile"/>
        <w:tabs>
          <w:tab w:val="clear" w:pos="4536"/>
          <w:tab w:val="clear" w:pos="9072"/>
        </w:tabs>
        <w:spacing w:after="240" w:line="276" w:lineRule="auto"/>
      </w:pPr>
      <w:r w:rsidRPr="006D4E5E">
        <w:rPr>
          <w:rFonts w:ascii="Helvetica" w:hAnsi="Helvetica" w:cs="Arial"/>
          <w:color w:val="000000" w:themeColor="text1"/>
          <w:szCs w:val="22"/>
        </w:rPr>
        <w:t xml:space="preserve">Schwalbach </w:t>
      </w:r>
      <w:r w:rsidR="008D636F">
        <w:rPr>
          <w:rFonts w:ascii="Helvetica" w:hAnsi="Helvetica" w:cs="Arial"/>
          <w:color w:val="000000" w:themeColor="text1"/>
          <w:szCs w:val="22"/>
        </w:rPr>
        <w:t>a</w:t>
      </w:r>
      <w:r w:rsidRPr="006D4E5E">
        <w:rPr>
          <w:rFonts w:ascii="Helvetica" w:hAnsi="Helvetica" w:cs="Arial"/>
          <w:color w:val="000000" w:themeColor="text1"/>
          <w:szCs w:val="22"/>
        </w:rPr>
        <w:t xml:space="preserve">m Taunus, </w:t>
      </w:r>
      <w:r w:rsidR="00A32656">
        <w:rPr>
          <w:rFonts w:ascii="Helvetica" w:hAnsi="Helvetica" w:cs="Arial"/>
          <w:color w:val="000000" w:themeColor="text1"/>
          <w:szCs w:val="22"/>
        </w:rPr>
        <w:t>8</w:t>
      </w:r>
      <w:r w:rsidR="006A17D8" w:rsidRPr="00C85A97">
        <w:rPr>
          <w:rFonts w:ascii="Helvetica" w:hAnsi="Helvetica" w:cs="Arial"/>
          <w:color w:val="000000" w:themeColor="text1"/>
          <w:szCs w:val="22"/>
        </w:rPr>
        <w:t xml:space="preserve">. </w:t>
      </w:r>
      <w:r w:rsidR="00A32656">
        <w:rPr>
          <w:rFonts w:ascii="Helvetica" w:hAnsi="Helvetica" w:cs="Arial"/>
          <w:color w:val="000000" w:themeColor="text1"/>
          <w:szCs w:val="22"/>
        </w:rPr>
        <w:t>Februar</w:t>
      </w:r>
      <w:r w:rsidRPr="00C85A97">
        <w:rPr>
          <w:rFonts w:ascii="Helvetica" w:hAnsi="Helvetica" w:cs="Arial"/>
          <w:color w:val="000000" w:themeColor="text1"/>
          <w:szCs w:val="22"/>
        </w:rPr>
        <w:t xml:space="preserve"> </w:t>
      </w:r>
      <w:r w:rsidR="00BC4C15" w:rsidRPr="00C85A97">
        <w:rPr>
          <w:rFonts w:ascii="Helvetica" w:hAnsi="Helvetica" w:cs="Arial"/>
          <w:color w:val="000000" w:themeColor="text1"/>
          <w:szCs w:val="22"/>
        </w:rPr>
        <w:t>202</w:t>
      </w:r>
      <w:r w:rsidR="004F231B">
        <w:rPr>
          <w:rFonts w:ascii="Helvetica" w:hAnsi="Helvetica" w:cs="Arial"/>
          <w:color w:val="000000" w:themeColor="text1"/>
          <w:szCs w:val="22"/>
        </w:rPr>
        <w:t>3</w:t>
      </w:r>
    </w:p>
    <w:p w14:paraId="42690364" w14:textId="776F6BC1" w:rsidR="00EA2C52" w:rsidRPr="002B7EC7" w:rsidRDefault="001E2B49" w:rsidP="00C60A27">
      <w:pPr>
        <w:tabs>
          <w:tab w:val="left" w:pos="9781"/>
        </w:tabs>
        <w:suppressAutoHyphens/>
        <w:spacing w:before="180" w:after="120" w:line="276" w:lineRule="auto"/>
        <w:ind w:right="-567"/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</w:pPr>
      <w:r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  <w:t>Lieferantenunabhängigkeit in wenigen Monaten umgesetzt</w:t>
      </w:r>
    </w:p>
    <w:p w14:paraId="00DDFEE2" w14:textId="6281EE67" w:rsidR="00AA7401" w:rsidRPr="002B7EC7" w:rsidRDefault="001E2B49" w:rsidP="001E2B49">
      <w:pPr>
        <w:tabs>
          <w:tab w:val="left" w:pos="9781"/>
        </w:tabs>
        <w:suppressAutoHyphens/>
        <w:spacing w:before="180" w:after="120" w:line="276" w:lineRule="auto"/>
        <w:ind w:right="-397"/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</w:pPr>
      <w:r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 xml:space="preserve">Unternehmen </w:t>
      </w:r>
      <w:r w:rsidR="001B678B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>zahlreicher Branchen</w:t>
      </w:r>
      <w:r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 xml:space="preserve"> starten dank enexion energieautark ins neue Jahr</w:t>
      </w:r>
    </w:p>
    <w:p w14:paraId="1737BD15" w14:textId="7D8DBFCB" w:rsidR="00CF4486" w:rsidRDefault="00A8271C" w:rsidP="002B7EC7">
      <w:pPr>
        <w:tabs>
          <w:tab w:val="left" w:pos="9781"/>
        </w:tabs>
        <w:suppressAutoHyphens/>
        <w:spacing w:before="240" w:after="120" w:line="276" w:lineRule="auto"/>
        <w:rPr>
          <w:rFonts w:ascii="Helvetica" w:hAnsi="Helvetica" w:cs="Arial"/>
          <w:color w:val="000000" w:themeColor="text1"/>
          <w:spacing w:val="3"/>
          <w:sz w:val="27"/>
          <w:szCs w:val="27"/>
        </w:rPr>
      </w:pPr>
      <w:r>
        <w:rPr>
          <w:rFonts w:ascii="Helvetica" w:hAnsi="Helvetica" w:cs="Arial"/>
          <w:color w:val="000000" w:themeColor="text1"/>
          <w:spacing w:val="3"/>
          <w:sz w:val="27"/>
          <w:szCs w:val="27"/>
        </w:rPr>
        <w:t>Mehr Krisenresilienz durch e</w:t>
      </w:r>
      <w:r w:rsidR="005C14A7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igene Marktzugänge </w:t>
      </w:r>
    </w:p>
    <w:p w14:paraId="2E92D056" w14:textId="56CB6DBF" w:rsidR="001B678B" w:rsidRDefault="00902875" w:rsidP="002F7CFC">
      <w:pPr>
        <w:tabs>
          <w:tab w:val="left" w:pos="9781"/>
        </w:tabs>
        <w:suppressAutoHyphens/>
        <w:spacing w:before="240" w:after="120" w:line="276" w:lineRule="auto"/>
        <w:ind w:right="-114"/>
        <w:rPr>
          <w:rFonts w:ascii="Helvetica" w:hAnsi="Helvetica" w:cs="Arial"/>
          <w:b/>
          <w:bCs/>
          <w:color w:val="000000" w:themeColor="text1"/>
          <w:spacing w:val="2"/>
          <w:szCs w:val="22"/>
        </w:rPr>
      </w:pPr>
      <w:r w:rsidRPr="0090287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Nicht erst seit dem </w:t>
      </w:r>
      <w:r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Einmarsch russischer Truppen in der Ukraine</w:t>
      </w:r>
      <w:r w:rsidR="00B13B92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vor einem Jahr sind die Energiemärkte</w:t>
      </w:r>
      <w:r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B13B92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in Aufruhr. </w:t>
      </w:r>
      <w:r w:rsidR="004B7764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Bereits</w:t>
      </w:r>
      <w:r w:rsidR="00CA44FF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vorher haben Insolvenzen </w:t>
      </w:r>
      <w:r w:rsidR="00237BD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von </w:t>
      </w:r>
      <w:r w:rsidR="009C3A4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vermeintlich gesetzten </w:t>
      </w:r>
      <w:r w:rsidR="008E746F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Playern</w:t>
      </w:r>
      <w:r w:rsidR="00237BD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gezeigt, wie schnell </w:t>
      </w:r>
      <w:r w:rsidR="009C6AC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Versorg</w:t>
      </w:r>
      <w:r w:rsidR="00C66DD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er</w:t>
      </w:r>
      <w:r w:rsidR="00067EB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schieflagen</w:t>
      </w:r>
      <w:r w:rsidR="009C6AC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0928F4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die Geschäftsroutinen </w:t>
      </w:r>
      <w:r w:rsidR="00EA2720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von Industriekunden </w:t>
      </w:r>
      <w:r w:rsidR="0048746F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beeinflussen</w:t>
      </w:r>
      <w:r w:rsidR="009C3A4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können</w:t>
      </w:r>
      <w:r w:rsidR="001B678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.</w:t>
      </w:r>
      <w:r w:rsidR="009C3A4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7B167A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Zu den</w:t>
      </w:r>
      <w:r w:rsidR="009C3A4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prominentesten Beispiele</w:t>
      </w:r>
      <w:r w:rsidR="00D062F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n</w:t>
      </w:r>
      <w:r w:rsidR="009C3A4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7B167A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zähl</w:t>
      </w:r>
      <w:r w:rsidR="008F2A2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en</w:t>
      </w:r>
      <w:r w:rsidR="007B167A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sicher</w:t>
      </w:r>
      <w:r w:rsidR="00F821C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C66DD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d</w:t>
      </w:r>
      <w:r w:rsidR="008F2A2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ie</w:t>
      </w:r>
      <w:r w:rsidR="00C66DD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8F2A2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Fälle </w:t>
      </w:r>
      <w:r w:rsidR="009C3A4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de</w:t>
      </w:r>
      <w:r w:rsidR="008F2A2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r</w:t>
      </w:r>
      <w:r w:rsidR="009C3A4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Strom- und Gaslieferanten Natgas aus dem Jahr 2019</w:t>
      </w:r>
      <w:r w:rsidR="008F2A2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und Kehag Anfang 2022</w:t>
      </w:r>
      <w:r w:rsidR="009C3A4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. </w:t>
      </w:r>
      <w:r w:rsidR="006054E7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D</w:t>
      </w:r>
      <w:r w:rsidR="001A52DD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as Risiko von Energieengpässen</w:t>
      </w:r>
      <w:r w:rsidR="00732BA8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, </w:t>
      </w:r>
      <w:r w:rsidR="001A52DD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Lieferstopps </w:t>
      </w:r>
      <w:r w:rsidR="00732BA8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und Kostenexplosionen </w:t>
      </w:r>
      <w:r w:rsidR="006054E7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hat sich durch den Ukraine-Krieg in den letzten zwölf Monaten </w:t>
      </w:r>
      <w:r w:rsidR="001E2542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jedoch nochmal spürbar </w:t>
      </w:r>
      <w:r w:rsidR="000C268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erhöht</w:t>
      </w:r>
      <w:r w:rsidR="00E67862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.</w:t>
      </w:r>
      <w:r w:rsidR="000B6A8D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E67862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D</w:t>
      </w:r>
      <w:r w:rsidR="00AD548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ie Größe eines Lieferanten </w:t>
      </w:r>
      <w:r w:rsidR="000B6A8D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ist </w:t>
      </w:r>
      <w:r w:rsidR="00AD548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schon längst kein Argument mehr für eine verlässliche, preisstabile Versorgung</w:t>
      </w:r>
      <w:r w:rsidR="007D79B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. </w:t>
      </w:r>
      <w:r w:rsidR="006966D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Dabei </w:t>
      </w:r>
      <w:r w:rsidR="002965D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kann</w:t>
      </w:r>
      <w:r w:rsidR="00ED3B44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es gerade für</w:t>
      </w:r>
      <w:r w:rsidR="006966D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energieintensive </w:t>
      </w:r>
      <w:r w:rsidR="007D79B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Unter</w:t>
      </w:r>
      <w:r w:rsidR="00F9725E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nehmen</w:t>
      </w:r>
      <w:r w:rsidR="00ED3B44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E91EB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in der aktuellen Situation</w:t>
      </w:r>
      <w:r w:rsidR="00C94662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ED3B44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existenzbedrohend</w:t>
      </w:r>
      <w:r w:rsidR="002965D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e Folgen haben</w:t>
      </w:r>
      <w:r w:rsidR="006966D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, wenn</w:t>
      </w:r>
      <w:r w:rsidR="00F9725E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Strom- und Gasverträge </w:t>
      </w:r>
      <w:r w:rsidR="002F3A8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plötzlich </w:t>
      </w:r>
      <w:r w:rsidR="00F9725E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gekündigt oder n</w:t>
      </w:r>
      <w:r w:rsidR="002F3A8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icht verlängert </w:t>
      </w:r>
      <w:r w:rsidR="0078654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werden </w:t>
      </w:r>
      <w:r w:rsidR="002F3A8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bzw. </w:t>
      </w:r>
      <w:r w:rsidR="0045468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deren Fortführung </w:t>
      </w:r>
      <w:r w:rsidR="0078654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mit</w:t>
      </w:r>
      <w:r w:rsidR="002F3A8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45468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deutlich </w:t>
      </w:r>
      <w:r w:rsidR="00C63B9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höheren Konditionen </w:t>
      </w:r>
      <w:r w:rsidR="0078654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zu Buche schlägt</w:t>
      </w:r>
      <w:r w:rsidR="00C63B9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. </w:t>
      </w:r>
      <w:r w:rsidR="00B8153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Um hier die Reißleine zu ziehen, </w:t>
      </w:r>
      <w:r w:rsidR="002B3792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gibt es laut enexion nur eine </w:t>
      </w:r>
      <w:r w:rsidR="00AD0E94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nachhaltig </w:t>
      </w:r>
      <w:r w:rsidR="002B3792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sinnvolle Option: der Weg in die </w:t>
      </w:r>
      <w:hyperlink r:id="rId8" w:history="1">
        <w:r w:rsidR="002B3792" w:rsidRPr="002B3792">
          <w:rPr>
            <w:rStyle w:val="Hyperlink"/>
            <w:rFonts w:ascii="Helvetica" w:hAnsi="Helvetica" w:cs="Arial"/>
            <w:b/>
            <w:bCs/>
            <w:spacing w:val="2"/>
            <w:szCs w:val="22"/>
          </w:rPr>
          <w:t>Versorgungsautarkie</w:t>
        </w:r>
      </w:hyperlink>
      <w:r w:rsidR="002B3792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. </w:t>
      </w:r>
      <w:r w:rsidR="00161F4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Auf diesem</w:t>
      </w:r>
      <w:r w:rsidR="00EE60E8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Weg</w:t>
      </w:r>
      <w:r w:rsidR="00161F4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haben die Beschaffungs</w:t>
      </w:r>
      <w:r w:rsidR="00AB5FE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spezialisten</w:t>
      </w:r>
      <w:r w:rsidR="00161F4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aus </w:t>
      </w:r>
      <w:r w:rsidR="00E306AD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Schwalbach</w:t>
      </w:r>
      <w:r w:rsidR="00161F4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im letzten Jahr </w:t>
      </w:r>
      <w:r w:rsidR="005A7627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mehrere</w:t>
      </w:r>
      <w:r w:rsidR="00161F4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5A7627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Unternehmen</w:t>
      </w:r>
      <w:r w:rsidR="00161F4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unterschiedliche</w:t>
      </w:r>
      <w:r w:rsidR="004750A8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r</w:t>
      </w:r>
      <w:r w:rsidR="00161F4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Branchen </w:t>
      </w:r>
      <w:r w:rsidR="00CD1E47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fachkundig </w:t>
      </w:r>
      <w:r w:rsidR="00161F4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begleitet</w:t>
      </w:r>
      <w:r w:rsidR="00AC1E5E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und </w:t>
      </w:r>
      <w:r w:rsidR="009278FF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ihre</w:t>
      </w:r>
      <w:r w:rsidR="00EB41D8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weitreichende</w:t>
      </w:r>
      <w:r w:rsidR="009278FF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Expertise unter Beweis gestellt</w:t>
      </w:r>
      <w:r w:rsidR="00AC1E5E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.</w:t>
      </w:r>
    </w:p>
    <w:p w14:paraId="06025757" w14:textId="4297BE75" w:rsidR="00AB5FEC" w:rsidRDefault="002C65F7" w:rsidP="004270C5">
      <w:pPr>
        <w:tabs>
          <w:tab w:val="left" w:pos="9781"/>
        </w:tabs>
        <w:spacing w:before="240" w:after="120" w:line="276" w:lineRule="auto"/>
        <w:ind w:right="-113"/>
        <w:rPr>
          <w:rFonts w:ascii="Helvetica" w:hAnsi="Helvetica" w:cs="Arial"/>
          <w:color w:val="000000" w:themeColor="text1"/>
          <w:spacing w:val="2"/>
          <w:szCs w:val="22"/>
        </w:rPr>
      </w:pPr>
      <w:r w:rsidRPr="002860C7">
        <w:rPr>
          <w:rFonts w:ascii="Helvetica" w:hAnsi="Helvetica" w:cs="Arial"/>
          <w:color w:val="000000" w:themeColor="text1"/>
          <w:spacing w:val="2"/>
          <w:szCs w:val="22"/>
        </w:rPr>
        <w:t>„</w:t>
      </w:r>
      <w:r w:rsidR="0068521A">
        <w:rPr>
          <w:rFonts w:ascii="Helvetica" w:hAnsi="Helvetica" w:cs="Arial"/>
          <w:color w:val="000000" w:themeColor="text1"/>
          <w:spacing w:val="2"/>
          <w:szCs w:val="22"/>
        </w:rPr>
        <w:t xml:space="preserve">Wie schnell </w:t>
      </w:r>
      <w:r w:rsidR="00FD44F5">
        <w:rPr>
          <w:rFonts w:ascii="Helvetica" w:hAnsi="Helvetica" w:cs="Arial"/>
          <w:color w:val="000000" w:themeColor="text1"/>
          <w:spacing w:val="2"/>
          <w:szCs w:val="22"/>
        </w:rPr>
        <w:t xml:space="preserve">sich </w:t>
      </w:r>
      <w:r w:rsidR="0068521A">
        <w:rPr>
          <w:rFonts w:ascii="Helvetica" w:hAnsi="Helvetica" w:cs="Arial"/>
          <w:color w:val="000000" w:themeColor="text1"/>
          <w:spacing w:val="2"/>
          <w:szCs w:val="22"/>
        </w:rPr>
        <w:t xml:space="preserve">Energieautarkie </w:t>
      </w:r>
      <w:r w:rsidR="00FD44F5">
        <w:rPr>
          <w:rFonts w:ascii="Helvetica" w:hAnsi="Helvetica" w:cs="Arial"/>
          <w:color w:val="000000" w:themeColor="text1"/>
          <w:spacing w:val="2"/>
          <w:szCs w:val="22"/>
        </w:rPr>
        <w:t>umsetzen lässt</w:t>
      </w:r>
      <w:r w:rsidR="0068521A">
        <w:rPr>
          <w:rFonts w:ascii="Helvetica" w:hAnsi="Helvetica" w:cs="Arial"/>
          <w:color w:val="000000" w:themeColor="text1"/>
          <w:spacing w:val="2"/>
          <w:szCs w:val="22"/>
        </w:rPr>
        <w:t xml:space="preserve">, wenn </w:t>
      </w:r>
      <w:r w:rsidR="007B0F20">
        <w:rPr>
          <w:rFonts w:ascii="Helvetica" w:hAnsi="Helvetica" w:cs="Arial"/>
          <w:color w:val="000000" w:themeColor="text1"/>
          <w:spacing w:val="2"/>
          <w:szCs w:val="22"/>
        </w:rPr>
        <w:t xml:space="preserve">Not am Mann ist, haben die letzten </w:t>
      </w:r>
      <w:r w:rsidR="00964885">
        <w:rPr>
          <w:rFonts w:ascii="Helvetica" w:hAnsi="Helvetica" w:cs="Arial"/>
          <w:color w:val="000000" w:themeColor="text1"/>
          <w:spacing w:val="2"/>
          <w:szCs w:val="22"/>
        </w:rPr>
        <w:t>Monate</w:t>
      </w:r>
      <w:r w:rsidR="007B0F20">
        <w:rPr>
          <w:rFonts w:ascii="Helvetica" w:hAnsi="Helvetica" w:cs="Arial"/>
          <w:color w:val="000000" w:themeColor="text1"/>
          <w:spacing w:val="2"/>
          <w:szCs w:val="22"/>
        </w:rPr>
        <w:t xml:space="preserve"> unseres Tagesgeschäfts eindrucksvoll </w:t>
      </w:r>
      <w:r w:rsidR="00D21D80">
        <w:rPr>
          <w:rFonts w:ascii="Helvetica" w:hAnsi="Helvetica" w:cs="Arial"/>
          <w:color w:val="000000" w:themeColor="text1"/>
          <w:spacing w:val="2"/>
          <w:szCs w:val="22"/>
        </w:rPr>
        <w:t>untermauert</w:t>
      </w:r>
      <w:r w:rsidR="007B0F20">
        <w:rPr>
          <w:rFonts w:ascii="Helvetica" w:hAnsi="Helvetica" w:cs="Arial"/>
          <w:color w:val="000000" w:themeColor="text1"/>
          <w:spacing w:val="2"/>
          <w:szCs w:val="22"/>
        </w:rPr>
        <w:t>.</w:t>
      </w:r>
      <w:r w:rsidR="009D00BD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3378C4">
        <w:rPr>
          <w:rFonts w:ascii="Helvetica" w:hAnsi="Helvetica" w:cs="Arial"/>
          <w:color w:val="000000" w:themeColor="text1"/>
          <w:spacing w:val="2"/>
          <w:szCs w:val="22"/>
        </w:rPr>
        <w:t>F</w:t>
      </w:r>
      <w:r w:rsidR="004A7890">
        <w:rPr>
          <w:rFonts w:ascii="Helvetica" w:hAnsi="Helvetica" w:cs="Arial"/>
          <w:color w:val="000000" w:themeColor="text1"/>
          <w:spacing w:val="2"/>
          <w:szCs w:val="22"/>
        </w:rPr>
        <w:t xml:space="preserve">ür </w:t>
      </w:r>
      <w:r w:rsidR="00382861">
        <w:rPr>
          <w:rFonts w:ascii="Helvetica" w:hAnsi="Helvetica" w:cs="Arial"/>
          <w:color w:val="000000" w:themeColor="text1"/>
          <w:spacing w:val="2"/>
          <w:szCs w:val="22"/>
        </w:rPr>
        <w:t>die meisten</w:t>
      </w:r>
      <w:r w:rsidR="004A7890">
        <w:rPr>
          <w:rFonts w:ascii="Helvetica" w:hAnsi="Helvetica" w:cs="Arial"/>
          <w:color w:val="000000" w:themeColor="text1"/>
          <w:spacing w:val="2"/>
          <w:szCs w:val="22"/>
        </w:rPr>
        <w:t xml:space="preserve"> energieintensive</w:t>
      </w:r>
      <w:r w:rsidR="00B25E7E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="004A7890">
        <w:rPr>
          <w:rFonts w:ascii="Helvetica" w:hAnsi="Helvetica" w:cs="Arial"/>
          <w:color w:val="000000" w:themeColor="text1"/>
          <w:spacing w:val="2"/>
          <w:szCs w:val="22"/>
        </w:rPr>
        <w:t xml:space="preserve"> Unternehmen </w:t>
      </w:r>
      <w:r w:rsidR="003378C4">
        <w:rPr>
          <w:rFonts w:ascii="Helvetica" w:hAnsi="Helvetica" w:cs="Arial"/>
          <w:color w:val="000000" w:themeColor="text1"/>
          <w:spacing w:val="2"/>
          <w:szCs w:val="22"/>
        </w:rPr>
        <w:t xml:space="preserve">galt es </w:t>
      </w:r>
      <w:r w:rsidR="004A7890">
        <w:rPr>
          <w:rFonts w:ascii="Helvetica" w:hAnsi="Helvetica" w:cs="Arial"/>
          <w:color w:val="000000" w:themeColor="text1"/>
          <w:spacing w:val="2"/>
          <w:szCs w:val="22"/>
        </w:rPr>
        <w:t xml:space="preserve">vor zwei Jahren noch als Kür, die </w:t>
      </w:r>
      <w:r w:rsidR="00592E4D">
        <w:rPr>
          <w:rFonts w:ascii="Helvetica" w:hAnsi="Helvetica" w:cs="Arial"/>
          <w:color w:val="000000" w:themeColor="text1"/>
          <w:spacing w:val="2"/>
          <w:szCs w:val="22"/>
        </w:rPr>
        <w:t>entsprechenden G</w:t>
      </w:r>
      <w:r w:rsidR="004A7890">
        <w:rPr>
          <w:rFonts w:ascii="Helvetica" w:hAnsi="Helvetica" w:cs="Arial"/>
          <w:color w:val="000000" w:themeColor="text1"/>
          <w:spacing w:val="2"/>
          <w:szCs w:val="22"/>
        </w:rPr>
        <w:t xml:space="preserve">eschicke </w:t>
      </w:r>
      <w:r w:rsidR="00196B1E">
        <w:rPr>
          <w:rFonts w:ascii="Helvetica" w:hAnsi="Helvetica" w:cs="Arial"/>
          <w:color w:val="000000" w:themeColor="text1"/>
          <w:spacing w:val="2"/>
          <w:szCs w:val="22"/>
        </w:rPr>
        <w:t xml:space="preserve">stärker </w:t>
      </w:r>
      <w:r w:rsidR="004A7890">
        <w:rPr>
          <w:rFonts w:ascii="Helvetica" w:hAnsi="Helvetica" w:cs="Arial"/>
          <w:color w:val="000000" w:themeColor="text1"/>
          <w:spacing w:val="2"/>
          <w:szCs w:val="22"/>
        </w:rPr>
        <w:t xml:space="preserve">in die eigenen Hände zu nehmen und sich </w:t>
      </w:r>
      <w:r w:rsidR="003378C4">
        <w:rPr>
          <w:rFonts w:ascii="Helvetica" w:hAnsi="Helvetica" w:cs="Arial"/>
          <w:color w:val="000000" w:themeColor="text1"/>
          <w:spacing w:val="2"/>
          <w:szCs w:val="22"/>
        </w:rPr>
        <w:t xml:space="preserve">über eigene Marktzugänge </w:t>
      </w:r>
      <w:r w:rsidR="004A7890">
        <w:rPr>
          <w:rFonts w:ascii="Helvetica" w:hAnsi="Helvetica" w:cs="Arial"/>
          <w:color w:val="000000" w:themeColor="text1"/>
          <w:spacing w:val="2"/>
          <w:szCs w:val="22"/>
        </w:rPr>
        <w:t xml:space="preserve">von klassischen Lieferantenvereinbarungen </w:t>
      </w:r>
      <w:r w:rsidR="003378C4">
        <w:rPr>
          <w:rFonts w:ascii="Helvetica" w:hAnsi="Helvetica" w:cs="Arial"/>
          <w:color w:val="000000" w:themeColor="text1"/>
          <w:spacing w:val="2"/>
          <w:szCs w:val="22"/>
        </w:rPr>
        <w:t xml:space="preserve">unabhängig zu machen. </w:t>
      </w:r>
      <w:r w:rsidR="007C3ABB">
        <w:rPr>
          <w:rFonts w:ascii="Helvetica" w:hAnsi="Helvetica" w:cs="Arial"/>
          <w:color w:val="000000" w:themeColor="text1"/>
          <w:spacing w:val="2"/>
          <w:szCs w:val="22"/>
        </w:rPr>
        <w:t xml:space="preserve">Im letzten Jahr blieb einigen </w:t>
      </w:r>
      <w:r w:rsidR="00995D45">
        <w:rPr>
          <w:rFonts w:ascii="Helvetica" w:hAnsi="Helvetica" w:cs="Arial"/>
          <w:color w:val="000000" w:themeColor="text1"/>
          <w:spacing w:val="2"/>
          <w:szCs w:val="22"/>
        </w:rPr>
        <w:t xml:space="preserve">Branchenvertretern – vom Rechenzentrumsbetreiber über den Baustoffproduzenten bis hin zum Plastverarbeiter – </w:t>
      </w:r>
      <w:r w:rsidR="004F5633">
        <w:rPr>
          <w:rFonts w:ascii="Helvetica" w:hAnsi="Helvetica" w:cs="Arial"/>
          <w:color w:val="000000" w:themeColor="text1"/>
          <w:spacing w:val="2"/>
          <w:szCs w:val="22"/>
        </w:rPr>
        <w:t xml:space="preserve">aber </w:t>
      </w:r>
      <w:r w:rsidR="007C3ABB">
        <w:rPr>
          <w:rFonts w:ascii="Helvetica" w:hAnsi="Helvetica" w:cs="Arial"/>
          <w:color w:val="000000" w:themeColor="text1"/>
          <w:spacing w:val="2"/>
          <w:szCs w:val="22"/>
        </w:rPr>
        <w:t xml:space="preserve">gar keine andere </w:t>
      </w:r>
      <w:r w:rsidR="00FD44F5">
        <w:rPr>
          <w:rFonts w:ascii="Helvetica" w:hAnsi="Helvetica" w:cs="Arial"/>
          <w:color w:val="000000" w:themeColor="text1"/>
          <w:spacing w:val="2"/>
          <w:szCs w:val="22"/>
        </w:rPr>
        <w:t>Möglichkeit</w:t>
      </w:r>
      <w:r w:rsidR="004F5633">
        <w:rPr>
          <w:rFonts w:ascii="Helvetica" w:hAnsi="Helvetica" w:cs="Arial"/>
          <w:color w:val="000000" w:themeColor="text1"/>
          <w:spacing w:val="2"/>
          <w:szCs w:val="22"/>
        </w:rPr>
        <w:t xml:space="preserve"> mehr</w:t>
      </w:r>
      <w:r w:rsidR="007C3ABB">
        <w:rPr>
          <w:rFonts w:ascii="Helvetica" w:hAnsi="Helvetica" w:cs="Arial"/>
          <w:color w:val="000000" w:themeColor="text1"/>
          <w:spacing w:val="2"/>
          <w:szCs w:val="22"/>
        </w:rPr>
        <w:t xml:space="preserve">, um den Betrieb </w:t>
      </w:r>
      <w:r w:rsidR="00EE60C1">
        <w:rPr>
          <w:rFonts w:ascii="Helvetica" w:hAnsi="Helvetica" w:cs="Arial"/>
          <w:color w:val="000000" w:themeColor="text1"/>
          <w:spacing w:val="2"/>
          <w:szCs w:val="22"/>
        </w:rPr>
        <w:t xml:space="preserve">auf Dauer </w:t>
      </w:r>
      <w:r w:rsidR="007C3ABB">
        <w:rPr>
          <w:rFonts w:ascii="Helvetica" w:hAnsi="Helvetica" w:cs="Arial"/>
          <w:color w:val="000000" w:themeColor="text1"/>
          <w:spacing w:val="2"/>
          <w:szCs w:val="22"/>
        </w:rPr>
        <w:t xml:space="preserve">überhaupt </w:t>
      </w:r>
      <w:r w:rsidR="008C78AC">
        <w:rPr>
          <w:rFonts w:ascii="Helvetica" w:hAnsi="Helvetica" w:cs="Arial"/>
          <w:color w:val="000000" w:themeColor="text1"/>
          <w:spacing w:val="2"/>
          <w:szCs w:val="22"/>
        </w:rPr>
        <w:t>aufrechterhalten</w:t>
      </w:r>
      <w:r w:rsidR="007C3ABB">
        <w:rPr>
          <w:rFonts w:ascii="Helvetica" w:hAnsi="Helvetica" w:cs="Arial"/>
          <w:color w:val="000000" w:themeColor="text1"/>
          <w:spacing w:val="2"/>
          <w:szCs w:val="22"/>
        </w:rPr>
        <w:t xml:space="preserve"> zu können“, </w:t>
      </w:r>
      <w:r w:rsidR="00FD44F5">
        <w:rPr>
          <w:rFonts w:ascii="Helvetica" w:hAnsi="Helvetica" w:cs="Arial"/>
          <w:color w:val="000000" w:themeColor="text1"/>
          <w:spacing w:val="2"/>
          <w:szCs w:val="22"/>
        </w:rPr>
        <w:t xml:space="preserve">so Theo Parpan, </w:t>
      </w:r>
      <w:r w:rsidR="00FD44F5" w:rsidRPr="00FD44F5">
        <w:rPr>
          <w:rFonts w:ascii="Helvetica" w:hAnsi="Helvetica" w:cs="Arial"/>
          <w:color w:val="000000" w:themeColor="text1"/>
          <w:spacing w:val="2"/>
          <w:szCs w:val="22"/>
        </w:rPr>
        <w:t>Geschäftsführer der enexion GmbH</w:t>
      </w:r>
      <w:r w:rsidR="00FD44F5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824472">
        <w:rPr>
          <w:rFonts w:ascii="Helvetica" w:hAnsi="Helvetica" w:cs="Arial"/>
          <w:color w:val="000000" w:themeColor="text1"/>
          <w:spacing w:val="2"/>
          <w:szCs w:val="22"/>
        </w:rPr>
        <w:t xml:space="preserve">Auslöser für </w:t>
      </w:r>
      <w:r w:rsidR="009E7748">
        <w:rPr>
          <w:rFonts w:ascii="Helvetica" w:hAnsi="Helvetica" w:cs="Arial"/>
          <w:color w:val="000000" w:themeColor="text1"/>
          <w:spacing w:val="2"/>
          <w:szCs w:val="22"/>
        </w:rPr>
        <w:t>die einschlägigen</w:t>
      </w:r>
      <w:r w:rsidR="00824472">
        <w:rPr>
          <w:rFonts w:ascii="Helvetica" w:hAnsi="Helvetica" w:cs="Arial"/>
          <w:color w:val="000000" w:themeColor="text1"/>
          <w:spacing w:val="2"/>
          <w:szCs w:val="22"/>
        </w:rPr>
        <w:t xml:space="preserve"> Projekte </w:t>
      </w:r>
      <w:r w:rsidR="000F366B">
        <w:rPr>
          <w:rFonts w:ascii="Helvetica" w:hAnsi="Helvetica" w:cs="Arial"/>
          <w:color w:val="000000" w:themeColor="text1"/>
          <w:spacing w:val="2"/>
          <w:szCs w:val="22"/>
        </w:rPr>
        <w:t xml:space="preserve">waren </w:t>
      </w:r>
      <w:r w:rsidR="00410F01">
        <w:rPr>
          <w:rFonts w:ascii="Helvetica" w:hAnsi="Helvetica" w:cs="Arial"/>
          <w:color w:val="000000" w:themeColor="text1"/>
          <w:spacing w:val="2"/>
          <w:szCs w:val="22"/>
        </w:rPr>
        <w:t xml:space="preserve">Aufkündigungen </w:t>
      </w:r>
      <w:r w:rsidR="00802A62">
        <w:rPr>
          <w:rFonts w:ascii="Helvetica" w:hAnsi="Helvetica" w:cs="Arial"/>
          <w:color w:val="000000" w:themeColor="text1"/>
          <w:spacing w:val="2"/>
          <w:szCs w:val="22"/>
        </w:rPr>
        <w:t>von Liefervereinbarungen</w:t>
      </w:r>
      <w:r w:rsidR="00410F01">
        <w:rPr>
          <w:rFonts w:ascii="Helvetica" w:hAnsi="Helvetica" w:cs="Arial"/>
          <w:color w:val="000000" w:themeColor="text1"/>
          <w:spacing w:val="2"/>
          <w:szCs w:val="22"/>
        </w:rPr>
        <w:t xml:space="preserve"> bzw. </w:t>
      </w:r>
      <w:r w:rsidR="00A47CCD">
        <w:rPr>
          <w:rFonts w:ascii="Helvetica" w:hAnsi="Helvetica" w:cs="Arial"/>
          <w:color w:val="000000" w:themeColor="text1"/>
          <w:spacing w:val="2"/>
          <w:szCs w:val="22"/>
        </w:rPr>
        <w:t xml:space="preserve">massive </w:t>
      </w:r>
      <w:r w:rsidR="00A47CCD" w:rsidRPr="004270C5">
        <w:rPr>
          <w:rFonts w:ascii="Helvetica" w:hAnsi="Helvetica" w:cs="Arial"/>
          <w:color w:val="000000" w:themeColor="text1"/>
          <w:szCs w:val="22"/>
        </w:rPr>
        <w:lastRenderedPageBreak/>
        <w:t>Risikoaufschläge und Preiserhöhungen</w:t>
      </w:r>
      <w:r w:rsidR="00802A62" w:rsidRPr="004270C5">
        <w:rPr>
          <w:rFonts w:ascii="Helvetica" w:hAnsi="Helvetica" w:cs="Arial"/>
          <w:color w:val="000000" w:themeColor="text1"/>
          <w:szCs w:val="22"/>
        </w:rPr>
        <w:t xml:space="preserve"> seitens bisheriger Versorg</w:t>
      </w:r>
      <w:r w:rsidR="00382861" w:rsidRPr="004270C5">
        <w:rPr>
          <w:rFonts w:ascii="Helvetica" w:hAnsi="Helvetica" w:cs="Arial"/>
          <w:color w:val="000000" w:themeColor="text1"/>
          <w:szCs w:val="22"/>
        </w:rPr>
        <w:t>ungspartner</w:t>
      </w:r>
      <w:r w:rsidR="00802A62" w:rsidRPr="004270C5">
        <w:rPr>
          <w:rFonts w:ascii="Helvetica" w:hAnsi="Helvetica" w:cs="Arial"/>
          <w:color w:val="000000" w:themeColor="text1"/>
          <w:szCs w:val="22"/>
        </w:rPr>
        <w:t>,</w:t>
      </w:r>
      <w:r w:rsidR="00802A62">
        <w:rPr>
          <w:rFonts w:ascii="Helvetica" w:hAnsi="Helvetica" w:cs="Arial"/>
          <w:color w:val="000000" w:themeColor="text1"/>
          <w:spacing w:val="2"/>
          <w:szCs w:val="22"/>
        </w:rPr>
        <w:t xml:space="preserve"> die </w:t>
      </w:r>
      <w:r w:rsidR="008C78AC">
        <w:rPr>
          <w:rFonts w:ascii="Helvetica" w:hAnsi="Helvetica" w:cs="Arial"/>
          <w:color w:val="000000" w:themeColor="text1"/>
          <w:spacing w:val="2"/>
          <w:szCs w:val="22"/>
        </w:rPr>
        <w:t xml:space="preserve">ein schnelles Handeln erforderten. </w:t>
      </w:r>
      <w:r w:rsidR="00EE60C1">
        <w:rPr>
          <w:rFonts w:ascii="Helvetica" w:hAnsi="Helvetica" w:cs="Arial"/>
          <w:color w:val="000000" w:themeColor="text1"/>
          <w:spacing w:val="2"/>
          <w:szCs w:val="22"/>
        </w:rPr>
        <w:t xml:space="preserve">Lösungen waren gefragt – </w:t>
      </w:r>
      <w:r w:rsidR="00932105">
        <w:rPr>
          <w:rFonts w:ascii="Helvetica" w:hAnsi="Helvetica" w:cs="Arial"/>
          <w:color w:val="000000" w:themeColor="text1"/>
          <w:spacing w:val="2"/>
          <w:szCs w:val="22"/>
        </w:rPr>
        <w:t>und das im Eilverfahren: „</w:t>
      </w:r>
      <w:r w:rsidR="00070F9D">
        <w:rPr>
          <w:rFonts w:ascii="Helvetica" w:hAnsi="Helvetica" w:cs="Arial"/>
          <w:color w:val="000000" w:themeColor="text1"/>
          <w:spacing w:val="2"/>
          <w:szCs w:val="22"/>
        </w:rPr>
        <w:t>Normalerweise dauert die Etablierung autarker Beschaffung</w:t>
      </w:r>
      <w:r w:rsidR="0093365A">
        <w:rPr>
          <w:rFonts w:ascii="Helvetica" w:hAnsi="Helvetica" w:cs="Arial"/>
          <w:color w:val="000000" w:themeColor="text1"/>
          <w:spacing w:val="2"/>
          <w:szCs w:val="22"/>
        </w:rPr>
        <w:t>sstrategien</w:t>
      </w:r>
      <w:r w:rsidR="00070F9D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9B5901">
        <w:rPr>
          <w:rFonts w:ascii="Helvetica" w:hAnsi="Helvetica" w:cs="Arial"/>
          <w:color w:val="000000" w:themeColor="text1"/>
          <w:spacing w:val="2"/>
          <w:szCs w:val="22"/>
        </w:rPr>
        <w:t xml:space="preserve">für Strom und Gas </w:t>
      </w:r>
      <w:r w:rsidR="00070F9D">
        <w:rPr>
          <w:rFonts w:ascii="Helvetica" w:hAnsi="Helvetica" w:cs="Arial"/>
          <w:color w:val="000000" w:themeColor="text1"/>
          <w:spacing w:val="2"/>
          <w:szCs w:val="22"/>
        </w:rPr>
        <w:t>auf Unternehmensseite mindestens ein Jahr. Mit insgesamt fünf Kunden</w:t>
      </w:r>
      <w:r w:rsidR="0093365A">
        <w:rPr>
          <w:rFonts w:ascii="Helvetica" w:hAnsi="Helvetica" w:cs="Arial"/>
          <w:color w:val="000000" w:themeColor="text1"/>
          <w:spacing w:val="2"/>
          <w:szCs w:val="22"/>
        </w:rPr>
        <w:t xml:space="preserve"> haben wir diesen Veränderungsprozess </w:t>
      </w:r>
      <w:r w:rsidR="00692235">
        <w:rPr>
          <w:rFonts w:ascii="Helvetica" w:hAnsi="Helvetica" w:cs="Arial"/>
          <w:color w:val="000000" w:themeColor="text1"/>
          <w:spacing w:val="2"/>
          <w:szCs w:val="22"/>
        </w:rPr>
        <w:t xml:space="preserve">2022 </w:t>
      </w:r>
      <w:r w:rsidR="0093365A">
        <w:rPr>
          <w:rFonts w:ascii="Helvetica" w:hAnsi="Helvetica" w:cs="Arial"/>
          <w:color w:val="000000" w:themeColor="text1"/>
          <w:spacing w:val="2"/>
          <w:szCs w:val="22"/>
        </w:rPr>
        <w:t>innerhalb weniger Monate abschließen können</w:t>
      </w:r>
      <w:r w:rsidR="00692235">
        <w:rPr>
          <w:rFonts w:ascii="Helvetica" w:hAnsi="Helvetica" w:cs="Arial"/>
          <w:color w:val="000000" w:themeColor="text1"/>
          <w:spacing w:val="2"/>
          <w:szCs w:val="22"/>
        </w:rPr>
        <w:t xml:space="preserve">“, berichtet Parpan. Sie alle </w:t>
      </w:r>
      <w:r w:rsidR="006E588A">
        <w:rPr>
          <w:rFonts w:ascii="Helvetica" w:hAnsi="Helvetica" w:cs="Arial"/>
          <w:color w:val="000000" w:themeColor="text1"/>
          <w:spacing w:val="2"/>
          <w:szCs w:val="22"/>
        </w:rPr>
        <w:t>waren</w:t>
      </w:r>
      <w:r w:rsidR="00692235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377F63">
        <w:rPr>
          <w:rFonts w:ascii="Helvetica" w:hAnsi="Helvetica" w:cs="Arial"/>
          <w:color w:val="000000" w:themeColor="text1"/>
          <w:spacing w:val="2"/>
          <w:szCs w:val="22"/>
        </w:rPr>
        <w:t>nach</w:t>
      </w:r>
      <w:r w:rsidR="00692235">
        <w:rPr>
          <w:rFonts w:ascii="Helvetica" w:hAnsi="Helvetica" w:cs="Arial"/>
          <w:color w:val="000000" w:themeColor="text1"/>
          <w:spacing w:val="2"/>
          <w:szCs w:val="22"/>
        </w:rPr>
        <w:t xml:space="preserve"> kürzester Zeit </w:t>
      </w:r>
      <w:r w:rsidR="009B5901">
        <w:rPr>
          <w:rFonts w:ascii="Helvetica" w:hAnsi="Helvetica" w:cs="Arial"/>
          <w:color w:val="000000" w:themeColor="text1"/>
          <w:spacing w:val="2"/>
          <w:szCs w:val="22"/>
        </w:rPr>
        <w:t xml:space="preserve">mit Unterstützung von enexion und </w:t>
      </w:r>
      <w:r w:rsidR="00D21D80">
        <w:rPr>
          <w:rFonts w:ascii="Helvetica" w:hAnsi="Helvetica" w:cs="Arial"/>
          <w:color w:val="000000" w:themeColor="text1"/>
          <w:spacing w:val="2"/>
          <w:szCs w:val="22"/>
        </w:rPr>
        <w:t xml:space="preserve">durch Zugang zum eigenen Bilanzkreis </w:t>
      </w:r>
      <w:r w:rsidR="006E588A">
        <w:rPr>
          <w:rFonts w:ascii="Helvetica" w:hAnsi="Helvetica" w:cs="Arial"/>
          <w:color w:val="000000" w:themeColor="text1"/>
          <w:spacing w:val="2"/>
          <w:szCs w:val="22"/>
        </w:rPr>
        <w:t xml:space="preserve">in der Lage, </w:t>
      </w:r>
      <w:r w:rsidR="009B5901">
        <w:rPr>
          <w:rFonts w:ascii="Helvetica" w:hAnsi="Helvetica" w:cs="Arial"/>
          <w:color w:val="000000" w:themeColor="text1"/>
          <w:spacing w:val="2"/>
          <w:szCs w:val="22"/>
        </w:rPr>
        <w:t xml:space="preserve">ihre Unabhängigkeit von einzelnen Energieversorgern und -händlern </w:t>
      </w:r>
      <w:r w:rsidR="006E588A">
        <w:rPr>
          <w:rFonts w:ascii="Helvetica" w:hAnsi="Helvetica" w:cs="Arial"/>
          <w:color w:val="000000" w:themeColor="text1"/>
          <w:spacing w:val="2"/>
          <w:szCs w:val="22"/>
        </w:rPr>
        <w:t>als Vorteil</w:t>
      </w:r>
      <w:r w:rsidR="001D0A91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C0338F">
        <w:rPr>
          <w:rFonts w:ascii="Helvetica" w:hAnsi="Helvetica" w:cs="Arial"/>
          <w:color w:val="000000" w:themeColor="text1"/>
          <w:spacing w:val="2"/>
          <w:szCs w:val="22"/>
        </w:rPr>
        <w:t>aus</w:t>
      </w:r>
      <w:r w:rsidR="006E588A">
        <w:rPr>
          <w:rFonts w:ascii="Helvetica" w:hAnsi="Helvetica" w:cs="Arial"/>
          <w:color w:val="000000" w:themeColor="text1"/>
          <w:spacing w:val="2"/>
          <w:szCs w:val="22"/>
        </w:rPr>
        <w:t>zu</w:t>
      </w:r>
      <w:r w:rsidR="00C0338F">
        <w:rPr>
          <w:rFonts w:ascii="Helvetica" w:hAnsi="Helvetica" w:cs="Arial"/>
          <w:color w:val="000000" w:themeColor="text1"/>
          <w:spacing w:val="2"/>
          <w:szCs w:val="22"/>
        </w:rPr>
        <w:t>spielen</w:t>
      </w:r>
      <w:r w:rsidR="001D0A91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</w:p>
    <w:p w14:paraId="02667484" w14:textId="17B5D9F7" w:rsidR="00874700" w:rsidRPr="00DE0D47" w:rsidRDefault="00A46CA4" w:rsidP="002F7CFC">
      <w:pPr>
        <w:tabs>
          <w:tab w:val="left" w:pos="9781"/>
        </w:tabs>
        <w:suppressAutoHyphens/>
        <w:spacing w:before="240" w:after="120" w:line="276" w:lineRule="auto"/>
        <w:ind w:right="-114"/>
        <w:rPr>
          <w:rFonts w:ascii="Helvetica" w:hAnsi="Helvetica" w:cs="Arial"/>
          <w:b/>
          <w:bCs/>
          <w:color w:val="000000" w:themeColor="text1"/>
          <w:spacing w:val="2"/>
          <w:szCs w:val="22"/>
        </w:rPr>
      </w:pPr>
      <w:r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Autarkie dämpft Risiken</w:t>
      </w:r>
    </w:p>
    <w:p w14:paraId="63ADB5AA" w14:textId="26A41F26" w:rsidR="009B5901" w:rsidRDefault="00B77AD9" w:rsidP="00D376EE">
      <w:pPr>
        <w:tabs>
          <w:tab w:val="left" w:pos="9781"/>
        </w:tabs>
        <w:spacing w:before="240" w:after="120" w:line="276" w:lineRule="auto"/>
        <w:ind w:right="-113"/>
        <w:rPr>
          <w:rFonts w:ascii="Helvetica" w:hAnsi="Helvetica" w:cs="Arial"/>
          <w:color w:val="000000" w:themeColor="text1"/>
          <w:spacing w:val="2"/>
          <w:szCs w:val="22"/>
        </w:rPr>
      </w:pPr>
      <w:r>
        <w:rPr>
          <w:rFonts w:ascii="Helvetica" w:hAnsi="Helvetica" w:cs="Arial"/>
          <w:color w:val="000000" w:themeColor="text1"/>
          <w:spacing w:val="2"/>
          <w:szCs w:val="22"/>
        </w:rPr>
        <w:t xml:space="preserve">Eines dieser </w:t>
      </w:r>
      <w:r w:rsidR="0021288F">
        <w:rPr>
          <w:rFonts w:ascii="Helvetica" w:hAnsi="Helvetica" w:cs="Arial"/>
          <w:color w:val="000000" w:themeColor="text1"/>
          <w:spacing w:val="2"/>
          <w:szCs w:val="22"/>
        </w:rPr>
        <w:t xml:space="preserve">Unternehmen, </w:t>
      </w:r>
      <w:r w:rsidR="00AB5FEC">
        <w:rPr>
          <w:rFonts w:ascii="Helvetica" w:hAnsi="Helvetica" w:cs="Arial"/>
          <w:color w:val="000000" w:themeColor="text1"/>
          <w:spacing w:val="2"/>
          <w:szCs w:val="22"/>
        </w:rPr>
        <w:t xml:space="preserve">dem ein plötzlicher Ausfall eines Energielieferanten künftig </w:t>
      </w:r>
      <w:r w:rsidR="00155999">
        <w:rPr>
          <w:rFonts w:ascii="Helvetica" w:hAnsi="Helvetica" w:cs="Arial"/>
          <w:color w:val="000000" w:themeColor="text1"/>
          <w:spacing w:val="2"/>
          <w:szCs w:val="22"/>
        </w:rPr>
        <w:t>nichts mehr anhaben kann</w:t>
      </w:r>
      <w:r w:rsidR="00AB5FEC">
        <w:rPr>
          <w:rFonts w:ascii="Helvetica" w:hAnsi="Helvetica" w:cs="Arial"/>
          <w:color w:val="000000" w:themeColor="text1"/>
          <w:spacing w:val="2"/>
          <w:szCs w:val="22"/>
        </w:rPr>
        <w:t>, ist die Creaton GmbH aus Wertingen</w:t>
      </w:r>
      <w:r w:rsidR="006269BF">
        <w:rPr>
          <w:rFonts w:ascii="Helvetica" w:hAnsi="Helvetica" w:cs="Arial"/>
          <w:color w:val="000000" w:themeColor="text1"/>
          <w:spacing w:val="2"/>
          <w:szCs w:val="22"/>
        </w:rPr>
        <w:t>.</w:t>
      </w:r>
      <w:r w:rsidR="00AB5FEC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980CE9">
        <w:rPr>
          <w:rFonts w:ascii="Helvetica" w:hAnsi="Helvetica" w:cs="Arial"/>
          <w:color w:val="000000" w:themeColor="text1"/>
          <w:spacing w:val="2"/>
          <w:szCs w:val="22"/>
        </w:rPr>
        <w:t>Für den</w:t>
      </w:r>
      <w:r w:rsidR="00AB5FEC">
        <w:rPr>
          <w:rFonts w:ascii="Helvetica" w:hAnsi="Helvetica" w:cs="Arial"/>
          <w:color w:val="000000" w:themeColor="text1"/>
          <w:spacing w:val="2"/>
          <w:szCs w:val="22"/>
        </w:rPr>
        <w:t xml:space="preserve"> Anbieter von Steildachlösungen aus Tondachziegeln und Betondachsteinen</w:t>
      </w:r>
      <w:r w:rsidR="00980CE9">
        <w:rPr>
          <w:rFonts w:ascii="Helvetica" w:hAnsi="Helvetica" w:cs="Arial"/>
          <w:color w:val="000000" w:themeColor="text1"/>
          <w:spacing w:val="2"/>
          <w:szCs w:val="22"/>
        </w:rPr>
        <w:t>, deren Produktion viel Energie erfordert,</w:t>
      </w:r>
      <w:r w:rsidR="00AB5FEC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4E2BD6">
        <w:rPr>
          <w:rFonts w:ascii="Helvetica" w:hAnsi="Helvetica" w:cs="Arial"/>
          <w:color w:val="000000" w:themeColor="text1"/>
          <w:spacing w:val="2"/>
          <w:szCs w:val="22"/>
        </w:rPr>
        <w:t>stellt</w:t>
      </w:r>
      <w:r w:rsidR="00155999">
        <w:rPr>
          <w:rFonts w:ascii="Helvetica" w:hAnsi="Helvetica" w:cs="Arial"/>
          <w:color w:val="000000" w:themeColor="text1"/>
          <w:spacing w:val="2"/>
          <w:szCs w:val="22"/>
        </w:rPr>
        <w:t xml:space="preserve"> das</w:t>
      </w:r>
      <w:r w:rsidR="006269BF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EF7FE9">
        <w:rPr>
          <w:rFonts w:ascii="Helvetica" w:hAnsi="Helvetica" w:cs="Arial"/>
          <w:color w:val="000000" w:themeColor="text1"/>
          <w:spacing w:val="2"/>
          <w:szCs w:val="22"/>
        </w:rPr>
        <w:t xml:space="preserve">Thema </w:t>
      </w:r>
      <w:r w:rsidR="004578A4">
        <w:rPr>
          <w:rFonts w:ascii="Helvetica" w:hAnsi="Helvetica" w:cs="Arial"/>
          <w:color w:val="000000" w:themeColor="text1"/>
          <w:spacing w:val="2"/>
          <w:szCs w:val="22"/>
        </w:rPr>
        <w:t xml:space="preserve">Versorgungssicherheit </w:t>
      </w:r>
      <w:r w:rsidR="00980CE9">
        <w:rPr>
          <w:rFonts w:ascii="Helvetica" w:hAnsi="Helvetica" w:cs="Arial"/>
          <w:color w:val="000000" w:themeColor="text1"/>
          <w:spacing w:val="2"/>
          <w:szCs w:val="22"/>
        </w:rPr>
        <w:t>seit jeher</w:t>
      </w:r>
      <w:r w:rsidR="004578A4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155999">
        <w:rPr>
          <w:rFonts w:ascii="Helvetica" w:hAnsi="Helvetica" w:cs="Arial"/>
          <w:color w:val="000000" w:themeColor="text1"/>
          <w:spacing w:val="2"/>
          <w:szCs w:val="22"/>
        </w:rPr>
        <w:t xml:space="preserve">eine </w:t>
      </w:r>
      <w:r w:rsidR="00B964FD">
        <w:rPr>
          <w:rFonts w:ascii="Helvetica" w:hAnsi="Helvetica" w:cs="Arial"/>
          <w:color w:val="000000" w:themeColor="text1"/>
          <w:spacing w:val="2"/>
          <w:szCs w:val="22"/>
        </w:rPr>
        <w:t>wichtige</w:t>
      </w:r>
      <w:r w:rsidR="00980CE9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B964FD">
        <w:rPr>
          <w:rFonts w:ascii="Helvetica" w:hAnsi="Helvetica" w:cs="Arial"/>
          <w:color w:val="000000" w:themeColor="text1"/>
          <w:spacing w:val="2"/>
          <w:szCs w:val="22"/>
        </w:rPr>
        <w:t xml:space="preserve">Stellschraube </w:t>
      </w:r>
      <w:r w:rsidR="00A95C19">
        <w:rPr>
          <w:rFonts w:ascii="Helvetica" w:hAnsi="Helvetica" w:cs="Arial"/>
          <w:color w:val="000000" w:themeColor="text1"/>
          <w:spacing w:val="2"/>
          <w:szCs w:val="22"/>
        </w:rPr>
        <w:t>des</w:t>
      </w:r>
      <w:r w:rsidR="00B964FD">
        <w:rPr>
          <w:rFonts w:ascii="Helvetica" w:hAnsi="Helvetica" w:cs="Arial"/>
          <w:color w:val="000000" w:themeColor="text1"/>
          <w:spacing w:val="2"/>
          <w:szCs w:val="22"/>
        </w:rPr>
        <w:t xml:space="preserve"> Geschäftserfolg</w:t>
      </w:r>
      <w:r w:rsidR="00A95C19">
        <w:rPr>
          <w:rFonts w:ascii="Helvetica" w:hAnsi="Helvetica" w:cs="Arial"/>
          <w:color w:val="000000" w:themeColor="text1"/>
          <w:spacing w:val="2"/>
          <w:szCs w:val="22"/>
        </w:rPr>
        <w:t>s</w:t>
      </w:r>
      <w:r w:rsidR="004E2BD6">
        <w:rPr>
          <w:rFonts w:ascii="Helvetica" w:hAnsi="Helvetica" w:cs="Arial"/>
          <w:color w:val="000000" w:themeColor="text1"/>
          <w:spacing w:val="2"/>
          <w:szCs w:val="22"/>
        </w:rPr>
        <w:t xml:space="preserve"> dar</w:t>
      </w:r>
      <w:r w:rsidR="00B964FD">
        <w:rPr>
          <w:rFonts w:ascii="Helvetica" w:hAnsi="Helvetica" w:cs="Arial"/>
          <w:color w:val="000000" w:themeColor="text1"/>
          <w:spacing w:val="2"/>
          <w:szCs w:val="22"/>
        </w:rPr>
        <w:t>.</w:t>
      </w:r>
      <w:r w:rsidR="00980CE9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EF7FE9">
        <w:rPr>
          <w:rFonts w:ascii="Helvetica" w:hAnsi="Helvetica" w:cs="Arial"/>
          <w:color w:val="000000" w:themeColor="text1"/>
          <w:spacing w:val="2"/>
          <w:szCs w:val="22"/>
        </w:rPr>
        <w:t xml:space="preserve">Insofern </w:t>
      </w:r>
      <w:r w:rsidR="00101840">
        <w:rPr>
          <w:rFonts w:ascii="Helvetica" w:hAnsi="Helvetica" w:cs="Arial"/>
          <w:color w:val="000000" w:themeColor="text1"/>
          <w:spacing w:val="2"/>
          <w:szCs w:val="22"/>
        </w:rPr>
        <w:t>wurde d</w:t>
      </w:r>
      <w:r w:rsidR="00C01694">
        <w:rPr>
          <w:rFonts w:ascii="Helvetica" w:hAnsi="Helvetica" w:cs="Arial"/>
          <w:color w:val="000000" w:themeColor="text1"/>
          <w:spacing w:val="2"/>
          <w:szCs w:val="22"/>
        </w:rPr>
        <w:t>er</w:t>
      </w:r>
      <w:r w:rsidR="00101840">
        <w:rPr>
          <w:rFonts w:ascii="Helvetica" w:hAnsi="Helvetica" w:cs="Arial"/>
          <w:color w:val="000000" w:themeColor="text1"/>
          <w:spacing w:val="2"/>
          <w:szCs w:val="22"/>
        </w:rPr>
        <w:t xml:space="preserve"> Implementierung von Belieferungsstrategien, die </w:t>
      </w:r>
      <w:r w:rsidR="008F29F6">
        <w:rPr>
          <w:rFonts w:ascii="Helvetica" w:hAnsi="Helvetica" w:cs="Arial"/>
          <w:color w:val="000000" w:themeColor="text1"/>
          <w:spacing w:val="2"/>
          <w:szCs w:val="22"/>
        </w:rPr>
        <w:t xml:space="preserve">mit hoher Resilienz </w:t>
      </w:r>
      <w:r w:rsidR="00757DE7">
        <w:rPr>
          <w:rFonts w:ascii="Helvetica" w:hAnsi="Helvetica" w:cs="Arial"/>
          <w:color w:val="000000" w:themeColor="text1"/>
          <w:spacing w:val="2"/>
          <w:szCs w:val="22"/>
        </w:rPr>
        <w:t xml:space="preserve">gegenüber aktuellen und neuen Energiemarktveränderungen </w:t>
      </w:r>
      <w:r w:rsidR="008F29F6">
        <w:rPr>
          <w:rFonts w:ascii="Helvetica" w:hAnsi="Helvetica" w:cs="Arial"/>
          <w:color w:val="000000" w:themeColor="text1"/>
          <w:spacing w:val="2"/>
          <w:szCs w:val="22"/>
        </w:rPr>
        <w:t>punkten,</w:t>
      </w:r>
      <w:r w:rsidR="00346A3D">
        <w:rPr>
          <w:rFonts w:ascii="Helvetica" w:hAnsi="Helvetica" w:cs="Arial"/>
          <w:color w:val="000000" w:themeColor="text1"/>
          <w:spacing w:val="2"/>
          <w:szCs w:val="22"/>
        </w:rPr>
        <w:t xml:space="preserve"> 2022 hohe Priorität eingeräumt. </w:t>
      </w:r>
      <w:r w:rsidR="00B964FD" w:rsidRPr="008F2A29">
        <w:rPr>
          <w:rFonts w:ascii="Helvetica" w:hAnsi="Helvetica" w:cs="Arial"/>
          <w:color w:val="000000" w:themeColor="text1"/>
          <w:spacing w:val="2"/>
          <w:szCs w:val="22"/>
        </w:rPr>
        <w:t xml:space="preserve">„Mit enexion ist es </w:t>
      </w:r>
      <w:r w:rsidR="00346A3D" w:rsidRPr="008F2A29">
        <w:rPr>
          <w:rFonts w:ascii="Helvetica" w:hAnsi="Helvetica" w:cs="Arial"/>
          <w:color w:val="000000" w:themeColor="text1"/>
          <w:spacing w:val="2"/>
          <w:szCs w:val="22"/>
        </w:rPr>
        <w:t xml:space="preserve">uns in kürzester </w:t>
      </w:r>
      <w:r w:rsidR="00B543BF" w:rsidRPr="008F2A29">
        <w:rPr>
          <w:rFonts w:ascii="Helvetica" w:hAnsi="Helvetica" w:cs="Arial"/>
          <w:color w:val="000000" w:themeColor="text1"/>
          <w:spacing w:val="2"/>
          <w:szCs w:val="22"/>
        </w:rPr>
        <w:t xml:space="preserve">Zeit </w:t>
      </w:r>
      <w:r w:rsidR="00346A3D" w:rsidRPr="008F2A29">
        <w:rPr>
          <w:rFonts w:ascii="Helvetica" w:hAnsi="Helvetica" w:cs="Arial"/>
          <w:color w:val="000000" w:themeColor="text1"/>
          <w:spacing w:val="2"/>
          <w:szCs w:val="22"/>
        </w:rPr>
        <w:t xml:space="preserve">gelungen, aus einer durch die Krise induzierten, schwierigen Beschaffungssituation in die Autarkie zu wechseln und so die Marktrisiken und Unsicherheiten zu minimieren“, </w:t>
      </w:r>
      <w:r w:rsidR="00B543BF" w:rsidRPr="008F2A29">
        <w:rPr>
          <w:rFonts w:ascii="Helvetica" w:hAnsi="Helvetica" w:cs="Arial"/>
          <w:color w:val="000000" w:themeColor="text1"/>
          <w:spacing w:val="2"/>
          <w:szCs w:val="22"/>
        </w:rPr>
        <w:t xml:space="preserve">resümiert Heino Schuller, Group Head of Procurement bei der Creaton GmbH, das letzte Jahr, </w:t>
      </w:r>
      <w:r w:rsidR="00757DE7" w:rsidRPr="008F2A29">
        <w:rPr>
          <w:rFonts w:ascii="Helvetica" w:hAnsi="Helvetica" w:cs="Arial"/>
          <w:color w:val="000000" w:themeColor="text1"/>
          <w:spacing w:val="2"/>
          <w:szCs w:val="22"/>
        </w:rPr>
        <w:t>das</w:t>
      </w:r>
      <w:r w:rsidR="00B543BF" w:rsidRPr="008F2A29">
        <w:rPr>
          <w:rFonts w:ascii="Helvetica" w:hAnsi="Helvetica" w:cs="Arial"/>
          <w:color w:val="000000" w:themeColor="text1"/>
          <w:spacing w:val="2"/>
          <w:szCs w:val="22"/>
        </w:rPr>
        <w:t xml:space="preserve"> im Zuge der Turbulenzen auf den </w:t>
      </w:r>
      <w:r w:rsidR="00757DE7" w:rsidRPr="008F2A29">
        <w:rPr>
          <w:rFonts w:ascii="Helvetica" w:hAnsi="Helvetica" w:cs="Arial"/>
          <w:color w:val="000000" w:themeColor="text1"/>
          <w:spacing w:val="2"/>
          <w:szCs w:val="22"/>
        </w:rPr>
        <w:t>Versorgungs</w:t>
      </w:r>
      <w:r w:rsidR="00B543BF" w:rsidRPr="008F2A29">
        <w:rPr>
          <w:rFonts w:ascii="Helvetica" w:hAnsi="Helvetica" w:cs="Arial"/>
          <w:color w:val="000000" w:themeColor="text1"/>
          <w:spacing w:val="2"/>
          <w:szCs w:val="22"/>
        </w:rPr>
        <w:t xml:space="preserve">märkten </w:t>
      </w:r>
      <w:r w:rsidR="00757DE7" w:rsidRPr="008F2A29">
        <w:rPr>
          <w:rFonts w:ascii="Helvetica" w:hAnsi="Helvetica" w:cs="Arial"/>
          <w:color w:val="000000" w:themeColor="text1"/>
          <w:spacing w:val="2"/>
          <w:szCs w:val="22"/>
        </w:rPr>
        <w:t xml:space="preserve">für den Ziegelproduzenten </w:t>
      </w:r>
      <w:r w:rsidR="002270DD" w:rsidRPr="008F2A29">
        <w:rPr>
          <w:rFonts w:ascii="Helvetica" w:hAnsi="Helvetica" w:cs="Arial"/>
          <w:color w:val="000000" w:themeColor="text1"/>
          <w:spacing w:val="2"/>
          <w:szCs w:val="22"/>
        </w:rPr>
        <w:t xml:space="preserve">durchaus </w:t>
      </w:r>
      <w:r w:rsidR="00757DE7" w:rsidRPr="008F2A29">
        <w:rPr>
          <w:rFonts w:ascii="Helvetica" w:hAnsi="Helvetica" w:cs="Arial"/>
          <w:color w:val="000000" w:themeColor="text1"/>
          <w:spacing w:val="2"/>
          <w:szCs w:val="22"/>
        </w:rPr>
        <w:t xml:space="preserve">herausfordernd war. Durch eigene Marktzugänge, die dem Unternehmen mehr Unabhängigkeit, Entscheidungsfreiheit und Reaktionsfähigkeit ermöglichen, </w:t>
      </w:r>
      <w:r w:rsidR="002270DD" w:rsidRPr="008F2A29">
        <w:rPr>
          <w:rFonts w:ascii="Helvetica" w:hAnsi="Helvetica" w:cs="Arial"/>
          <w:color w:val="000000" w:themeColor="text1"/>
          <w:spacing w:val="2"/>
          <w:szCs w:val="22"/>
        </w:rPr>
        <w:t>sieht man sich bei Creaton nun deutlich besser für die Zukunft aufgestellt.</w:t>
      </w:r>
    </w:p>
    <w:p w14:paraId="4367B8EE" w14:textId="567AB457" w:rsidR="00A32472" w:rsidRDefault="00E424C7" w:rsidP="00D376EE">
      <w:pPr>
        <w:tabs>
          <w:tab w:val="left" w:pos="9781"/>
        </w:tabs>
        <w:spacing w:before="240" w:after="120" w:line="276" w:lineRule="auto"/>
        <w:ind w:right="-113"/>
        <w:rPr>
          <w:rFonts w:ascii="Helvetica" w:hAnsi="Helvetica" w:cs="Arial"/>
          <w:color w:val="000000" w:themeColor="text1"/>
          <w:spacing w:val="2"/>
          <w:szCs w:val="22"/>
        </w:rPr>
      </w:pPr>
      <w:r>
        <w:rPr>
          <w:rFonts w:ascii="Helvetica" w:hAnsi="Helvetica" w:cs="Arial"/>
          <w:color w:val="000000" w:themeColor="text1"/>
          <w:spacing w:val="2"/>
          <w:szCs w:val="22"/>
        </w:rPr>
        <w:t xml:space="preserve">Dies gilt auch für </w:t>
      </w:r>
      <w:r w:rsidR="00A32472">
        <w:rPr>
          <w:rFonts w:ascii="Helvetica" w:hAnsi="Helvetica" w:cs="Arial"/>
          <w:color w:val="000000" w:themeColor="text1"/>
          <w:spacing w:val="2"/>
          <w:szCs w:val="22"/>
        </w:rPr>
        <w:t>weitere</w:t>
      </w:r>
      <w:r>
        <w:rPr>
          <w:rFonts w:ascii="Helvetica" w:hAnsi="Helvetica" w:cs="Arial"/>
          <w:color w:val="000000" w:themeColor="text1"/>
          <w:spacing w:val="2"/>
          <w:szCs w:val="22"/>
        </w:rPr>
        <w:t xml:space="preserve"> Kunden, die das Team von enexion beim Wechsel in die Autarkie auf Basis des</w:t>
      </w:r>
      <w:r w:rsidR="00BF5909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Pr="00E424C7">
        <w:rPr>
          <w:rFonts w:ascii="Helvetica" w:hAnsi="Helvetica" w:cs="Arial"/>
          <w:color w:val="000000" w:themeColor="text1"/>
          <w:spacing w:val="2"/>
          <w:szCs w:val="22"/>
        </w:rPr>
        <w:t>Energievollkostenmanagements TEC</w:t>
      </w:r>
      <w:r w:rsidR="00567226" w:rsidRPr="00885AE0">
        <w:rPr>
          <w:rFonts w:ascii="Helvetica" w:hAnsi="Helvetica" w:cs="Arial"/>
          <w:color w:val="000000" w:themeColor="text1"/>
          <w:spacing w:val="2"/>
          <w:szCs w:val="22"/>
          <w:vertAlign w:val="superscript"/>
        </w:rPr>
        <w:t>®</w:t>
      </w:r>
      <w:r w:rsidRPr="00E424C7">
        <w:rPr>
          <w:rFonts w:ascii="Helvetica" w:hAnsi="Helvetica" w:cs="Arial"/>
          <w:color w:val="000000" w:themeColor="text1"/>
          <w:spacing w:val="2"/>
          <w:szCs w:val="22"/>
        </w:rPr>
        <w:t xml:space="preserve"> (Total Energy Costs)</w:t>
      </w:r>
      <w:r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A32472">
        <w:rPr>
          <w:rFonts w:ascii="Helvetica" w:hAnsi="Helvetica" w:cs="Arial"/>
          <w:color w:val="000000" w:themeColor="text1"/>
          <w:spacing w:val="2"/>
          <w:szCs w:val="22"/>
        </w:rPr>
        <w:t xml:space="preserve">unterstützt hat. </w:t>
      </w:r>
      <w:r w:rsidR="00BF5909">
        <w:rPr>
          <w:rFonts w:ascii="Helvetica" w:hAnsi="Helvetica" w:cs="Arial"/>
          <w:color w:val="000000" w:themeColor="text1"/>
          <w:spacing w:val="2"/>
          <w:szCs w:val="22"/>
        </w:rPr>
        <w:t>„</w:t>
      </w:r>
      <w:r w:rsidR="002B45E8">
        <w:rPr>
          <w:rFonts w:ascii="Helvetica" w:hAnsi="Helvetica" w:cs="Arial"/>
          <w:color w:val="000000" w:themeColor="text1"/>
          <w:spacing w:val="2"/>
          <w:szCs w:val="22"/>
        </w:rPr>
        <w:t xml:space="preserve">Das Thema Versorgungssicherheit ist gerade in der energieintensiven Industrie wichtiger denn je und </w:t>
      </w:r>
      <w:r w:rsidR="00E321B0">
        <w:rPr>
          <w:rFonts w:ascii="Helvetica" w:hAnsi="Helvetica" w:cs="Arial"/>
          <w:color w:val="000000" w:themeColor="text1"/>
          <w:spacing w:val="2"/>
          <w:szCs w:val="22"/>
        </w:rPr>
        <w:t xml:space="preserve">durch Lieferantenunabhängigkeit </w:t>
      </w:r>
      <w:r w:rsidR="00784A7B">
        <w:rPr>
          <w:rFonts w:ascii="Helvetica" w:hAnsi="Helvetica" w:cs="Arial"/>
          <w:color w:val="000000" w:themeColor="text1"/>
          <w:spacing w:val="2"/>
          <w:szCs w:val="22"/>
        </w:rPr>
        <w:t>wird Unternehmen eine entscheidende Last von den Schultern genommen.</w:t>
      </w:r>
      <w:r w:rsidR="00852D67">
        <w:rPr>
          <w:rFonts w:ascii="Helvetica" w:hAnsi="Helvetica" w:cs="Arial"/>
          <w:color w:val="000000" w:themeColor="text1"/>
          <w:spacing w:val="2"/>
          <w:szCs w:val="22"/>
        </w:rPr>
        <w:t xml:space="preserve"> In dem Zusammenhang konnten wir unsere </w:t>
      </w:r>
      <w:r w:rsidR="00F076A2">
        <w:rPr>
          <w:rFonts w:ascii="Helvetica" w:hAnsi="Helvetica" w:cs="Arial"/>
          <w:color w:val="000000" w:themeColor="text1"/>
          <w:spacing w:val="2"/>
          <w:szCs w:val="22"/>
        </w:rPr>
        <w:t>Erfahrung</w:t>
      </w:r>
      <w:r w:rsidR="00852D67">
        <w:rPr>
          <w:rFonts w:ascii="Helvetica" w:hAnsi="Helvetica" w:cs="Arial"/>
          <w:color w:val="000000" w:themeColor="text1"/>
          <w:spacing w:val="2"/>
          <w:szCs w:val="22"/>
        </w:rPr>
        <w:t xml:space="preserve"> in den letzten zwölf Monaten </w:t>
      </w:r>
      <w:r w:rsidR="00F3638D">
        <w:rPr>
          <w:rFonts w:ascii="Helvetica" w:hAnsi="Helvetica" w:cs="Arial"/>
          <w:color w:val="000000" w:themeColor="text1"/>
          <w:spacing w:val="2"/>
          <w:szCs w:val="22"/>
        </w:rPr>
        <w:t>massiv erweitern</w:t>
      </w:r>
      <w:r w:rsidR="00186FA0">
        <w:rPr>
          <w:rFonts w:ascii="Helvetica" w:hAnsi="Helvetica" w:cs="Arial"/>
          <w:color w:val="000000" w:themeColor="text1"/>
          <w:spacing w:val="2"/>
          <w:szCs w:val="22"/>
        </w:rPr>
        <w:t xml:space="preserve"> und demonstrieren, wie schnell und gleichzeitig umfassend sich </w:t>
      </w:r>
      <w:r w:rsidR="0064612B">
        <w:rPr>
          <w:rFonts w:ascii="Helvetica" w:hAnsi="Helvetica" w:cs="Arial"/>
          <w:color w:val="000000" w:themeColor="text1"/>
          <w:spacing w:val="2"/>
          <w:szCs w:val="22"/>
        </w:rPr>
        <w:t xml:space="preserve">entsprechende Change-Prozesse </w:t>
      </w:r>
      <w:r w:rsidR="00186FA0">
        <w:rPr>
          <w:rFonts w:ascii="Helvetica" w:hAnsi="Helvetica" w:cs="Arial"/>
          <w:color w:val="000000" w:themeColor="text1"/>
          <w:spacing w:val="2"/>
          <w:szCs w:val="22"/>
        </w:rPr>
        <w:t xml:space="preserve">mit dem richtigen Partner </w:t>
      </w:r>
      <w:r w:rsidR="00164ED5">
        <w:rPr>
          <w:rFonts w:ascii="Helvetica" w:hAnsi="Helvetica" w:cs="Arial"/>
          <w:color w:val="000000" w:themeColor="text1"/>
          <w:spacing w:val="2"/>
          <w:szCs w:val="22"/>
        </w:rPr>
        <w:t>umsetzen</w:t>
      </w:r>
      <w:r w:rsidR="00186FA0">
        <w:rPr>
          <w:rFonts w:ascii="Helvetica" w:hAnsi="Helvetica" w:cs="Arial"/>
          <w:color w:val="000000" w:themeColor="text1"/>
          <w:spacing w:val="2"/>
          <w:szCs w:val="22"/>
        </w:rPr>
        <w:t xml:space="preserve"> lassen</w:t>
      </w:r>
      <w:r w:rsidR="0064612B">
        <w:rPr>
          <w:rFonts w:ascii="Helvetica" w:hAnsi="Helvetica" w:cs="Arial"/>
          <w:color w:val="000000" w:themeColor="text1"/>
          <w:spacing w:val="2"/>
          <w:szCs w:val="22"/>
        </w:rPr>
        <w:t xml:space="preserve">“, </w:t>
      </w:r>
      <w:r w:rsidR="00F965C2">
        <w:rPr>
          <w:rFonts w:ascii="Helvetica" w:hAnsi="Helvetica" w:cs="Arial"/>
          <w:color w:val="000000" w:themeColor="text1"/>
          <w:spacing w:val="2"/>
          <w:szCs w:val="22"/>
        </w:rPr>
        <w:t xml:space="preserve">so </w:t>
      </w:r>
      <w:r w:rsidR="008F2A29">
        <w:rPr>
          <w:rFonts w:ascii="Helvetica" w:hAnsi="Helvetica" w:cs="Arial"/>
          <w:color w:val="000000" w:themeColor="text1"/>
          <w:spacing w:val="2"/>
          <w:szCs w:val="22"/>
        </w:rPr>
        <w:t>Theo</w:t>
      </w:r>
      <w:r w:rsidR="00EE60E8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F965C2">
        <w:rPr>
          <w:rFonts w:ascii="Helvetica" w:hAnsi="Helvetica" w:cs="Arial"/>
          <w:color w:val="000000" w:themeColor="text1"/>
          <w:spacing w:val="2"/>
          <w:szCs w:val="22"/>
        </w:rPr>
        <w:t>Parpan abschließend.</w:t>
      </w:r>
    </w:p>
    <w:p w14:paraId="3C655F7F" w14:textId="77777777" w:rsidR="00D376EE" w:rsidRDefault="00D376EE" w:rsidP="00D376EE">
      <w:pPr>
        <w:tabs>
          <w:tab w:val="left" w:pos="9781"/>
        </w:tabs>
        <w:spacing w:before="240" w:after="120" w:line="276" w:lineRule="auto"/>
        <w:ind w:right="-113"/>
        <w:rPr>
          <w:rFonts w:ascii="Helvetica" w:hAnsi="Helvetica" w:cs="Arial"/>
          <w:color w:val="000000" w:themeColor="text1"/>
          <w:spacing w:val="2"/>
          <w:szCs w:val="22"/>
        </w:rPr>
      </w:pPr>
    </w:p>
    <w:p w14:paraId="39B9663F" w14:textId="423ACF06" w:rsidR="00EA4EF3" w:rsidRDefault="00EA4EF3" w:rsidP="00A32472">
      <w:pPr>
        <w:tabs>
          <w:tab w:val="left" w:pos="9781"/>
        </w:tabs>
        <w:suppressAutoHyphens/>
        <w:spacing w:before="240" w:after="120" w:line="276" w:lineRule="auto"/>
        <w:rPr>
          <w:rFonts w:ascii="Helvetica" w:hAnsi="Helvetica" w:cs="Arial"/>
          <w:b/>
          <w:bCs/>
          <w:i/>
          <w:iCs/>
          <w:color w:val="000000" w:themeColor="text1"/>
          <w:spacing w:val="3"/>
          <w:sz w:val="20"/>
        </w:rPr>
      </w:pPr>
      <w:r w:rsidRPr="00EA4EF3">
        <w:rPr>
          <w:rFonts w:ascii="Helvetica" w:hAnsi="Helvetica" w:cs="Arial"/>
          <w:b/>
          <w:bCs/>
          <w:i/>
          <w:iCs/>
          <w:color w:val="000000" w:themeColor="text1"/>
          <w:spacing w:val="3"/>
          <w:sz w:val="20"/>
        </w:rPr>
        <w:lastRenderedPageBreak/>
        <w:t>Abbildungen</w:t>
      </w:r>
    </w:p>
    <w:p w14:paraId="6524EA06" w14:textId="0B5FF45D" w:rsidR="004237A8" w:rsidRPr="004237A8" w:rsidRDefault="004237A8" w:rsidP="002971BC">
      <w:pPr>
        <w:tabs>
          <w:tab w:val="left" w:pos="9781"/>
        </w:tabs>
        <w:spacing w:after="240" w:line="276" w:lineRule="auto"/>
        <w:ind w:right="-114"/>
        <w:rPr>
          <w:rFonts w:ascii="Helvetica" w:hAnsi="Helvetica" w:cs="Arial"/>
          <w:color w:val="000000" w:themeColor="text1"/>
          <w:spacing w:val="3"/>
          <w:sz w:val="20"/>
        </w:rPr>
      </w:pPr>
      <w:r>
        <w:rPr>
          <w:rFonts w:ascii="Helvetica" w:hAnsi="Helvetica" w:cs="Arial"/>
          <w:color w:val="000000" w:themeColor="text1"/>
          <w:spacing w:val="3"/>
          <w:sz w:val="20"/>
        </w:rPr>
        <w:t xml:space="preserve">Das </w:t>
      </w:r>
      <w:r w:rsidRPr="004237A8">
        <w:rPr>
          <w:rFonts w:ascii="Helvetica" w:hAnsi="Helvetica" w:cs="Arial"/>
          <w:color w:val="000000" w:themeColor="text1"/>
          <w:spacing w:val="3"/>
          <w:sz w:val="20"/>
        </w:rPr>
        <w:t>Bildmaterial finden Sie in unserem Medienportal</w:t>
      </w:r>
      <w:r w:rsidRPr="004237A8">
        <w:rPr>
          <w:rFonts w:cs="Arial"/>
          <w:color w:val="000000" w:themeColor="text1"/>
          <w:spacing w:val="3"/>
          <w:sz w:val="20"/>
        </w:rPr>
        <w:t> </w:t>
      </w:r>
      <w:hyperlink r:id="rId9" w:history="1">
        <w:r w:rsidRPr="004237A8">
          <w:rPr>
            <w:rFonts w:cs="Arial"/>
            <w:color w:val="000000" w:themeColor="text1"/>
            <w:spacing w:val="3"/>
            <w:sz w:val="20"/>
          </w:rPr>
          <w:t>press-n-relations.amid-pr.com</w:t>
        </w:r>
      </w:hyperlink>
      <w:r w:rsidRPr="004237A8">
        <w:rPr>
          <w:rFonts w:cs="Arial"/>
          <w:color w:val="000000" w:themeColor="text1"/>
          <w:spacing w:val="3"/>
          <w:sz w:val="20"/>
        </w:rPr>
        <w:t> </w:t>
      </w:r>
      <w:r w:rsidRPr="004237A8">
        <w:rPr>
          <w:rFonts w:ascii="Helvetica" w:hAnsi="Helvetica" w:cs="Arial"/>
          <w:color w:val="000000" w:themeColor="text1"/>
          <w:spacing w:val="3"/>
          <w:sz w:val="20"/>
        </w:rPr>
        <w:t>zum Download (Suchbegriff „</w:t>
      </w:r>
      <w:r w:rsidR="004B3849">
        <w:rPr>
          <w:rFonts w:ascii="Helvetica" w:hAnsi="Helvetica" w:cs="Arial"/>
          <w:color w:val="000000" w:themeColor="text1"/>
          <w:spacing w:val="3"/>
          <w:sz w:val="20"/>
        </w:rPr>
        <w:t>Energiebeschaffung</w:t>
      </w:r>
      <w:r>
        <w:rPr>
          <w:rFonts w:ascii="Helvetica" w:hAnsi="Helvetica" w:cs="Arial"/>
          <w:color w:val="000000" w:themeColor="text1"/>
          <w:spacing w:val="3"/>
          <w:sz w:val="20"/>
        </w:rPr>
        <w:t>sautarkie</w:t>
      </w:r>
      <w:r w:rsidRPr="004237A8">
        <w:rPr>
          <w:rFonts w:ascii="Helvetica" w:hAnsi="Helvetica" w:cs="Arial"/>
          <w:color w:val="000000" w:themeColor="text1"/>
          <w:spacing w:val="3"/>
          <w:sz w:val="20"/>
        </w:rPr>
        <w:t xml:space="preserve">“). </w:t>
      </w:r>
    </w:p>
    <w:p w14:paraId="38B83141" w14:textId="36A85AE7" w:rsidR="003845EE" w:rsidRPr="00D95A80" w:rsidRDefault="003845EE" w:rsidP="00A97B32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3"/>
          <w:sz w:val="18"/>
          <w:szCs w:val="18"/>
        </w:rPr>
      </w:pPr>
      <w:r w:rsidRPr="00D95A80">
        <w:rPr>
          <w:rFonts w:ascii="Helvetica" w:hAnsi="Helvetica" w:cs="Arial"/>
          <w:noProof/>
          <w:color w:val="000000" w:themeColor="text1"/>
          <w:spacing w:val="3"/>
          <w:sz w:val="18"/>
          <w:szCs w:val="18"/>
        </w:rPr>
        <w:drawing>
          <wp:inline distT="0" distB="0" distL="0" distR="0" wp14:anchorId="73B42A94" wp14:editId="00EEDB52">
            <wp:extent cx="2919978" cy="1663430"/>
            <wp:effectExtent l="0" t="0" r="1270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36602" cy="167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088B2" w14:textId="747FD7AD" w:rsidR="00EA4EF3" w:rsidRPr="00D95A80" w:rsidRDefault="0062214F" w:rsidP="00A97B32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3"/>
          <w:sz w:val="20"/>
        </w:rPr>
      </w:pPr>
      <w:r w:rsidRPr="00D95A80">
        <w:rPr>
          <w:rFonts w:ascii="Helvetica" w:hAnsi="Helvetica" w:cs="Arial"/>
          <w:color w:val="000000" w:themeColor="text1"/>
          <w:spacing w:val="3"/>
          <w:sz w:val="20"/>
        </w:rPr>
        <w:t>Die Grundlage zum Aufbau von Krisenreaktionsstrategien: das „Energievollkosten-Management TEC</w:t>
      </w:r>
      <w:r w:rsidRPr="00D95A80">
        <w:rPr>
          <w:rFonts w:ascii="Helvetica" w:hAnsi="Helvetica" w:cs="Arial"/>
          <w:color w:val="000000" w:themeColor="text1"/>
          <w:spacing w:val="3"/>
          <w:sz w:val="20"/>
          <w:vertAlign w:val="superscript"/>
        </w:rPr>
        <w:t>®</w:t>
      </w:r>
      <w:r w:rsidRPr="00D95A80">
        <w:rPr>
          <w:rFonts w:ascii="Helvetica" w:hAnsi="Helvetica" w:cs="Arial"/>
          <w:color w:val="000000" w:themeColor="text1"/>
          <w:spacing w:val="3"/>
          <w:sz w:val="20"/>
        </w:rPr>
        <w:t xml:space="preserve"> von enexion. (Grafik: enexion)</w:t>
      </w:r>
    </w:p>
    <w:p w14:paraId="4476F65C" w14:textId="77777777" w:rsidR="00D95A80" w:rsidRDefault="00D95A80" w:rsidP="00D95A80">
      <w:pPr>
        <w:tabs>
          <w:tab w:val="left" w:pos="9781"/>
        </w:tabs>
        <w:spacing w:after="120" w:line="276" w:lineRule="auto"/>
        <w:rPr>
          <w:rFonts w:ascii="Helvetica" w:hAnsi="Helvetica" w:cs="Arial"/>
          <w:color w:val="000000" w:themeColor="text1"/>
          <w:spacing w:val="3"/>
          <w:sz w:val="18"/>
          <w:szCs w:val="18"/>
          <w:lang w:val="en-US"/>
        </w:rPr>
        <w:sectPr w:rsidR="00D95A80" w:rsidSect="00133B96">
          <w:headerReference w:type="default" r:id="rId11"/>
          <w:footerReference w:type="default" r:id="rId12"/>
          <w:type w:val="continuous"/>
          <w:pgSz w:w="11907" w:h="16840" w:code="9"/>
          <w:pgMar w:top="2438" w:right="3515" w:bottom="1134" w:left="1418" w:header="284" w:footer="567" w:gutter="0"/>
          <w:cols w:space="720"/>
          <w:docGrid w:linePitch="299"/>
        </w:sectPr>
      </w:pPr>
    </w:p>
    <w:p w14:paraId="59A492D8" w14:textId="4A20B82E" w:rsidR="001D15FB" w:rsidRDefault="0062214F" w:rsidP="001D15FB">
      <w:pPr>
        <w:tabs>
          <w:tab w:val="left" w:pos="9781"/>
        </w:tabs>
        <w:spacing w:after="240" w:line="276" w:lineRule="auto"/>
        <w:rPr>
          <w:rFonts w:ascii="Helvetica" w:hAnsi="Helvetica"/>
          <w:sz w:val="20"/>
        </w:rPr>
        <w:sectPr w:rsidR="001D15FB" w:rsidSect="001D15FB">
          <w:type w:val="continuous"/>
          <w:pgSz w:w="11907" w:h="16840" w:code="9"/>
          <w:pgMar w:top="2438" w:right="3515" w:bottom="1134" w:left="1418" w:header="284" w:footer="567" w:gutter="0"/>
          <w:cols w:num="2" w:space="284" w:equalWidth="0">
            <w:col w:w="4257" w:space="284"/>
            <w:col w:w="2433"/>
          </w:cols>
          <w:docGrid w:linePitch="299"/>
        </w:sectPr>
      </w:pPr>
      <w:r w:rsidRPr="004B2F53">
        <w:rPr>
          <w:rFonts w:ascii="Helvetica" w:hAnsi="Helvetica" w:cs="Arial"/>
          <w:noProof/>
          <w:color w:val="000000" w:themeColor="text1"/>
          <w:spacing w:val="3"/>
          <w:sz w:val="18"/>
          <w:szCs w:val="18"/>
        </w:rPr>
        <w:drawing>
          <wp:inline distT="0" distB="0" distL="0" distR="0" wp14:anchorId="6ECDA61C" wp14:editId="5E009ACD">
            <wp:extent cx="1433095" cy="1361440"/>
            <wp:effectExtent l="0" t="0" r="254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64109" cy="1390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CC3BA" w14:textId="77777777" w:rsidR="001D15FB" w:rsidRDefault="001D15FB" w:rsidP="001D15FB">
      <w:pPr>
        <w:tabs>
          <w:tab w:val="left" w:pos="9781"/>
        </w:tabs>
        <w:spacing w:after="240" w:line="276" w:lineRule="auto"/>
        <w:ind w:right="-2693"/>
        <w:rPr>
          <w:rFonts w:ascii="Helvetica" w:hAnsi="Helvetica" w:cs="Arial"/>
          <w:color w:val="000000" w:themeColor="text1"/>
          <w:spacing w:val="3"/>
          <w:sz w:val="20"/>
        </w:rPr>
      </w:pPr>
      <w:r w:rsidRPr="001D15FB">
        <w:rPr>
          <w:rFonts w:ascii="Helvetica" w:hAnsi="Helvetica" w:cs="Arial"/>
          <w:color w:val="000000" w:themeColor="text1"/>
          <w:spacing w:val="3"/>
          <w:sz w:val="20"/>
        </w:rPr>
        <w:t>Theo Parpan, Geschäftsführer der enexion GmbH. (Foto: enexion</w:t>
      </w:r>
      <w:r>
        <w:rPr>
          <w:rFonts w:ascii="Helvetica" w:hAnsi="Helvetica" w:cs="Arial"/>
          <w:color w:val="000000" w:themeColor="text1"/>
          <w:spacing w:val="3"/>
          <w:sz w:val="20"/>
        </w:rPr>
        <w:t>)</w:t>
      </w:r>
    </w:p>
    <w:p w14:paraId="19A25A71" w14:textId="2D5B19E2" w:rsidR="004237A8" w:rsidRPr="001D15FB" w:rsidRDefault="004237A8" w:rsidP="001D15FB">
      <w:pPr>
        <w:tabs>
          <w:tab w:val="left" w:pos="9781"/>
        </w:tabs>
        <w:spacing w:after="240" w:line="276" w:lineRule="auto"/>
        <w:ind w:right="-2693"/>
        <w:rPr>
          <w:rFonts w:ascii="Helvetica" w:hAnsi="Helvetica" w:cs="Arial"/>
          <w:color w:val="000000" w:themeColor="text1"/>
          <w:spacing w:val="3"/>
          <w:sz w:val="20"/>
        </w:rPr>
        <w:sectPr w:rsidR="004237A8" w:rsidRPr="001D15FB" w:rsidSect="00D7529C">
          <w:type w:val="continuous"/>
          <w:pgSz w:w="11907" w:h="16840" w:code="9"/>
          <w:pgMar w:top="2438" w:right="3515" w:bottom="1134" w:left="1418" w:header="284" w:footer="567" w:gutter="0"/>
          <w:cols w:num="2" w:space="284" w:equalWidth="0">
            <w:col w:w="4253" w:space="284"/>
            <w:col w:w="2437"/>
          </w:cols>
          <w:docGrid w:linePitch="299"/>
        </w:sectPr>
      </w:pPr>
    </w:p>
    <w:p w14:paraId="0E55639F" w14:textId="77777777" w:rsidR="00091C47" w:rsidRDefault="00091C47" w:rsidP="00FE25D0">
      <w:pPr>
        <w:rPr>
          <w:rFonts w:ascii="Helvetica" w:hAnsi="Helvetica" w:cs="Arial"/>
          <w:spacing w:val="-4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Default="00BC4C15" w:rsidP="00213A07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</w:rPr>
            </w:pPr>
            <w:bookmarkStart w:id="0" w:name="OLE_LINK1"/>
            <w:bookmarkStart w:id="1" w:name="OLE_LINK2"/>
            <w:r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360D8BF8" w14:textId="14BDFCE3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bCs/>
                <w:spacing w:val="-6"/>
                <w:sz w:val="18"/>
                <w:szCs w:val="18"/>
              </w:rPr>
              <w:t>enexion GmbH</w:t>
            </w:r>
            <w:r w:rsidR="00BC4C15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Vanessa Wessels</w:t>
            </w:r>
          </w:p>
          <w:p w14:paraId="40BF69C2" w14:textId="1DC0CA8B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Am Kronberger Hang 2a</w:t>
            </w:r>
            <w:r w:rsidR="00EC021C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65824 Schwalbach a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. T.</w:t>
            </w:r>
            <w:r w:rsidR="003E2099" w:rsidRPr="003E2099" w:rsidDel="003E2099">
              <w:rPr>
                <w:rFonts w:cs="Arial"/>
                <w:spacing w:val="-6"/>
                <w:sz w:val="18"/>
                <w:szCs w:val="18"/>
              </w:rPr>
              <w:t xml:space="preserve"> </w:t>
            </w:r>
          </w:p>
          <w:p w14:paraId="6C724107" w14:textId="51542EB6" w:rsid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 xml:space="preserve">Tel.: 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+49 6173 935951</w:t>
            </w:r>
            <w:r w:rsidR="005A67A2">
              <w:t>‬</w:t>
            </w:r>
            <w:r w:rsidR="006678A8">
              <w:t>‬</w:t>
            </w:r>
            <w:r w:rsidR="005022D3">
              <w:t>‬</w:t>
            </w:r>
            <w:r w:rsidR="00F1139A">
              <w:t>‬</w:t>
            </w:r>
            <w:r w:rsidR="000439EE">
              <w:t>‬</w:t>
            </w:r>
            <w:r w:rsidR="00BD7FF3">
              <w:t>‬</w:t>
            </w:r>
            <w:r w:rsidR="00FF0940">
              <w:t>‬</w:t>
            </w:r>
            <w:r w:rsidR="007C6C32">
              <w:t>‬</w:t>
            </w:r>
            <w:r w:rsidR="003F45F9">
              <w:t>‬</w:t>
            </w:r>
            <w:r w:rsidR="00772019">
              <w:t>‬</w:t>
            </w:r>
            <w:r w:rsidR="004B2F9B">
              <w:t>‬</w:t>
            </w:r>
            <w:r w:rsidR="001A1E94">
              <w:t>‬</w:t>
            </w:r>
            <w:r w:rsidR="0076175E">
              <w:t>‬</w:t>
            </w:r>
            <w:r w:rsidR="001B5777">
              <w:t>‬</w:t>
            </w:r>
            <w:r w:rsidR="00335AC3">
              <w:t>‬</w:t>
            </w:r>
            <w:r w:rsidR="009A331E">
              <w:t>‬</w:t>
            </w:r>
            <w:r w:rsidR="00B23C30">
              <w:t>‬</w:t>
            </w:r>
            <w:r w:rsidR="001B0099">
              <w:t>‬</w:t>
            </w:r>
            <w:r w:rsidR="009B1475">
              <w:t>‬</w:t>
            </w:r>
            <w:r w:rsidR="00490954">
              <w:t>‬</w:t>
            </w:r>
          </w:p>
          <w:p w14:paraId="3131EF82" w14:textId="476A236A" w:rsidR="00F3615D" w:rsidRPr="003E2099" w:rsidRDefault="003E2099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>vanessa.wessels@enenxion.de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‬</w:t>
            </w:r>
          </w:p>
          <w:p w14:paraId="3D05B119" w14:textId="472082C8" w:rsidR="001966BE" w:rsidRP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www.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enexion.de</w:t>
            </w:r>
          </w:p>
          <w:p w14:paraId="1A09DFB5" w14:textId="173819C6" w:rsidR="007F780B" w:rsidRDefault="007F780B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 xml:space="preserve">Press’n’Relations GmbH, Uwe Taeger </w:t>
            </w:r>
          </w:p>
          <w:p w14:paraId="77902518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Magirusstraße 33, D-89077 Ulm</w:t>
            </w:r>
          </w:p>
          <w:p w14:paraId="6FEBF9E3" w14:textId="79AE5980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 xml:space="preserve">Tel.: +49 731 96287-31 </w:t>
            </w:r>
          </w:p>
          <w:p w14:paraId="4F709A99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ut@press-n-relations.de</w:t>
            </w:r>
          </w:p>
          <w:p w14:paraId="2DE7BEBE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5ECC3443" w14:textId="30AC8354" w:rsidR="00910EB6" w:rsidRDefault="003E2099" w:rsidP="000F33EB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 xml:space="preserve">enexion </w:t>
      </w:r>
      <w:r w:rsidR="00BA6648">
        <w:rPr>
          <w:b/>
          <w:sz w:val="18"/>
          <w:szCs w:val="18"/>
        </w:rPr>
        <w:t>GmbH</w:t>
      </w:r>
    </w:p>
    <w:p w14:paraId="101790E2" w14:textId="666094A8" w:rsidR="00C90215" w:rsidRPr="002B61C8" w:rsidRDefault="004174DC" w:rsidP="001D15FB">
      <w:pPr>
        <w:spacing w:before="60" w:after="120" w:line="252" w:lineRule="auto"/>
        <w:ind w:right="-170"/>
        <w:jc w:val="both"/>
        <w:rPr>
          <w:spacing w:val="-6"/>
          <w:sz w:val="18"/>
          <w:szCs w:val="18"/>
          <w14:ligatures w14:val="all"/>
        </w:rPr>
      </w:pPr>
      <w:r w:rsidRPr="00A64099">
        <w:rPr>
          <w:spacing w:val="-6"/>
          <w:sz w:val="18"/>
          <w:szCs w:val="18"/>
          <w14:ligatures w14:val="all"/>
        </w:rPr>
        <w:t>enexion übernimmt für energieintensive Unternehmen die anbieterunabhängige Optimierung des Strom- und Gaseinkaufs. Im Rahmen eines ganzheitlichen Energievollkosten-Managements sorgen die Energiemanagement-Experten für eine zuverlässige, stabile wie wirtschaf</w:t>
      </w:r>
      <w:r w:rsidR="001F0DA0" w:rsidRPr="00A64099">
        <w:rPr>
          <w:spacing w:val="-6"/>
          <w:sz w:val="18"/>
          <w:szCs w:val="18"/>
          <w14:ligatures w14:val="all"/>
        </w:rPr>
        <w:t>t</w:t>
      </w:r>
      <w:r w:rsidRPr="00A64099">
        <w:rPr>
          <w:spacing w:val="-6"/>
          <w:sz w:val="18"/>
          <w:szCs w:val="18"/>
          <w14:ligatures w14:val="all"/>
        </w:rPr>
        <w:t xml:space="preserve">lich sinnvolle Aufstellung </w:t>
      </w:r>
      <w:r w:rsidR="001F0DA0" w:rsidRPr="00A64099">
        <w:rPr>
          <w:spacing w:val="-6"/>
          <w:sz w:val="18"/>
          <w:szCs w:val="18"/>
          <w14:ligatures w14:val="all"/>
        </w:rPr>
        <w:t xml:space="preserve">ihrer </w:t>
      </w:r>
      <w:r w:rsidRPr="00A64099">
        <w:rPr>
          <w:spacing w:val="-6"/>
          <w:sz w:val="18"/>
          <w:szCs w:val="18"/>
          <w14:ligatures w14:val="all"/>
        </w:rPr>
        <w:t xml:space="preserve">Kunden im Hinblick auf Energieversorgungs- und Planungssicherheit. </w:t>
      </w:r>
      <w:r w:rsidR="00A64099" w:rsidRPr="00A64099">
        <w:rPr>
          <w:spacing w:val="-6"/>
          <w:sz w:val="18"/>
          <w:szCs w:val="18"/>
          <w14:ligatures w14:val="all"/>
        </w:rPr>
        <w:t>S</w:t>
      </w:r>
      <w:r w:rsidRPr="00A64099">
        <w:rPr>
          <w:spacing w:val="-6"/>
          <w:sz w:val="18"/>
          <w:szCs w:val="18"/>
          <w14:ligatures w14:val="all"/>
        </w:rPr>
        <w:t xml:space="preserve">ämtliche </w:t>
      </w:r>
      <w:r w:rsidRPr="00A64099">
        <w:rPr>
          <w:spacing w:val="-8"/>
          <w:sz w:val="18"/>
          <w:szCs w:val="18"/>
          <w14:ligatures w14:val="all"/>
        </w:rPr>
        <w:t xml:space="preserve">relevanten Faktoren der komplexen Normen, Gesetze und Verordnungen des liberalisierten Strommarkts </w:t>
      </w:r>
      <w:r w:rsidR="00A64099" w:rsidRPr="00A64099">
        <w:rPr>
          <w:spacing w:val="-6"/>
          <w:sz w:val="18"/>
          <w:szCs w:val="18"/>
          <w14:ligatures w14:val="all"/>
        </w:rPr>
        <w:t xml:space="preserve">werden </w:t>
      </w:r>
      <w:r w:rsidRPr="00A64099">
        <w:rPr>
          <w:spacing w:val="-6"/>
          <w:sz w:val="18"/>
          <w:szCs w:val="18"/>
          <w14:ligatures w14:val="all"/>
        </w:rPr>
        <w:t xml:space="preserve">ebenso berücksichtigt wie die der beschlossenen Dekarbonisierung. Das ineinandergreifende branchenneutrale Beratungsangebot umfasst Energiebeschaffung, Portfolio- und Risikomanagement, Nebenkostenoptimierung, Compliance-Sicherung und Smart-Greening-Lösungen. Hiervon profitieren vor allem mittelständische Unternehmen </w:t>
      </w:r>
      <w:r w:rsidR="00A64099" w:rsidRPr="00A64099">
        <w:rPr>
          <w:spacing w:val="-6"/>
          <w:sz w:val="18"/>
          <w:szCs w:val="18"/>
          <w14:ligatures w14:val="all"/>
        </w:rPr>
        <w:t xml:space="preserve">aus den Branchen Automotive, Fertigung, Pharma und Lebensmittel </w:t>
      </w:r>
      <w:r w:rsidRPr="00A64099">
        <w:rPr>
          <w:spacing w:val="-6"/>
          <w:sz w:val="18"/>
          <w:szCs w:val="18"/>
          <w14:ligatures w14:val="all"/>
        </w:rPr>
        <w:t xml:space="preserve">sowie Betreiber von Rechenzentren. Zum wachsenden Kundenstamm gehören </w:t>
      </w:r>
      <w:r w:rsidR="00981F0C">
        <w:rPr>
          <w:spacing w:val="-6"/>
          <w:sz w:val="18"/>
          <w:szCs w:val="18"/>
          <w14:ligatures w14:val="all"/>
        </w:rPr>
        <w:t xml:space="preserve">Unternehmen </w:t>
      </w:r>
      <w:r w:rsidRPr="00A64099">
        <w:rPr>
          <w:spacing w:val="-6"/>
          <w:sz w:val="18"/>
          <w:szCs w:val="18"/>
          <w14:ligatures w14:val="all"/>
        </w:rPr>
        <w:t xml:space="preserve">wie Porsche, Bilstein, Otto Fuchs, Zapp, Lindt, Zentis u.a. 2021 erwirtschafteten die 45 </w:t>
      </w:r>
      <w:r w:rsidR="001F0DA0" w:rsidRPr="00A64099">
        <w:rPr>
          <w:spacing w:val="-6"/>
          <w:sz w:val="18"/>
          <w:szCs w:val="18"/>
          <w14:ligatures w14:val="all"/>
        </w:rPr>
        <w:t>enexion-</w:t>
      </w:r>
      <w:r w:rsidRPr="00A64099">
        <w:rPr>
          <w:spacing w:val="-6"/>
          <w:sz w:val="18"/>
          <w:szCs w:val="18"/>
          <w14:ligatures w14:val="all"/>
        </w:rPr>
        <w:t>Mitarbeiter in Schwalbach am Taunus, Pune (Indien) und Istanbul (Türkei) einen Umsatz von ca. </w:t>
      </w:r>
      <w:r w:rsidR="00784AC7">
        <w:rPr>
          <w:spacing w:val="-6"/>
          <w:sz w:val="18"/>
          <w:szCs w:val="18"/>
          <w14:ligatures w14:val="all"/>
        </w:rPr>
        <w:t>zehn</w:t>
      </w:r>
      <w:r w:rsidRPr="00A64099">
        <w:rPr>
          <w:spacing w:val="-6"/>
          <w:sz w:val="18"/>
          <w:szCs w:val="18"/>
          <w14:ligatures w14:val="all"/>
        </w:rPr>
        <w:t> Millionen Euro.</w:t>
      </w:r>
    </w:p>
    <w:sectPr w:rsidR="00C90215" w:rsidRPr="002B61C8" w:rsidSect="00133B96">
      <w:type w:val="continuous"/>
      <w:pgSz w:w="11907" w:h="16840" w:code="9"/>
      <w:pgMar w:top="2438" w:right="3515" w:bottom="113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637A0" w14:textId="77777777" w:rsidR="004F7527" w:rsidRDefault="004F7527">
      <w:r>
        <w:separator/>
      </w:r>
    </w:p>
  </w:endnote>
  <w:endnote w:type="continuationSeparator" w:id="0">
    <w:p w14:paraId="341A28D1" w14:textId="77777777" w:rsidR="004F7527" w:rsidRDefault="004F7527">
      <w:r>
        <w:continuationSeparator/>
      </w:r>
    </w:p>
  </w:endnote>
  <w:endnote w:type="continuationNotice" w:id="1">
    <w:p w14:paraId="17BD827C" w14:textId="77777777" w:rsidR="004F7527" w:rsidRDefault="004F75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39995" w14:textId="77777777" w:rsidR="004F7527" w:rsidRDefault="004F7527">
      <w:r>
        <w:separator/>
      </w:r>
    </w:p>
  </w:footnote>
  <w:footnote w:type="continuationSeparator" w:id="0">
    <w:p w14:paraId="51274821" w14:textId="77777777" w:rsidR="004F7527" w:rsidRDefault="004F7527">
      <w:r>
        <w:continuationSeparator/>
      </w:r>
    </w:p>
  </w:footnote>
  <w:footnote w:type="continuationNotice" w:id="1">
    <w:p w14:paraId="06294DA8" w14:textId="77777777" w:rsidR="004F7527" w:rsidRDefault="004F752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21201302" w:rsidR="001966BE" w:rsidRPr="00ED6E60" w:rsidRDefault="00E800A9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0288" behindDoc="0" locked="0" layoutInCell="1" allowOverlap="1" wp14:anchorId="37BB74E0" wp14:editId="2D7F7E0F">
          <wp:simplePos x="0" y="0"/>
          <wp:positionH relativeFrom="column">
            <wp:posOffset>4711326</wp:posOffset>
          </wp:positionH>
          <wp:positionV relativeFrom="paragraph">
            <wp:posOffset>452755</wp:posOffset>
          </wp:positionV>
          <wp:extent cx="1541145" cy="436880"/>
          <wp:effectExtent l="0" t="0" r="0" b="0"/>
          <wp:wrapSquare wrapText="bothSides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C30FD"/>
    <w:multiLevelType w:val="multilevel"/>
    <w:tmpl w:val="343EB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AA0304"/>
    <w:multiLevelType w:val="multilevel"/>
    <w:tmpl w:val="A62E9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3770305">
    <w:abstractNumId w:val="0"/>
  </w:num>
  <w:num w:numId="2" w16cid:durableId="1029456163">
    <w:abstractNumId w:val="5"/>
  </w:num>
  <w:num w:numId="3" w16cid:durableId="516697184">
    <w:abstractNumId w:val="3"/>
  </w:num>
  <w:num w:numId="4" w16cid:durableId="538055399">
    <w:abstractNumId w:val="6"/>
  </w:num>
  <w:num w:numId="5" w16cid:durableId="2003897508">
    <w:abstractNumId w:val="2"/>
  </w:num>
  <w:num w:numId="6" w16cid:durableId="913588664">
    <w:abstractNumId w:val="7"/>
  </w:num>
  <w:num w:numId="7" w16cid:durableId="1526138976">
    <w:abstractNumId w:val="4"/>
  </w:num>
  <w:num w:numId="8" w16cid:durableId="1860583187">
    <w:abstractNumId w:val="1"/>
  </w:num>
  <w:num w:numId="9" w16cid:durableId="1178452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8"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121B0"/>
    <w:rsid w:val="00013381"/>
    <w:rsid w:val="000167C9"/>
    <w:rsid w:val="00020216"/>
    <w:rsid w:val="000254DF"/>
    <w:rsid w:val="000261A0"/>
    <w:rsid w:val="00031100"/>
    <w:rsid w:val="000425F9"/>
    <w:rsid w:val="0004350F"/>
    <w:rsid w:val="000439EE"/>
    <w:rsid w:val="00043EE9"/>
    <w:rsid w:val="00045A5F"/>
    <w:rsid w:val="0005221C"/>
    <w:rsid w:val="00053AC3"/>
    <w:rsid w:val="00054B86"/>
    <w:rsid w:val="00057B99"/>
    <w:rsid w:val="00057DBB"/>
    <w:rsid w:val="000600C1"/>
    <w:rsid w:val="000609B7"/>
    <w:rsid w:val="00064CF2"/>
    <w:rsid w:val="0006520C"/>
    <w:rsid w:val="00067314"/>
    <w:rsid w:val="00067EB1"/>
    <w:rsid w:val="00070697"/>
    <w:rsid w:val="00070F9D"/>
    <w:rsid w:val="00071E9E"/>
    <w:rsid w:val="000743D1"/>
    <w:rsid w:val="00074C86"/>
    <w:rsid w:val="00075196"/>
    <w:rsid w:val="00076E73"/>
    <w:rsid w:val="00077516"/>
    <w:rsid w:val="0007771D"/>
    <w:rsid w:val="00080131"/>
    <w:rsid w:val="000813E6"/>
    <w:rsid w:val="00084F50"/>
    <w:rsid w:val="00085080"/>
    <w:rsid w:val="00091C47"/>
    <w:rsid w:val="000928F4"/>
    <w:rsid w:val="000A0417"/>
    <w:rsid w:val="000A4BCB"/>
    <w:rsid w:val="000A664C"/>
    <w:rsid w:val="000B044D"/>
    <w:rsid w:val="000B086F"/>
    <w:rsid w:val="000B21C5"/>
    <w:rsid w:val="000B2ABB"/>
    <w:rsid w:val="000B6A8D"/>
    <w:rsid w:val="000C268C"/>
    <w:rsid w:val="000C3AD8"/>
    <w:rsid w:val="000C4780"/>
    <w:rsid w:val="000C742B"/>
    <w:rsid w:val="000C7E12"/>
    <w:rsid w:val="000D0952"/>
    <w:rsid w:val="000D3C6E"/>
    <w:rsid w:val="000D60D3"/>
    <w:rsid w:val="000D7D4B"/>
    <w:rsid w:val="000E0057"/>
    <w:rsid w:val="000E0A4F"/>
    <w:rsid w:val="000E1754"/>
    <w:rsid w:val="000E5885"/>
    <w:rsid w:val="000E708F"/>
    <w:rsid w:val="000E7ED6"/>
    <w:rsid w:val="000F33EB"/>
    <w:rsid w:val="000F366B"/>
    <w:rsid w:val="000F370F"/>
    <w:rsid w:val="000F61D7"/>
    <w:rsid w:val="000F7FF7"/>
    <w:rsid w:val="0010023F"/>
    <w:rsid w:val="001008C8"/>
    <w:rsid w:val="00100FB4"/>
    <w:rsid w:val="00101840"/>
    <w:rsid w:val="00103524"/>
    <w:rsid w:val="0010615E"/>
    <w:rsid w:val="001172EC"/>
    <w:rsid w:val="00120CDF"/>
    <w:rsid w:val="0012153E"/>
    <w:rsid w:val="0012432F"/>
    <w:rsid w:val="00125594"/>
    <w:rsid w:val="0012625A"/>
    <w:rsid w:val="00131C34"/>
    <w:rsid w:val="0013280D"/>
    <w:rsid w:val="00132C9B"/>
    <w:rsid w:val="00133B96"/>
    <w:rsid w:val="00134250"/>
    <w:rsid w:val="00145160"/>
    <w:rsid w:val="00152573"/>
    <w:rsid w:val="00153347"/>
    <w:rsid w:val="00153647"/>
    <w:rsid w:val="0015364D"/>
    <w:rsid w:val="00154845"/>
    <w:rsid w:val="00155999"/>
    <w:rsid w:val="00156379"/>
    <w:rsid w:val="00161F43"/>
    <w:rsid w:val="00163572"/>
    <w:rsid w:val="00164BB7"/>
    <w:rsid w:val="00164ED5"/>
    <w:rsid w:val="0016596A"/>
    <w:rsid w:val="00167E75"/>
    <w:rsid w:val="00170948"/>
    <w:rsid w:val="00170F18"/>
    <w:rsid w:val="00172EE6"/>
    <w:rsid w:val="00173266"/>
    <w:rsid w:val="00174161"/>
    <w:rsid w:val="00177BA5"/>
    <w:rsid w:val="00183FE2"/>
    <w:rsid w:val="00186FA0"/>
    <w:rsid w:val="001875D2"/>
    <w:rsid w:val="00190BAC"/>
    <w:rsid w:val="001927B7"/>
    <w:rsid w:val="001944B9"/>
    <w:rsid w:val="001957A7"/>
    <w:rsid w:val="001966BE"/>
    <w:rsid w:val="00196B1E"/>
    <w:rsid w:val="00197A24"/>
    <w:rsid w:val="00197F69"/>
    <w:rsid w:val="001A1E94"/>
    <w:rsid w:val="001A22DD"/>
    <w:rsid w:val="001A4579"/>
    <w:rsid w:val="001A52DD"/>
    <w:rsid w:val="001A53AE"/>
    <w:rsid w:val="001B0099"/>
    <w:rsid w:val="001B1CAF"/>
    <w:rsid w:val="001B2E5D"/>
    <w:rsid w:val="001B5777"/>
    <w:rsid w:val="001B678B"/>
    <w:rsid w:val="001B71B0"/>
    <w:rsid w:val="001C1766"/>
    <w:rsid w:val="001C2E97"/>
    <w:rsid w:val="001C4B5B"/>
    <w:rsid w:val="001C4C85"/>
    <w:rsid w:val="001C5BF7"/>
    <w:rsid w:val="001C6006"/>
    <w:rsid w:val="001D0A91"/>
    <w:rsid w:val="001D1428"/>
    <w:rsid w:val="001D15FB"/>
    <w:rsid w:val="001D2718"/>
    <w:rsid w:val="001D2BC8"/>
    <w:rsid w:val="001D4523"/>
    <w:rsid w:val="001D5E39"/>
    <w:rsid w:val="001D6FC0"/>
    <w:rsid w:val="001D742F"/>
    <w:rsid w:val="001E2542"/>
    <w:rsid w:val="001E2B49"/>
    <w:rsid w:val="001E425A"/>
    <w:rsid w:val="001E5C4E"/>
    <w:rsid w:val="001E79BE"/>
    <w:rsid w:val="001E7A14"/>
    <w:rsid w:val="001F0DA0"/>
    <w:rsid w:val="001F5FA0"/>
    <w:rsid w:val="001F79B5"/>
    <w:rsid w:val="001F7F3B"/>
    <w:rsid w:val="00211B32"/>
    <w:rsid w:val="00211B7D"/>
    <w:rsid w:val="0021288F"/>
    <w:rsid w:val="00213A07"/>
    <w:rsid w:val="00217F48"/>
    <w:rsid w:val="002270DD"/>
    <w:rsid w:val="00227675"/>
    <w:rsid w:val="00233927"/>
    <w:rsid w:val="00234E0A"/>
    <w:rsid w:val="00235766"/>
    <w:rsid w:val="00237453"/>
    <w:rsid w:val="00237BD1"/>
    <w:rsid w:val="002415F5"/>
    <w:rsid w:val="00243A8F"/>
    <w:rsid w:val="002459BA"/>
    <w:rsid w:val="00260442"/>
    <w:rsid w:val="00260B05"/>
    <w:rsid w:val="0026392F"/>
    <w:rsid w:val="00263D04"/>
    <w:rsid w:val="0026448E"/>
    <w:rsid w:val="0026696D"/>
    <w:rsid w:val="0026716E"/>
    <w:rsid w:val="0027053D"/>
    <w:rsid w:val="002733D2"/>
    <w:rsid w:val="00275459"/>
    <w:rsid w:val="002860C7"/>
    <w:rsid w:val="0029188E"/>
    <w:rsid w:val="00293049"/>
    <w:rsid w:val="0029486F"/>
    <w:rsid w:val="002965DC"/>
    <w:rsid w:val="0029696D"/>
    <w:rsid w:val="002971BC"/>
    <w:rsid w:val="002A09CB"/>
    <w:rsid w:val="002A1134"/>
    <w:rsid w:val="002A349A"/>
    <w:rsid w:val="002A3F00"/>
    <w:rsid w:val="002A7149"/>
    <w:rsid w:val="002B1F94"/>
    <w:rsid w:val="002B2B61"/>
    <w:rsid w:val="002B3792"/>
    <w:rsid w:val="002B45E8"/>
    <w:rsid w:val="002B61C8"/>
    <w:rsid w:val="002B6CB9"/>
    <w:rsid w:val="002B7EC7"/>
    <w:rsid w:val="002C2A16"/>
    <w:rsid w:val="002C34C7"/>
    <w:rsid w:val="002C3B14"/>
    <w:rsid w:val="002C53D7"/>
    <w:rsid w:val="002C65F7"/>
    <w:rsid w:val="002D1F74"/>
    <w:rsid w:val="002D5B80"/>
    <w:rsid w:val="002D777D"/>
    <w:rsid w:val="002E1A7E"/>
    <w:rsid w:val="002E1CBA"/>
    <w:rsid w:val="002F08DE"/>
    <w:rsid w:val="002F0F5B"/>
    <w:rsid w:val="002F2A13"/>
    <w:rsid w:val="002F3A8C"/>
    <w:rsid w:val="002F4317"/>
    <w:rsid w:val="002F7CFC"/>
    <w:rsid w:val="00305D70"/>
    <w:rsid w:val="00306533"/>
    <w:rsid w:val="003143D9"/>
    <w:rsid w:val="003158C4"/>
    <w:rsid w:val="00320176"/>
    <w:rsid w:val="0032056A"/>
    <w:rsid w:val="00321A42"/>
    <w:rsid w:val="0032231E"/>
    <w:rsid w:val="0032274E"/>
    <w:rsid w:val="00322C1B"/>
    <w:rsid w:val="00327207"/>
    <w:rsid w:val="00331B27"/>
    <w:rsid w:val="00331DF7"/>
    <w:rsid w:val="00335AC3"/>
    <w:rsid w:val="003378C4"/>
    <w:rsid w:val="00340E89"/>
    <w:rsid w:val="00344B3F"/>
    <w:rsid w:val="00346A3D"/>
    <w:rsid w:val="00347796"/>
    <w:rsid w:val="00350641"/>
    <w:rsid w:val="00353D3F"/>
    <w:rsid w:val="003553E8"/>
    <w:rsid w:val="0035564C"/>
    <w:rsid w:val="00356DF9"/>
    <w:rsid w:val="003645DE"/>
    <w:rsid w:val="00364FF1"/>
    <w:rsid w:val="003651E9"/>
    <w:rsid w:val="003671D3"/>
    <w:rsid w:val="0037175C"/>
    <w:rsid w:val="003730AC"/>
    <w:rsid w:val="00373FE3"/>
    <w:rsid w:val="00375A5D"/>
    <w:rsid w:val="0037606C"/>
    <w:rsid w:val="003775A6"/>
    <w:rsid w:val="00377F63"/>
    <w:rsid w:val="00382861"/>
    <w:rsid w:val="00382DA2"/>
    <w:rsid w:val="003845EE"/>
    <w:rsid w:val="00385AA4"/>
    <w:rsid w:val="0038658C"/>
    <w:rsid w:val="00386861"/>
    <w:rsid w:val="00386C56"/>
    <w:rsid w:val="0038762A"/>
    <w:rsid w:val="00394C84"/>
    <w:rsid w:val="0039617D"/>
    <w:rsid w:val="003A1093"/>
    <w:rsid w:val="003A25B6"/>
    <w:rsid w:val="003A363D"/>
    <w:rsid w:val="003A7727"/>
    <w:rsid w:val="003B44ED"/>
    <w:rsid w:val="003B466C"/>
    <w:rsid w:val="003B5305"/>
    <w:rsid w:val="003B6599"/>
    <w:rsid w:val="003B7C2D"/>
    <w:rsid w:val="003C1DF6"/>
    <w:rsid w:val="003C2CEA"/>
    <w:rsid w:val="003C37A7"/>
    <w:rsid w:val="003D0707"/>
    <w:rsid w:val="003D44DF"/>
    <w:rsid w:val="003D4C80"/>
    <w:rsid w:val="003D7975"/>
    <w:rsid w:val="003E1194"/>
    <w:rsid w:val="003E1438"/>
    <w:rsid w:val="003E2099"/>
    <w:rsid w:val="003F2191"/>
    <w:rsid w:val="003F45F9"/>
    <w:rsid w:val="003F730C"/>
    <w:rsid w:val="004064E1"/>
    <w:rsid w:val="00410F01"/>
    <w:rsid w:val="00411223"/>
    <w:rsid w:val="00412564"/>
    <w:rsid w:val="00413072"/>
    <w:rsid w:val="004167D9"/>
    <w:rsid w:val="004174DC"/>
    <w:rsid w:val="00421640"/>
    <w:rsid w:val="004237A8"/>
    <w:rsid w:val="00424C85"/>
    <w:rsid w:val="00425233"/>
    <w:rsid w:val="004270C5"/>
    <w:rsid w:val="00430338"/>
    <w:rsid w:val="0043532B"/>
    <w:rsid w:val="00436058"/>
    <w:rsid w:val="00437734"/>
    <w:rsid w:val="00441738"/>
    <w:rsid w:val="00442C9E"/>
    <w:rsid w:val="00454689"/>
    <w:rsid w:val="004558AF"/>
    <w:rsid w:val="00455D28"/>
    <w:rsid w:val="00455DBE"/>
    <w:rsid w:val="004578A4"/>
    <w:rsid w:val="004610EC"/>
    <w:rsid w:val="00461A25"/>
    <w:rsid w:val="00465461"/>
    <w:rsid w:val="004655BB"/>
    <w:rsid w:val="004655F9"/>
    <w:rsid w:val="00466400"/>
    <w:rsid w:val="00466A99"/>
    <w:rsid w:val="004701B0"/>
    <w:rsid w:val="00472B52"/>
    <w:rsid w:val="004750A8"/>
    <w:rsid w:val="004826C1"/>
    <w:rsid w:val="00482A6D"/>
    <w:rsid w:val="00484685"/>
    <w:rsid w:val="00485291"/>
    <w:rsid w:val="00485623"/>
    <w:rsid w:val="004858F6"/>
    <w:rsid w:val="00485A7F"/>
    <w:rsid w:val="00485E4E"/>
    <w:rsid w:val="0048746F"/>
    <w:rsid w:val="00487A56"/>
    <w:rsid w:val="00490954"/>
    <w:rsid w:val="00490E66"/>
    <w:rsid w:val="00493A37"/>
    <w:rsid w:val="004A138A"/>
    <w:rsid w:val="004A1EE9"/>
    <w:rsid w:val="004A4C88"/>
    <w:rsid w:val="004A6B54"/>
    <w:rsid w:val="004A7400"/>
    <w:rsid w:val="004A748D"/>
    <w:rsid w:val="004A7890"/>
    <w:rsid w:val="004B11AE"/>
    <w:rsid w:val="004B2F9B"/>
    <w:rsid w:val="004B3849"/>
    <w:rsid w:val="004B38AB"/>
    <w:rsid w:val="004B3C72"/>
    <w:rsid w:val="004B3FFF"/>
    <w:rsid w:val="004B62E0"/>
    <w:rsid w:val="004B7764"/>
    <w:rsid w:val="004B7D5F"/>
    <w:rsid w:val="004D01B2"/>
    <w:rsid w:val="004D1101"/>
    <w:rsid w:val="004D23F8"/>
    <w:rsid w:val="004D24CD"/>
    <w:rsid w:val="004D30BD"/>
    <w:rsid w:val="004D76F1"/>
    <w:rsid w:val="004E14E8"/>
    <w:rsid w:val="004E2BD6"/>
    <w:rsid w:val="004E3C2F"/>
    <w:rsid w:val="004E7A11"/>
    <w:rsid w:val="004F231B"/>
    <w:rsid w:val="004F3346"/>
    <w:rsid w:val="004F3581"/>
    <w:rsid w:val="004F42A1"/>
    <w:rsid w:val="004F4668"/>
    <w:rsid w:val="004F517C"/>
    <w:rsid w:val="004F5633"/>
    <w:rsid w:val="004F6404"/>
    <w:rsid w:val="004F7527"/>
    <w:rsid w:val="00500A11"/>
    <w:rsid w:val="005016DC"/>
    <w:rsid w:val="005022D3"/>
    <w:rsid w:val="005038FD"/>
    <w:rsid w:val="0050726F"/>
    <w:rsid w:val="005077FA"/>
    <w:rsid w:val="00507F49"/>
    <w:rsid w:val="0051057C"/>
    <w:rsid w:val="00513DFA"/>
    <w:rsid w:val="00514E4A"/>
    <w:rsid w:val="00516161"/>
    <w:rsid w:val="00516B05"/>
    <w:rsid w:val="005217D9"/>
    <w:rsid w:val="00525093"/>
    <w:rsid w:val="005262E2"/>
    <w:rsid w:val="00526836"/>
    <w:rsid w:val="005309ED"/>
    <w:rsid w:val="00533B02"/>
    <w:rsid w:val="00535B73"/>
    <w:rsid w:val="0054023C"/>
    <w:rsid w:val="005403C5"/>
    <w:rsid w:val="0054194F"/>
    <w:rsid w:val="00541C35"/>
    <w:rsid w:val="00543D8A"/>
    <w:rsid w:val="0054535C"/>
    <w:rsid w:val="00550941"/>
    <w:rsid w:val="00552B1A"/>
    <w:rsid w:val="005556E6"/>
    <w:rsid w:val="005562D6"/>
    <w:rsid w:val="00557E10"/>
    <w:rsid w:val="00561298"/>
    <w:rsid w:val="00561CE9"/>
    <w:rsid w:val="00562C49"/>
    <w:rsid w:val="005640E6"/>
    <w:rsid w:val="00564655"/>
    <w:rsid w:val="00565DED"/>
    <w:rsid w:val="00565FF9"/>
    <w:rsid w:val="00567226"/>
    <w:rsid w:val="00570FF5"/>
    <w:rsid w:val="005811F9"/>
    <w:rsid w:val="00582199"/>
    <w:rsid w:val="0058522C"/>
    <w:rsid w:val="00586DE4"/>
    <w:rsid w:val="0059177A"/>
    <w:rsid w:val="00591CCD"/>
    <w:rsid w:val="00592BA3"/>
    <w:rsid w:val="00592E4D"/>
    <w:rsid w:val="00593163"/>
    <w:rsid w:val="005965B8"/>
    <w:rsid w:val="005A1767"/>
    <w:rsid w:val="005A1F1A"/>
    <w:rsid w:val="005A2702"/>
    <w:rsid w:val="005A2D74"/>
    <w:rsid w:val="005A67A2"/>
    <w:rsid w:val="005A73F6"/>
    <w:rsid w:val="005A7627"/>
    <w:rsid w:val="005A76ED"/>
    <w:rsid w:val="005B3E2C"/>
    <w:rsid w:val="005B3F43"/>
    <w:rsid w:val="005B6399"/>
    <w:rsid w:val="005C1046"/>
    <w:rsid w:val="005C14A7"/>
    <w:rsid w:val="005C5880"/>
    <w:rsid w:val="005D05C9"/>
    <w:rsid w:val="005D05DF"/>
    <w:rsid w:val="005D0CDB"/>
    <w:rsid w:val="005D1A44"/>
    <w:rsid w:val="005E11D5"/>
    <w:rsid w:val="005E3B9B"/>
    <w:rsid w:val="005E50C5"/>
    <w:rsid w:val="005E5BDE"/>
    <w:rsid w:val="005F58BD"/>
    <w:rsid w:val="005F67C9"/>
    <w:rsid w:val="006015D8"/>
    <w:rsid w:val="00603B47"/>
    <w:rsid w:val="006054E7"/>
    <w:rsid w:val="006104E9"/>
    <w:rsid w:val="0061136E"/>
    <w:rsid w:val="006128F4"/>
    <w:rsid w:val="00615095"/>
    <w:rsid w:val="00616424"/>
    <w:rsid w:val="0062214F"/>
    <w:rsid w:val="006234EC"/>
    <w:rsid w:val="00624879"/>
    <w:rsid w:val="006269BF"/>
    <w:rsid w:val="00631D96"/>
    <w:rsid w:val="006377C3"/>
    <w:rsid w:val="006414E0"/>
    <w:rsid w:val="0064612B"/>
    <w:rsid w:val="006472A9"/>
    <w:rsid w:val="0064750D"/>
    <w:rsid w:val="006478F8"/>
    <w:rsid w:val="0066646A"/>
    <w:rsid w:val="006678A8"/>
    <w:rsid w:val="00667AFB"/>
    <w:rsid w:val="00670ACB"/>
    <w:rsid w:val="00673CE1"/>
    <w:rsid w:val="00674B66"/>
    <w:rsid w:val="00681EE3"/>
    <w:rsid w:val="0068521A"/>
    <w:rsid w:val="0068584B"/>
    <w:rsid w:val="00692235"/>
    <w:rsid w:val="00692732"/>
    <w:rsid w:val="00693389"/>
    <w:rsid w:val="00696159"/>
    <w:rsid w:val="006966D6"/>
    <w:rsid w:val="00696F82"/>
    <w:rsid w:val="006A0CA6"/>
    <w:rsid w:val="006A17D8"/>
    <w:rsid w:val="006A1852"/>
    <w:rsid w:val="006A1C5F"/>
    <w:rsid w:val="006A1F88"/>
    <w:rsid w:val="006A20E8"/>
    <w:rsid w:val="006A2B37"/>
    <w:rsid w:val="006A6BA9"/>
    <w:rsid w:val="006B23A2"/>
    <w:rsid w:val="006B7F26"/>
    <w:rsid w:val="006C21E9"/>
    <w:rsid w:val="006C2D39"/>
    <w:rsid w:val="006C33B2"/>
    <w:rsid w:val="006C4092"/>
    <w:rsid w:val="006C47C2"/>
    <w:rsid w:val="006D4E5E"/>
    <w:rsid w:val="006D55F3"/>
    <w:rsid w:val="006D65FD"/>
    <w:rsid w:val="006E09FF"/>
    <w:rsid w:val="006E4A80"/>
    <w:rsid w:val="006E588A"/>
    <w:rsid w:val="006E5AC9"/>
    <w:rsid w:val="006E6915"/>
    <w:rsid w:val="006F1173"/>
    <w:rsid w:val="006F4074"/>
    <w:rsid w:val="006F64B6"/>
    <w:rsid w:val="006F7C4C"/>
    <w:rsid w:val="00702386"/>
    <w:rsid w:val="00702713"/>
    <w:rsid w:val="00703485"/>
    <w:rsid w:val="00704D71"/>
    <w:rsid w:val="00705913"/>
    <w:rsid w:val="0070704F"/>
    <w:rsid w:val="00711482"/>
    <w:rsid w:val="00716BF7"/>
    <w:rsid w:val="00723C24"/>
    <w:rsid w:val="00725112"/>
    <w:rsid w:val="00726AB2"/>
    <w:rsid w:val="00732BA8"/>
    <w:rsid w:val="0073736D"/>
    <w:rsid w:val="00742B0C"/>
    <w:rsid w:val="00742F89"/>
    <w:rsid w:val="00743369"/>
    <w:rsid w:val="0074649F"/>
    <w:rsid w:val="00747691"/>
    <w:rsid w:val="00747A64"/>
    <w:rsid w:val="00747A90"/>
    <w:rsid w:val="007504E2"/>
    <w:rsid w:val="0075061C"/>
    <w:rsid w:val="007546B4"/>
    <w:rsid w:val="00757DE7"/>
    <w:rsid w:val="007601F9"/>
    <w:rsid w:val="0076061D"/>
    <w:rsid w:val="00760D45"/>
    <w:rsid w:val="0076175E"/>
    <w:rsid w:val="00763291"/>
    <w:rsid w:val="00763CF0"/>
    <w:rsid w:val="0076523E"/>
    <w:rsid w:val="007653AA"/>
    <w:rsid w:val="007653D6"/>
    <w:rsid w:val="00766B28"/>
    <w:rsid w:val="00770AA6"/>
    <w:rsid w:val="00772019"/>
    <w:rsid w:val="0077648D"/>
    <w:rsid w:val="00776A4B"/>
    <w:rsid w:val="00776CE1"/>
    <w:rsid w:val="00784A7B"/>
    <w:rsid w:val="00784AC7"/>
    <w:rsid w:val="00785D83"/>
    <w:rsid w:val="00786549"/>
    <w:rsid w:val="00786E82"/>
    <w:rsid w:val="007870A4"/>
    <w:rsid w:val="007872FB"/>
    <w:rsid w:val="00790CDF"/>
    <w:rsid w:val="007911AA"/>
    <w:rsid w:val="00791E71"/>
    <w:rsid w:val="00792BFB"/>
    <w:rsid w:val="00792D79"/>
    <w:rsid w:val="007940E2"/>
    <w:rsid w:val="007965DC"/>
    <w:rsid w:val="007A174F"/>
    <w:rsid w:val="007A3DAC"/>
    <w:rsid w:val="007B0F20"/>
    <w:rsid w:val="007B167A"/>
    <w:rsid w:val="007B1D6A"/>
    <w:rsid w:val="007B4DD4"/>
    <w:rsid w:val="007B6422"/>
    <w:rsid w:val="007B71DE"/>
    <w:rsid w:val="007B7256"/>
    <w:rsid w:val="007C08EA"/>
    <w:rsid w:val="007C3ABB"/>
    <w:rsid w:val="007C4D09"/>
    <w:rsid w:val="007C6C32"/>
    <w:rsid w:val="007D1501"/>
    <w:rsid w:val="007D33FE"/>
    <w:rsid w:val="007D434A"/>
    <w:rsid w:val="007D75FD"/>
    <w:rsid w:val="007D79B6"/>
    <w:rsid w:val="007E1939"/>
    <w:rsid w:val="007E2C8C"/>
    <w:rsid w:val="007E354E"/>
    <w:rsid w:val="007E4741"/>
    <w:rsid w:val="007E4927"/>
    <w:rsid w:val="007E503E"/>
    <w:rsid w:val="007F0448"/>
    <w:rsid w:val="007F083F"/>
    <w:rsid w:val="007F154B"/>
    <w:rsid w:val="007F2674"/>
    <w:rsid w:val="007F2C57"/>
    <w:rsid w:val="007F61B0"/>
    <w:rsid w:val="007F780B"/>
    <w:rsid w:val="00800EF9"/>
    <w:rsid w:val="00802A62"/>
    <w:rsid w:val="008037B9"/>
    <w:rsid w:val="008063FB"/>
    <w:rsid w:val="00806733"/>
    <w:rsid w:val="0081011E"/>
    <w:rsid w:val="00812FD5"/>
    <w:rsid w:val="00816123"/>
    <w:rsid w:val="00816B3A"/>
    <w:rsid w:val="00820982"/>
    <w:rsid w:val="00824472"/>
    <w:rsid w:val="008245E7"/>
    <w:rsid w:val="00830A29"/>
    <w:rsid w:val="008325A0"/>
    <w:rsid w:val="00833EAA"/>
    <w:rsid w:val="00834DE5"/>
    <w:rsid w:val="00840B94"/>
    <w:rsid w:val="00841647"/>
    <w:rsid w:val="00844438"/>
    <w:rsid w:val="00845534"/>
    <w:rsid w:val="0084652F"/>
    <w:rsid w:val="008471AD"/>
    <w:rsid w:val="00852D67"/>
    <w:rsid w:val="008532B8"/>
    <w:rsid w:val="00853794"/>
    <w:rsid w:val="00856181"/>
    <w:rsid w:val="00866259"/>
    <w:rsid w:val="0086689A"/>
    <w:rsid w:val="0086700D"/>
    <w:rsid w:val="008673C5"/>
    <w:rsid w:val="00874700"/>
    <w:rsid w:val="00876964"/>
    <w:rsid w:val="00876D0F"/>
    <w:rsid w:val="008907A7"/>
    <w:rsid w:val="00890F5F"/>
    <w:rsid w:val="0089235C"/>
    <w:rsid w:val="00894829"/>
    <w:rsid w:val="00895A92"/>
    <w:rsid w:val="008A335D"/>
    <w:rsid w:val="008A42C6"/>
    <w:rsid w:val="008A65DF"/>
    <w:rsid w:val="008B4618"/>
    <w:rsid w:val="008B663C"/>
    <w:rsid w:val="008B6961"/>
    <w:rsid w:val="008C0803"/>
    <w:rsid w:val="008C0B95"/>
    <w:rsid w:val="008C2AAC"/>
    <w:rsid w:val="008C6A23"/>
    <w:rsid w:val="008C78AC"/>
    <w:rsid w:val="008C7EFF"/>
    <w:rsid w:val="008D5991"/>
    <w:rsid w:val="008D636F"/>
    <w:rsid w:val="008D6D4D"/>
    <w:rsid w:val="008D76A1"/>
    <w:rsid w:val="008E1B20"/>
    <w:rsid w:val="008E5CE1"/>
    <w:rsid w:val="008E741F"/>
    <w:rsid w:val="008E746F"/>
    <w:rsid w:val="008F1F07"/>
    <w:rsid w:val="008F29F6"/>
    <w:rsid w:val="008F2A29"/>
    <w:rsid w:val="008F327C"/>
    <w:rsid w:val="008F3850"/>
    <w:rsid w:val="008F7FA7"/>
    <w:rsid w:val="0090182D"/>
    <w:rsid w:val="00901D59"/>
    <w:rsid w:val="00902875"/>
    <w:rsid w:val="00906C3E"/>
    <w:rsid w:val="00910EB6"/>
    <w:rsid w:val="00911461"/>
    <w:rsid w:val="00912B7A"/>
    <w:rsid w:val="00914AD6"/>
    <w:rsid w:val="009169E7"/>
    <w:rsid w:val="009214D8"/>
    <w:rsid w:val="009223B6"/>
    <w:rsid w:val="009237D8"/>
    <w:rsid w:val="009278FF"/>
    <w:rsid w:val="00927C68"/>
    <w:rsid w:val="00927EEB"/>
    <w:rsid w:val="00930098"/>
    <w:rsid w:val="0093045D"/>
    <w:rsid w:val="00932105"/>
    <w:rsid w:val="00932614"/>
    <w:rsid w:val="00932856"/>
    <w:rsid w:val="0093365A"/>
    <w:rsid w:val="0093549C"/>
    <w:rsid w:val="00936BC7"/>
    <w:rsid w:val="00937EAB"/>
    <w:rsid w:val="00940B22"/>
    <w:rsid w:val="00942EFC"/>
    <w:rsid w:val="00944998"/>
    <w:rsid w:val="009453E6"/>
    <w:rsid w:val="00946388"/>
    <w:rsid w:val="0094725B"/>
    <w:rsid w:val="0094767B"/>
    <w:rsid w:val="00947844"/>
    <w:rsid w:val="00953E2E"/>
    <w:rsid w:val="00954F61"/>
    <w:rsid w:val="00964885"/>
    <w:rsid w:val="00967B48"/>
    <w:rsid w:val="009708A8"/>
    <w:rsid w:val="00970BEF"/>
    <w:rsid w:val="00972810"/>
    <w:rsid w:val="00973D58"/>
    <w:rsid w:val="00973E92"/>
    <w:rsid w:val="00980CE9"/>
    <w:rsid w:val="00981F0C"/>
    <w:rsid w:val="00986D74"/>
    <w:rsid w:val="00986F8D"/>
    <w:rsid w:val="00987C41"/>
    <w:rsid w:val="00987E0A"/>
    <w:rsid w:val="009912A0"/>
    <w:rsid w:val="00992058"/>
    <w:rsid w:val="009938D5"/>
    <w:rsid w:val="00994069"/>
    <w:rsid w:val="00994DBF"/>
    <w:rsid w:val="009959DC"/>
    <w:rsid w:val="00995B30"/>
    <w:rsid w:val="00995D45"/>
    <w:rsid w:val="009961C5"/>
    <w:rsid w:val="00996AE8"/>
    <w:rsid w:val="00997C1E"/>
    <w:rsid w:val="009A0080"/>
    <w:rsid w:val="009A00DC"/>
    <w:rsid w:val="009A0284"/>
    <w:rsid w:val="009A1646"/>
    <w:rsid w:val="009A28B1"/>
    <w:rsid w:val="009A331E"/>
    <w:rsid w:val="009A3BA4"/>
    <w:rsid w:val="009A41AE"/>
    <w:rsid w:val="009A4FFB"/>
    <w:rsid w:val="009A53E5"/>
    <w:rsid w:val="009B1475"/>
    <w:rsid w:val="009B2028"/>
    <w:rsid w:val="009B3871"/>
    <w:rsid w:val="009B3E72"/>
    <w:rsid w:val="009B5901"/>
    <w:rsid w:val="009B7853"/>
    <w:rsid w:val="009C3A41"/>
    <w:rsid w:val="009C5ED5"/>
    <w:rsid w:val="009C6AC3"/>
    <w:rsid w:val="009D00BD"/>
    <w:rsid w:val="009D148F"/>
    <w:rsid w:val="009D34D0"/>
    <w:rsid w:val="009D3653"/>
    <w:rsid w:val="009D486B"/>
    <w:rsid w:val="009D675F"/>
    <w:rsid w:val="009E6E0E"/>
    <w:rsid w:val="009E7748"/>
    <w:rsid w:val="009F038B"/>
    <w:rsid w:val="009F0543"/>
    <w:rsid w:val="009F10D8"/>
    <w:rsid w:val="009F47D5"/>
    <w:rsid w:val="009F6950"/>
    <w:rsid w:val="00A00FFE"/>
    <w:rsid w:val="00A0100B"/>
    <w:rsid w:val="00A02073"/>
    <w:rsid w:val="00A05BAA"/>
    <w:rsid w:val="00A06543"/>
    <w:rsid w:val="00A066EB"/>
    <w:rsid w:val="00A06D1F"/>
    <w:rsid w:val="00A077E6"/>
    <w:rsid w:val="00A10A6C"/>
    <w:rsid w:val="00A11074"/>
    <w:rsid w:val="00A1255D"/>
    <w:rsid w:val="00A150DB"/>
    <w:rsid w:val="00A1534F"/>
    <w:rsid w:val="00A169E0"/>
    <w:rsid w:val="00A200DD"/>
    <w:rsid w:val="00A20751"/>
    <w:rsid w:val="00A221E1"/>
    <w:rsid w:val="00A2318A"/>
    <w:rsid w:val="00A2699A"/>
    <w:rsid w:val="00A322BB"/>
    <w:rsid w:val="00A32472"/>
    <w:rsid w:val="00A32656"/>
    <w:rsid w:val="00A32B7E"/>
    <w:rsid w:val="00A32C53"/>
    <w:rsid w:val="00A3443A"/>
    <w:rsid w:val="00A362F3"/>
    <w:rsid w:val="00A36E45"/>
    <w:rsid w:val="00A37180"/>
    <w:rsid w:val="00A4005B"/>
    <w:rsid w:val="00A40ABB"/>
    <w:rsid w:val="00A4124A"/>
    <w:rsid w:val="00A413D9"/>
    <w:rsid w:val="00A4521E"/>
    <w:rsid w:val="00A46CA4"/>
    <w:rsid w:val="00A46CF0"/>
    <w:rsid w:val="00A47CCD"/>
    <w:rsid w:val="00A5081B"/>
    <w:rsid w:val="00A50E1C"/>
    <w:rsid w:val="00A52711"/>
    <w:rsid w:val="00A53307"/>
    <w:rsid w:val="00A53B15"/>
    <w:rsid w:val="00A56511"/>
    <w:rsid w:val="00A6278A"/>
    <w:rsid w:val="00A64099"/>
    <w:rsid w:val="00A657E3"/>
    <w:rsid w:val="00A65EC1"/>
    <w:rsid w:val="00A7026D"/>
    <w:rsid w:val="00A70D7B"/>
    <w:rsid w:val="00A764D5"/>
    <w:rsid w:val="00A80E62"/>
    <w:rsid w:val="00A8271C"/>
    <w:rsid w:val="00A82E81"/>
    <w:rsid w:val="00A83430"/>
    <w:rsid w:val="00A85E6E"/>
    <w:rsid w:val="00A86DDC"/>
    <w:rsid w:val="00A90EBF"/>
    <w:rsid w:val="00A92090"/>
    <w:rsid w:val="00A93775"/>
    <w:rsid w:val="00A9389F"/>
    <w:rsid w:val="00A93D98"/>
    <w:rsid w:val="00A94014"/>
    <w:rsid w:val="00A9427B"/>
    <w:rsid w:val="00A943A9"/>
    <w:rsid w:val="00A94CFA"/>
    <w:rsid w:val="00A95C19"/>
    <w:rsid w:val="00A97B32"/>
    <w:rsid w:val="00AA4079"/>
    <w:rsid w:val="00AA4B4D"/>
    <w:rsid w:val="00AA6E61"/>
    <w:rsid w:val="00AA7401"/>
    <w:rsid w:val="00AB08F5"/>
    <w:rsid w:val="00AB2617"/>
    <w:rsid w:val="00AB2FE7"/>
    <w:rsid w:val="00AB59CF"/>
    <w:rsid w:val="00AB5FEC"/>
    <w:rsid w:val="00AB7F96"/>
    <w:rsid w:val="00AC0E32"/>
    <w:rsid w:val="00AC1E5E"/>
    <w:rsid w:val="00AC427B"/>
    <w:rsid w:val="00AC71A5"/>
    <w:rsid w:val="00AD0E94"/>
    <w:rsid w:val="00AD42EC"/>
    <w:rsid w:val="00AD5483"/>
    <w:rsid w:val="00AD68B8"/>
    <w:rsid w:val="00AD6A36"/>
    <w:rsid w:val="00AE3114"/>
    <w:rsid w:val="00AF0C11"/>
    <w:rsid w:val="00AF252A"/>
    <w:rsid w:val="00AF295F"/>
    <w:rsid w:val="00AF561D"/>
    <w:rsid w:val="00AF618E"/>
    <w:rsid w:val="00AF6672"/>
    <w:rsid w:val="00B034F9"/>
    <w:rsid w:val="00B12149"/>
    <w:rsid w:val="00B12790"/>
    <w:rsid w:val="00B13B92"/>
    <w:rsid w:val="00B14AD2"/>
    <w:rsid w:val="00B15232"/>
    <w:rsid w:val="00B16C4D"/>
    <w:rsid w:val="00B20361"/>
    <w:rsid w:val="00B22DFB"/>
    <w:rsid w:val="00B23A48"/>
    <w:rsid w:val="00B23C30"/>
    <w:rsid w:val="00B2552E"/>
    <w:rsid w:val="00B25E7E"/>
    <w:rsid w:val="00B260DA"/>
    <w:rsid w:val="00B27C96"/>
    <w:rsid w:val="00B303ED"/>
    <w:rsid w:val="00B3116A"/>
    <w:rsid w:val="00B337CC"/>
    <w:rsid w:val="00B3381F"/>
    <w:rsid w:val="00B34319"/>
    <w:rsid w:val="00B40D4D"/>
    <w:rsid w:val="00B413ED"/>
    <w:rsid w:val="00B41C55"/>
    <w:rsid w:val="00B4242E"/>
    <w:rsid w:val="00B42DDA"/>
    <w:rsid w:val="00B444E8"/>
    <w:rsid w:val="00B51833"/>
    <w:rsid w:val="00B51F11"/>
    <w:rsid w:val="00B543BF"/>
    <w:rsid w:val="00B5486C"/>
    <w:rsid w:val="00B579D8"/>
    <w:rsid w:val="00B60374"/>
    <w:rsid w:val="00B633F1"/>
    <w:rsid w:val="00B64616"/>
    <w:rsid w:val="00B65CEE"/>
    <w:rsid w:val="00B73FB1"/>
    <w:rsid w:val="00B77AD9"/>
    <w:rsid w:val="00B80572"/>
    <w:rsid w:val="00B81531"/>
    <w:rsid w:val="00B8454D"/>
    <w:rsid w:val="00B854EC"/>
    <w:rsid w:val="00B861B7"/>
    <w:rsid w:val="00B86C92"/>
    <w:rsid w:val="00B95B23"/>
    <w:rsid w:val="00B96235"/>
    <w:rsid w:val="00B9631D"/>
    <w:rsid w:val="00B964FD"/>
    <w:rsid w:val="00B97019"/>
    <w:rsid w:val="00BA05C3"/>
    <w:rsid w:val="00BA1F0B"/>
    <w:rsid w:val="00BA30E8"/>
    <w:rsid w:val="00BA4F29"/>
    <w:rsid w:val="00BA6648"/>
    <w:rsid w:val="00BA7723"/>
    <w:rsid w:val="00BA7B8E"/>
    <w:rsid w:val="00BB048E"/>
    <w:rsid w:val="00BB07E9"/>
    <w:rsid w:val="00BB18A9"/>
    <w:rsid w:val="00BC1100"/>
    <w:rsid w:val="00BC25D6"/>
    <w:rsid w:val="00BC3D31"/>
    <w:rsid w:val="00BC45CD"/>
    <w:rsid w:val="00BC49EA"/>
    <w:rsid w:val="00BC4C15"/>
    <w:rsid w:val="00BC6765"/>
    <w:rsid w:val="00BC6E48"/>
    <w:rsid w:val="00BC79D6"/>
    <w:rsid w:val="00BD2E84"/>
    <w:rsid w:val="00BD5360"/>
    <w:rsid w:val="00BD6A34"/>
    <w:rsid w:val="00BD6C30"/>
    <w:rsid w:val="00BD7029"/>
    <w:rsid w:val="00BD79BF"/>
    <w:rsid w:val="00BD7FF3"/>
    <w:rsid w:val="00BE0D09"/>
    <w:rsid w:val="00BE1522"/>
    <w:rsid w:val="00BE4377"/>
    <w:rsid w:val="00BE7F5C"/>
    <w:rsid w:val="00BF0D44"/>
    <w:rsid w:val="00BF1B91"/>
    <w:rsid w:val="00BF1D60"/>
    <w:rsid w:val="00BF532E"/>
    <w:rsid w:val="00BF5909"/>
    <w:rsid w:val="00BF79A7"/>
    <w:rsid w:val="00C01694"/>
    <w:rsid w:val="00C0338F"/>
    <w:rsid w:val="00C04665"/>
    <w:rsid w:val="00C04BE4"/>
    <w:rsid w:val="00C060BC"/>
    <w:rsid w:val="00C07450"/>
    <w:rsid w:val="00C13DB1"/>
    <w:rsid w:val="00C13F88"/>
    <w:rsid w:val="00C16728"/>
    <w:rsid w:val="00C232AE"/>
    <w:rsid w:val="00C24CB5"/>
    <w:rsid w:val="00C2587E"/>
    <w:rsid w:val="00C34138"/>
    <w:rsid w:val="00C407DD"/>
    <w:rsid w:val="00C420DA"/>
    <w:rsid w:val="00C44177"/>
    <w:rsid w:val="00C4796D"/>
    <w:rsid w:val="00C5216B"/>
    <w:rsid w:val="00C53F50"/>
    <w:rsid w:val="00C550C0"/>
    <w:rsid w:val="00C57171"/>
    <w:rsid w:val="00C60A27"/>
    <w:rsid w:val="00C633D5"/>
    <w:rsid w:val="00C63822"/>
    <w:rsid w:val="00C63B93"/>
    <w:rsid w:val="00C66C96"/>
    <w:rsid w:val="00C66DDC"/>
    <w:rsid w:val="00C7009A"/>
    <w:rsid w:val="00C7015C"/>
    <w:rsid w:val="00C70621"/>
    <w:rsid w:val="00C75405"/>
    <w:rsid w:val="00C7721C"/>
    <w:rsid w:val="00C85A97"/>
    <w:rsid w:val="00C90215"/>
    <w:rsid w:val="00C92B2E"/>
    <w:rsid w:val="00C92CF5"/>
    <w:rsid w:val="00C93633"/>
    <w:rsid w:val="00C94662"/>
    <w:rsid w:val="00C9704A"/>
    <w:rsid w:val="00CA0D8A"/>
    <w:rsid w:val="00CA16C7"/>
    <w:rsid w:val="00CA2826"/>
    <w:rsid w:val="00CA3A0A"/>
    <w:rsid w:val="00CA3CAC"/>
    <w:rsid w:val="00CA445E"/>
    <w:rsid w:val="00CA44FF"/>
    <w:rsid w:val="00CA6AE3"/>
    <w:rsid w:val="00CB0D59"/>
    <w:rsid w:val="00CB131B"/>
    <w:rsid w:val="00CB2160"/>
    <w:rsid w:val="00CC32F0"/>
    <w:rsid w:val="00CC3434"/>
    <w:rsid w:val="00CC34A1"/>
    <w:rsid w:val="00CC3711"/>
    <w:rsid w:val="00CC37A8"/>
    <w:rsid w:val="00CC41C5"/>
    <w:rsid w:val="00CC5239"/>
    <w:rsid w:val="00CC7BA0"/>
    <w:rsid w:val="00CD1E47"/>
    <w:rsid w:val="00CD658F"/>
    <w:rsid w:val="00CD7F49"/>
    <w:rsid w:val="00CE3448"/>
    <w:rsid w:val="00CE4B91"/>
    <w:rsid w:val="00CE71C2"/>
    <w:rsid w:val="00CE7956"/>
    <w:rsid w:val="00CE7E67"/>
    <w:rsid w:val="00CF0EEB"/>
    <w:rsid w:val="00CF0F0E"/>
    <w:rsid w:val="00CF1CF4"/>
    <w:rsid w:val="00CF3602"/>
    <w:rsid w:val="00CF3CE4"/>
    <w:rsid w:val="00CF4486"/>
    <w:rsid w:val="00CF4840"/>
    <w:rsid w:val="00CF51B2"/>
    <w:rsid w:val="00CF578C"/>
    <w:rsid w:val="00D0033B"/>
    <w:rsid w:val="00D01356"/>
    <w:rsid w:val="00D015C6"/>
    <w:rsid w:val="00D02348"/>
    <w:rsid w:val="00D062F9"/>
    <w:rsid w:val="00D073C4"/>
    <w:rsid w:val="00D14490"/>
    <w:rsid w:val="00D15C4E"/>
    <w:rsid w:val="00D17104"/>
    <w:rsid w:val="00D201F4"/>
    <w:rsid w:val="00D20919"/>
    <w:rsid w:val="00D21D80"/>
    <w:rsid w:val="00D306AD"/>
    <w:rsid w:val="00D34344"/>
    <w:rsid w:val="00D35443"/>
    <w:rsid w:val="00D376EE"/>
    <w:rsid w:val="00D401B0"/>
    <w:rsid w:val="00D41C46"/>
    <w:rsid w:val="00D4289F"/>
    <w:rsid w:val="00D44336"/>
    <w:rsid w:val="00D451F1"/>
    <w:rsid w:val="00D47282"/>
    <w:rsid w:val="00D52CA5"/>
    <w:rsid w:val="00D56C3B"/>
    <w:rsid w:val="00D60DBA"/>
    <w:rsid w:val="00D61F1A"/>
    <w:rsid w:val="00D62CAE"/>
    <w:rsid w:val="00D63819"/>
    <w:rsid w:val="00D64F74"/>
    <w:rsid w:val="00D65415"/>
    <w:rsid w:val="00D717E4"/>
    <w:rsid w:val="00D7286E"/>
    <w:rsid w:val="00D736B2"/>
    <w:rsid w:val="00D7529C"/>
    <w:rsid w:val="00D755EA"/>
    <w:rsid w:val="00D80D6C"/>
    <w:rsid w:val="00D83C68"/>
    <w:rsid w:val="00D842A6"/>
    <w:rsid w:val="00D84B93"/>
    <w:rsid w:val="00D862DD"/>
    <w:rsid w:val="00D8647D"/>
    <w:rsid w:val="00D94A09"/>
    <w:rsid w:val="00D95756"/>
    <w:rsid w:val="00D95A80"/>
    <w:rsid w:val="00D9693F"/>
    <w:rsid w:val="00D97679"/>
    <w:rsid w:val="00DA19F1"/>
    <w:rsid w:val="00DA2990"/>
    <w:rsid w:val="00DB07A7"/>
    <w:rsid w:val="00DB1C81"/>
    <w:rsid w:val="00DB26AA"/>
    <w:rsid w:val="00DB2D21"/>
    <w:rsid w:val="00DB6337"/>
    <w:rsid w:val="00DC02FC"/>
    <w:rsid w:val="00DC1498"/>
    <w:rsid w:val="00DC48CC"/>
    <w:rsid w:val="00DC7377"/>
    <w:rsid w:val="00DD6A77"/>
    <w:rsid w:val="00DD735D"/>
    <w:rsid w:val="00DE0527"/>
    <w:rsid w:val="00DE0D47"/>
    <w:rsid w:val="00DE1C1A"/>
    <w:rsid w:val="00DE3F40"/>
    <w:rsid w:val="00DE6371"/>
    <w:rsid w:val="00DF26F9"/>
    <w:rsid w:val="00DF78ED"/>
    <w:rsid w:val="00E044A1"/>
    <w:rsid w:val="00E05294"/>
    <w:rsid w:val="00E10FE1"/>
    <w:rsid w:val="00E16148"/>
    <w:rsid w:val="00E17F5F"/>
    <w:rsid w:val="00E2353A"/>
    <w:rsid w:val="00E254BD"/>
    <w:rsid w:val="00E306AD"/>
    <w:rsid w:val="00E306E4"/>
    <w:rsid w:val="00E308F0"/>
    <w:rsid w:val="00E321B0"/>
    <w:rsid w:val="00E37D77"/>
    <w:rsid w:val="00E424C7"/>
    <w:rsid w:val="00E42567"/>
    <w:rsid w:val="00E42F0F"/>
    <w:rsid w:val="00E44988"/>
    <w:rsid w:val="00E44ECC"/>
    <w:rsid w:val="00E453E6"/>
    <w:rsid w:val="00E50850"/>
    <w:rsid w:val="00E5388B"/>
    <w:rsid w:val="00E56308"/>
    <w:rsid w:val="00E57907"/>
    <w:rsid w:val="00E60772"/>
    <w:rsid w:val="00E61746"/>
    <w:rsid w:val="00E62F50"/>
    <w:rsid w:val="00E65012"/>
    <w:rsid w:val="00E65D37"/>
    <w:rsid w:val="00E66DEE"/>
    <w:rsid w:val="00E6740A"/>
    <w:rsid w:val="00E67862"/>
    <w:rsid w:val="00E67A31"/>
    <w:rsid w:val="00E70B0D"/>
    <w:rsid w:val="00E7237E"/>
    <w:rsid w:val="00E728E8"/>
    <w:rsid w:val="00E73382"/>
    <w:rsid w:val="00E748AB"/>
    <w:rsid w:val="00E74F8D"/>
    <w:rsid w:val="00E75A85"/>
    <w:rsid w:val="00E800A9"/>
    <w:rsid w:val="00E8065C"/>
    <w:rsid w:val="00E80E17"/>
    <w:rsid w:val="00E80FD5"/>
    <w:rsid w:val="00E82204"/>
    <w:rsid w:val="00E835B0"/>
    <w:rsid w:val="00E859C3"/>
    <w:rsid w:val="00E86527"/>
    <w:rsid w:val="00E86D4E"/>
    <w:rsid w:val="00E87936"/>
    <w:rsid w:val="00E906DE"/>
    <w:rsid w:val="00E90AFC"/>
    <w:rsid w:val="00E91377"/>
    <w:rsid w:val="00E914C0"/>
    <w:rsid w:val="00E91EB1"/>
    <w:rsid w:val="00E96250"/>
    <w:rsid w:val="00E964EC"/>
    <w:rsid w:val="00E96D53"/>
    <w:rsid w:val="00EA2720"/>
    <w:rsid w:val="00EA2C52"/>
    <w:rsid w:val="00EA448B"/>
    <w:rsid w:val="00EA4CF1"/>
    <w:rsid w:val="00EA4EF3"/>
    <w:rsid w:val="00EB0EFC"/>
    <w:rsid w:val="00EB1B88"/>
    <w:rsid w:val="00EB379A"/>
    <w:rsid w:val="00EB41D8"/>
    <w:rsid w:val="00EB72BA"/>
    <w:rsid w:val="00EC021C"/>
    <w:rsid w:val="00EC2615"/>
    <w:rsid w:val="00EC7367"/>
    <w:rsid w:val="00EC73DB"/>
    <w:rsid w:val="00ED3B44"/>
    <w:rsid w:val="00ED5737"/>
    <w:rsid w:val="00ED6E60"/>
    <w:rsid w:val="00ED7A31"/>
    <w:rsid w:val="00EE031E"/>
    <w:rsid w:val="00EE60C1"/>
    <w:rsid w:val="00EE60E8"/>
    <w:rsid w:val="00EE6B0A"/>
    <w:rsid w:val="00EE6E9A"/>
    <w:rsid w:val="00EF04FD"/>
    <w:rsid w:val="00EF2BDF"/>
    <w:rsid w:val="00EF3843"/>
    <w:rsid w:val="00EF3EA9"/>
    <w:rsid w:val="00EF50F8"/>
    <w:rsid w:val="00EF7AE2"/>
    <w:rsid w:val="00EF7B8E"/>
    <w:rsid w:val="00EF7F34"/>
    <w:rsid w:val="00EF7FE9"/>
    <w:rsid w:val="00F01C4E"/>
    <w:rsid w:val="00F0584E"/>
    <w:rsid w:val="00F076A2"/>
    <w:rsid w:val="00F1139A"/>
    <w:rsid w:val="00F157D3"/>
    <w:rsid w:val="00F2273E"/>
    <w:rsid w:val="00F25A16"/>
    <w:rsid w:val="00F27F10"/>
    <w:rsid w:val="00F31E9A"/>
    <w:rsid w:val="00F3615D"/>
    <w:rsid w:val="00F3638D"/>
    <w:rsid w:val="00F3734E"/>
    <w:rsid w:val="00F37786"/>
    <w:rsid w:val="00F4160D"/>
    <w:rsid w:val="00F44DDE"/>
    <w:rsid w:val="00F46AA4"/>
    <w:rsid w:val="00F525F9"/>
    <w:rsid w:val="00F53642"/>
    <w:rsid w:val="00F53D86"/>
    <w:rsid w:val="00F551F2"/>
    <w:rsid w:val="00F63576"/>
    <w:rsid w:val="00F64233"/>
    <w:rsid w:val="00F66939"/>
    <w:rsid w:val="00F70D86"/>
    <w:rsid w:val="00F70DE0"/>
    <w:rsid w:val="00F8120B"/>
    <w:rsid w:val="00F814A5"/>
    <w:rsid w:val="00F821C5"/>
    <w:rsid w:val="00F82A5C"/>
    <w:rsid w:val="00F83EB2"/>
    <w:rsid w:val="00F8619D"/>
    <w:rsid w:val="00F86257"/>
    <w:rsid w:val="00F86402"/>
    <w:rsid w:val="00F87D06"/>
    <w:rsid w:val="00F935CC"/>
    <w:rsid w:val="00F965C2"/>
    <w:rsid w:val="00F9725E"/>
    <w:rsid w:val="00FA1F6C"/>
    <w:rsid w:val="00FA27AE"/>
    <w:rsid w:val="00FA5060"/>
    <w:rsid w:val="00FB05EB"/>
    <w:rsid w:val="00FB2E9A"/>
    <w:rsid w:val="00FB327D"/>
    <w:rsid w:val="00FC1EFC"/>
    <w:rsid w:val="00FC3ACB"/>
    <w:rsid w:val="00FC56D3"/>
    <w:rsid w:val="00FC579C"/>
    <w:rsid w:val="00FC6195"/>
    <w:rsid w:val="00FC68F8"/>
    <w:rsid w:val="00FD3DF5"/>
    <w:rsid w:val="00FD44F5"/>
    <w:rsid w:val="00FD5E2D"/>
    <w:rsid w:val="00FE1045"/>
    <w:rsid w:val="00FE14B4"/>
    <w:rsid w:val="00FE25D0"/>
    <w:rsid w:val="00FE2CFC"/>
    <w:rsid w:val="00FE3ACB"/>
    <w:rsid w:val="00FE6FAB"/>
    <w:rsid w:val="00FF0940"/>
    <w:rsid w:val="00FF0B3D"/>
    <w:rsid w:val="00FF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303ED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42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4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2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20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46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2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25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9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41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8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74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9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5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65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8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exion.net/enexion-news/risikomanagement-in-der-energiekrise-autarkie-bei-der-energiebeschaffung-als-gebot-der-stunde/" TargetMode="External"/><Relationship Id="rId13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hyperlink" Target="http://press-n-relations.amid-pr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806</Words>
  <Characters>5831</Characters>
  <Application>Microsoft Office Word</Application>
  <DocSecurity>0</DocSecurity>
  <Lines>118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Autarkie bei der Energiebeschaffung als Gebot der Stunde</vt:lpstr>
    </vt:vector>
  </TitlesOfParts>
  <Manager/>
  <Company>Press'n'Relations GmbH</Company>
  <LinksUpToDate>false</LinksUpToDate>
  <CharactersWithSpaces>6616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Unternehmen zahlreicher Branchen starten dank enexion energieautark ins neue Jahr</dc:title>
  <dc:subject/>
  <dc:creator>Uwe Taeger</dc:creator>
  <cp:keywords/>
  <dc:description>final</dc:description>
  <cp:lastModifiedBy>Uwe Taeger</cp:lastModifiedBy>
  <cp:revision>16</cp:revision>
  <cp:lastPrinted>2023-01-31T09:59:00Z</cp:lastPrinted>
  <dcterms:created xsi:type="dcterms:W3CDTF">2023-02-01T18:50:00Z</dcterms:created>
  <dcterms:modified xsi:type="dcterms:W3CDTF">2023-02-08T08:39:00Z</dcterms:modified>
  <cp:category/>
</cp:coreProperties>
</file>