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B02" w14:textId="3DE51CA9" w:rsidR="00EA2C52" w:rsidRPr="00AE4637" w:rsidRDefault="00490E66" w:rsidP="000168B3">
      <w:pPr>
        <w:pStyle w:val="Kopfzeile"/>
        <w:tabs>
          <w:tab w:val="clear" w:pos="4536"/>
          <w:tab w:val="clear" w:pos="9072"/>
        </w:tabs>
        <w:spacing w:after="180" w:line="276" w:lineRule="auto"/>
        <w:rPr>
          <w:rFonts w:ascii="Helvetica" w:hAnsi="Helvetica"/>
          <w:color w:val="000000" w:themeColor="text1"/>
        </w:rPr>
      </w:pPr>
      <w:r w:rsidRPr="00AE4637">
        <w:rPr>
          <w:rFonts w:ascii="Helvetica" w:hAnsi="Helvetica" w:cs="Arial"/>
          <w:color w:val="000000" w:themeColor="text1"/>
          <w:szCs w:val="22"/>
        </w:rPr>
        <w:t xml:space="preserve">Schwalbach </w:t>
      </w:r>
      <w:r w:rsidR="008D636F" w:rsidRPr="00AE4637">
        <w:rPr>
          <w:rFonts w:ascii="Helvetica" w:hAnsi="Helvetica" w:cs="Arial"/>
          <w:color w:val="000000" w:themeColor="text1"/>
          <w:szCs w:val="22"/>
        </w:rPr>
        <w:t>a</w:t>
      </w:r>
      <w:r w:rsidRPr="00AE4637">
        <w:rPr>
          <w:rFonts w:ascii="Helvetica" w:hAnsi="Helvetica" w:cs="Arial"/>
          <w:color w:val="000000" w:themeColor="text1"/>
          <w:szCs w:val="22"/>
        </w:rPr>
        <w:t>m Taunus</w:t>
      </w:r>
      <w:r w:rsidR="00B46787">
        <w:rPr>
          <w:rFonts w:ascii="Helvetica" w:hAnsi="Helvetica" w:cs="Arial"/>
          <w:color w:val="000000" w:themeColor="text1"/>
          <w:szCs w:val="22"/>
        </w:rPr>
        <w:t>, 22.</w:t>
      </w:r>
      <w:r w:rsidR="00E3399B">
        <w:rPr>
          <w:rFonts w:ascii="Helvetica" w:hAnsi="Helvetica" w:cs="Arial"/>
          <w:color w:val="000000" w:themeColor="text1"/>
          <w:szCs w:val="22"/>
        </w:rPr>
        <w:t xml:space="preserve"> </w:t>
      </w:r>
      <w:r w:rsidR="002C0B01">
        <w:rPr>
          <w:rFonts w:ascii="Helvetica" w:hAnsi="Helvetica" w:cs="Arial"/>
          <w:color w:val="000000" w:themeColor="text1"/>
          <w:szCs w:val="22"/>
        </w:rPr>
        <w:t>September</w:t>
      </w:r>
      <w:r w:rsidRPr="00AE4637">
        <w:rPr>
          <w:rFonts w:ascii="Helvetica" w:hAnsi="Helvetica" w:cs="Arial"/>
          <w:color w:val="000000" w:themeColor="text1"/>
          <w:szCs w:val="22"/>
        </w:rPr>
        <w:t xml:space="preserve"> </w:t>
      </w:r>
      <w:r w:rsidR="00BC4C15" w:rsidRPr="00AE4637">
        <w:rPr>
          <w:rFonts w:ascii="Helvetica" w:hAnsi="Helvetica" w:cs="Arial"/>
          <w:color w:val="000000" w:themeColor="text1"/>
          <w:szCs w:val="22"/>
        </w:rPr>
        <w:t>202</w:t>
      </w:r>
      <w:r w:rsidR="009D6C19">
        <w:rPr>
          <w:rFonts w:ascii="Helvetica" w:hAnsi="Helvetica" w:cs="Arial"/>
          <w:color w:val="000000" w:themeColor="text1"/>
          <w:szCs w:val="22"/>
        </w:rPr>
        <w:t>5</w:t>
      </w:r>
    </w:p>
    <w:p w14:paraId="416A1C82" w14:textId="78AD3EEA" w:rsidR="00ED4CB8" w:rsidRPr="00ED4CB8" w:rsidRDefault="00ED4CB8" w:rsidP="00742105">
      <w:pPr>
        <w:tabs>
          <w:tab w:val="left" w:pos="9781"/>
        </w:tabs>
        <w:suppressAutoHyphens/>
        <w:spacing w:before="240" w:line="276" w:lineRule="auto"/>
        <w:ind w:right="-425"/>
        <w:rPr>
          <w:rFonts w:ascii="Helvetica" w:hAnsi="Helvetica" w:cs="Arial"/>
          <w:b/>
          <w:bCs/>
          <w:i/>
          <w:iCs/>
          <w:color w:val="000000" w:themeColor="text1"/>
          <w:szCs w:val="22"/>
          <w:u w:val="single"/>
        </w:rPr>
      </w:pPr>
      <w:r w:rsidRPr="00ED4CB8">
        <w:rPr>
          <w:rFonts w:ascii="Helvetica" w:hAnsi="Helvetica" w:cs="Arial"/>
          <w:b/>
          <w:bCs/>
          <w:i/>
          <w:iCs/>
          <w:color w:val="000000" w:themeColor="text1"/>
          <w:szCs w:val="22"/>
          <w:u w:val="single"/>
        </w:rPr>
        <w:t>Von der Prognose bis zur Nominierung</w:t>
      </w:r>
    </w:p>
    <w:p w14:paraId="4B3BA750" w14:textId="487CF765" w:rsidR="00EA40DA" w:rsidRPr="00573496" w:rsidRDefault="00573496" w:rsidP="000168B3">
      <w:pPr>
        <w:tabs>
          <w:tab w:val="left" w:pos="9781"/>
        </w:tabs>
        <w:suppressAutoHyphens/>
        <w:spacing w:before="120" w:line="276" w:lineRule="auto"/>
        <w:ind w:right="-425"/>
        <w:rPr>
          <w:rFonts w:ascii="Helvetica" w:hAnsi="Helvetica" w:cs="Arial"/>
          <w:b/>
          <w:bCs/>
          <w:color w:val="000000" w:themeColor="text1"/>
          <w:spacing w:val="2"/>
          <w:sz w:val="32"/>
          <w:szCs w:val="32"/>
        </w:rPr>
      </w:pPr>
      <w:r w:rsidRPr="00573496">
        <w:rPr>
          <w:rFonts w:ascii="Helvetica" w:hAnsi="Helvetica" w:cs="Arial"/>
          <w:b/>
          <w:bCs/>
          <w:color w:val="000000" w:themeColor="text1"/>
          <w:sz w:val="32"/>
          <w:szCs w:val="32"/>
        </w:rPr>
        <w:t>Intraday wird Regelbetrieb</w:t>
      </w:r>
    </w:p>
    <w:p w14:paraId="5B5370A6" w14:textId="65679335" w:rsidR="00820BAD" w:rsidRPr="004C62CE" w:rsidRDefault="00573496" w:rsidP="00742105">
      <w:pPr>
        <w:tabs>
          <w:tab w:val="left" w:pos="9781"/>
        </w:tabs>
        <w:suppressAutoHyphens/>
        <w:spacing w:before="60" w:after="180" w:line="276" w:lineRule="auto"/>
        <w:ind w:right="-113"/>
        <w:rPr>
          <w:rFonts w:ascii="Helvetica" w:hAnsi="Helvetica" w:cs="Arial"/>
          <w:color w:val="000000" w:themeColor="text1"/>
          <w:sz w:val="27"/>
          <w:szCs w:val="27"/>
        </w:rPr>
      </w:pPr>
      <w:r w:rsidRPr="004C62CE">
        <w:rPr>
          <w:rFonts w:ascii="Helvetica" w:hAnsi="Helvetica" w:cs="Arial"/>
          <w:color w:val="000000" w:themeColor="text1"/>
          <w:sz w:val="27"/>
          <w:szCs w:val="27"/>
        </w:rPr>
        <w:t xml:space="preserve">enexion </w:t>
      </w:r>
      <w:r w:rsidR="00ED4CB8">
        <w:rPr>
          <w:rFonts w:ascii="Helvetica" w:hAnsi="Helvetica" w:cs="Arial"/>
          <w:color w:val="000000" w:themeColor="text1"/>
          <w:sz w:val="27"/>
          <w:szCs w:val="27"/>
        </w:rPr>
        <w:t xml:space="preserve">setzt </w:t>
      </w:r>
      <w:r w:rsidR="00DE6D1F" w:rsidRPr="004C62CE">
        <w:rPr>
          <w:rFonts w:ascii="Helvetica" w:hAnsi="Helvetica" w:cs="Arial"/>
          <w:color w:val="000000" w:themeColor="text1"/>
          <w:sz w:val="27"/>
          <w:szCs w:val="27"/>
        </w:rPr>
        <w:t>mit</w:t>
      </w:r>
      <w:r w:rsidR="004B7441">
        <w:rPr>
          <w:rFonts w:ascii="Helvetica" w:hAnsi="Helvetica" w:cs="Arial"/>
          <w:color w:val="000000" w:themeColor="text1"/>
          <w:sz w:val="27"/>
          <w:szCs w:val="27"/>
        </w:rPr>
        <w:t xml:space="preserve"> </w:t>
      </w:r>
      <w:r w:rsidR="004B7441" w:rsidRPr="004C62CE">
        <w:rPr>
          <w:rFonts w:ascii="Helvetica" w:hAnsi="Helvetica" w:cs="Arial"/>
          <w:color w:val="000000" w:themeColor="text1"/>
          <w:sz w:val="27"/>
          <w:szCs w:val="27"/>
        </w:rPr>
        <w:t>click:ware</w:t>
      </w:r>
      <w:r w:rsidR="004B7441">
        <w:rPr>
          <w:rFonts w:ascii="Helvetica" w:hAnsi="Helvetica" w:cs="Arial"/>
          <w:color w:val="000000" w:themeColor="text1"/>
          <w:sz w:val="27"/>
          <w:szCs w:val="27"/>
        </w:rPr>
        <w:t xml:space="preserve"> und </w:t>
      </w:r>
      <w:r w:rsidR="00DE6D1F" w:rsidRPr="004C62CE">
        <w:rPr>
          <w:rFonts w:ascii="Helvetica" w:hAnsi="Helvetica" w:cs="Arial"/>
          <w:color w:val="000000" w:themeColor="text1"/>
          <w:sz w:val="27"/>
          <w:szCs w:val="27"/>
        </w:rPr>
        <w:t xml:space="preserve">Twinetic </w:t>
      </w:r>
      <w:r w:rsidRPr="004C62CE">
        <w:rPr>
          <w:rFonts w:ascii="Helvetica" w:hAnsi="Helvetica" w:cs="Arial"/>
          <w:color w:val="000000" w:themeColor="text1"/>
          <w:sz w:val="27"/>
          <w:szCs w:val="27"/>
        </w:rPr>
        <w:t xml:space="preserve">die Echtzeit-Beschaffung </w:t>
      </w:r>
      <w:r w:rsidR="00ED4CB8">
        <w:rPr>
          <w:rFonts w:ascii="Helvetica" w:hAnsi="Helvetica" w:cs="Arial"/>
          <w:color w:val="000000" w:themeColor="text1"/>
          <w:sz w:val="27"/>
          <w:szCs w:val="27"/>
        </w:rPr>
        <w:t>prozesssicher um</w:t>
      </w:r>
    </w:p>
    <w:p w14:paraId="6C9C2B6E" w14:textId="6186AB10" w:rsidR="004A3CF3" w:rsidRPr="004A3CF3" w:rsidRDefault="004A3CF3" w:rsidP="000168B3">
      <w:pPr>
        <w:tabs>
          <w:tab w:val="left" w:pos="9781"/>
        </w:tabs>
        <w:suppressAutoHyphens/>
        <w:spacing w:after="180" w:line="276" w:lineRule="auto"/>
        <w:ind w:right="-284"/>
        <w:rPr>
          <w:rFonts w:ascii="Helvetica" w:hAnsi="Helvetica" w:cs="Arial"/>
          <w:b/>
          <w:bCs/>
          <w:color w:val="000000" w:themeColor="text1"/>
          <w:spacing w:val="1"/>
          <w:szCs w:val="22"/>
        </w:rPr>
      </w:pPr>
      <w:r w:rsidRPr="004A3CF3">
        <w:rPr>
          <w:rFonts w:ascii="Helvetica" w:hAnsi="Helvetica" w:cs="Arial"/>
          <w:b/>
          <w:bCs/>
          <w:color w:val="000000" w:themeColor="text1"/>
          <w:spacing w:val="1"/>
          <w:szCs w:val="22"/>
        </w:rPr>
        <w:t>Die enexion GmbH führt eine durchgängige Daten- und Prozessarchitektur für den Intraday-Energieeinkauf ein und überführt damit die kurzfristige Beschaffung in einen belastbaren Regelbetrieb. Im Zentrum steht ein End-to-End-Ansatz, der anlagennahe Messdaten, KI-gestützte Prognosen und automatisierte Handels- sowie Nominierungsprozesse nahtlos verbindet. Technologiepartner sind</w:t>
      </w:r>
      <w:r w:rsidR="004B7441">
        <w:rPr>
          <w:rFonts w:ascii="Helvetica" w:hAnsi="Helvetica" w:cs="Arial"/>
          <w:b/>
          <w:bCs/>
          <w:color w:val="000000" w:themeColor="text1"/>
          <w:spacing w:val="1"/>
          <w:szCs w:val="22"/>
        </w:rPr>
        <w:t xml:space="preserve"> z</w:t>
      </w:r>
      <w:r w:rsidR="00B46787">
        <w:rPr>
          <w:rFonts w:ascii="Helvetica" w:hAnsi="Helvetica" w:cs="Arial"/>
          <w:b/>
          <w:bCs/>
          <w:color w:val="000000" w:themeColor="text1"/>
          <w:spacing w:val="1"/>
          <w:szCs w:val="22"/>
        </w:rPr>
        <w:t xml:space="preserve">um Beispiel </w:t>
      </w:r>
      <w:r w:rsidRPr="004A3CF3">
        <w:rPr>
          <w:rFonts w:ascii="Helvetica" w:hAnsi="Helvetica" w:cs="Arial"/>
          <w:b/>
          <w:bCs/>
          <w:color w:val="000000" w:themeColor="text1"/>
          <w:spacing w:val="1"/>
          <w:szCs w:val="22"/>
        </w:rPr>
        <w:t xml:space="preserve">Twinetic für den digitalen Zwilling auf Anlagenebene und click:ware für Marktkommunikation und Nominierung. </w:t>
      </w:r>
      <w:r w:rsidR="00305A20" w:rsidRPr="00305A20">
        <w:rPr>
          <w:rFonts w:ascii="Helvetica" w:hAnsi="Helvetica" w:cs="Arial"/>
          <w:b/>
          <w:bCs/>
          <w:color w:val="000000" w:themeColor="text1"/>
          <w:spacing w:val="1"/>
          <w:szCs w:val="22"/>
        </w:rPr>
        <w:t>Die Einführung startet im dritten Quartal 2025 in ersten Industriebetrieben; der Rollout erfolgt sektorspezifisch und schrittweise.</w:t>
      </w:r>
    </w:p>
    <w:p w14:paraId="011E1A5A" w14:textId="0D60F5EA" w:rsidR="009570C7" w:rsidRDefault="004A3CF3" w:rsidP="000168B3">
      <w:pPr>
        <w:tabs>
          <w:tab w:val="left" w:pos="9781"/>
        </w:tabs>
        <w:suppressAutoHyphens/>
        <w:spacing w:line="276" w:lineRule="auto"/>
        <w:ind w:right="-284"/>
        <w:rPr>
          <w:rFonts w:ascii="Helvetica" w:hAnsi="Helvetica" w:cs="Arial"/>
          <w:color w:val="000000" w:themeColor="text1"/>
          <w:szCs w:val="22"/>
        </w:rPr>
      </w:pPr>
      <w:r w:rsidRPr="00714C3E">
        <w:rPr>
          <w:rFonts w:ascii="Helvetica" w:hAnsi="Helvetica" w:cs="Arial"/>
          <w:color w:val="000000" w:themeColor="text1"/>
          <w:szCs w:val="22"/>
        </w:rPr>
        <w:t xml:space="preserve">Der Ansatz zielt auf ein operatives Problem, das den Energiemarkt seit Jahren prägt: Marktgeschwindigkeit und Volatilität stehen oftmals Prozessen gegenüber, die zu träge oder zu fragmentiert sind, um kurzfristige Chancen sicher zu heben. </w:t>
      </w:r>
      <w:r w:rsidR="004B7441">
        <w:rPr>
          <w:rFonts w:ascii="Helvetica" w:hAnsi="Helvetica" w:cs="Arial"/>
          <w:color w:val="000000" w:themeColor="text1"/>
          <w:szCs w:val="22"/>
        </w:rPr>
        <w:t>e</w:t>
      </w:r>
      <w:r w:rsidRPr="00714C3E">
        <w:rPr>
          <w:rFonts w:ascii="Helvetica" w:hAnsi="Helvetica" w:cs="Arial"/>
          <w:color w:val="000000" w:themeColor="text1"/>
          <w:szCs w:val="22"/>
        </w:rPr>
        <w:t>nexion schließt diese Lücke, indem die gesamte Kette – vo</w:t>
      </w:r>
      <w:r w:rsidR="004B7441">
        <w:rPr>
          <w:rFonts w:ascii="Helvetica" w:hAnsi="Helvetica" w:cs="Arial"/>
          <w:color w:val="000000" w:themeColor="text1"/>
          <w:szCs w:val="22"/>
        </w:rPr>
        <w:t xml:space="preserve">n der Messstelle </w:t>
      </w:r>
      <w:r w:rsidRPr="00714C3E">
        <w:rPr>
          <w:rFonts w:ascii="Helvetica" w:hAnsi="Helvetica" w:cs="Arial"/>
          <w:color w:val="000000" w:themeColor="text1"/>
          <w:szCs w:val="22"/>
        </w:rPr>
        <w:t>über die Prognose</w:t>
      </w:r>
      <w:r w:rsidR="004B7441">
        <w:rPr>
          <w:rFonts w:ascii="Helvetica" w:hAnsi="Helvetica" w:cs="Arial"/>
          <w:color w:val="000000" w:themeColor="text1"/>
          <w:szCs w:val="22"/>
        </w:rPr>
        <w:t xml:space="preserve"> in den Handel</w:t>
      </w:r>
      <w:r w:rsidRPr="00714C3E">
        <w:rPr>
          <w:rFonts w:ascii="Helvetica" w:hAnsi="Helvetica" w:cs="Arial"/>
          <w:color w:val="000000" w:themeColor="text1"/>
          <w:szCs w:val="22"/>
        </w:rPr>
        <w:t xml:space="preserve"> bis zur termintreuen Nominierung – auf eine einheitliche Datenbasis gestellt und unter klarer Governance betrieben wird. </w:t>
      </w:r>
      <w:r w:rsidR="00305A20" w:rsidRPr="00714C3E">
        <w:rPr>
          <w:rFonts w:ascii="Helvetica" w:hAnsi="Helvetica" w:cs="Arial"/>
          <w:color w:val="000000" w:themeColor="text1"/>
          <w:szCs w:val="22"/>
        </w:rPr>
        <w:t xml:space="preserve">Intraday wird damit nicht als Sonderfall, sondern als täglich reproduzierbarer Betriebsmodus verstanden, inklusive Wochenend-Fähigkeit (WoE) und definierter Eskalationspfade. </w:t>
      </w:r>
    </w:p>
    <w:p w14:paraId="6F9D5E0E" w14:textId="77777777" w:rsidR="004A3CF3" w:rsidRPr="00714C3E" w:rsidRDefault="004A3CF3" w:rsidP="000168B3">
      <w:pPr>
        <w:tabs>
          <w:tab w:val="left" w:pos="9781"/>
        </w:tabs>
        <w:suppressAutoHyphens/>
        <w:spacing w:line="276" w:lineRule="auto"/>
        <w:ind w:right="-284"/>
        <w:rPr>
          <w:rFonts w:ascii="Helvetica" w:hAnsi="Helvetica" w:cs="Arial"/>
          <w:color w:val="000000" w:themeColor="text1"/>
          <w:szCs w:val="22"/>
        </w:rPr>
      </w:pPr>
    </w:p>
    <w:p w14:paraId="5BCB9953" w14:textId="5EFB5E72" w:rsidR="002D563C" w:rsidRPr="00714C3E" w:rsidRDefault="0050125A" w:rsidP="000168B3">
      <w:pPr>
        <w:tabs>
          <w:tab w:val="left" w:pos="9781"/>
        </w:tabs>
        <w:suppressAutoHyphens/>
        <w:spacing w:line="276" w:lineRule="auto"/>
        <w:ind w:right="-284"/>
        <w:rPr>
          <w:rFonts w:ascii="Helvetica" w:hAnsi="Helvetica" w:cs="Arial"/>
          <w:color w:val="000000" w:themeColor="text1"/>
          <w:szCs w:val="22"/>
        </w:rPr>
      </w:pPr>
      <w:r w:rsidRPr="00714C3E">
        <w:rPr>
          <w:rFonts w:ascii="Helvetica" w:hAnsi="Helvetica" w:cs="Arial"/>
          <w:color w:val="000000" w:themeColor="text1"/>
          <w:szCs w:val="22"/>
        </w:rPr>
        <w:t xml:space="preserve">Das Betriebsmodell ist auf Robustheit </w:t>
      </w:r>
      <w:r w:rsidR="00E3399B">
        <w:rPr>
          <w:rFonts w:ascii="Helvetica" w:hAnsi="Helvetica" w:cs="Arial"/>
          <w:color w:val="000000" w:themeColor="text1"/>
          <w:szCs w:val="22"/>
        </w:rPr>
        <w:t>ausgerichtet</w:t>
      </w:r>
      <w:r w:rsidRPr="00714C3E">
        <w:rPr>
          <w:rFonts w:ascii="Helvetica" w:hAnsi="Helvetica" w:cs="Arial"/>
          <w:color w:val="000000" w:themeColor="text1"/>
          <w:szCs w:val="22"/>
        </w:rPr>
        <w:t>. Definierte Qualitätsprüfungen an jedem Übergabepunkt, ein kontinuierlicher Regelkreis zwischen Prognosegüte und Einkaufsparametern sowie klare Verantwortlichkeiten sichern die Alltagstauglichkeit.</w:t>
      </w:r>
      <w:r w:rsidR="002D563C" w:rsidRPr="00714C3E">
        <w:rPr>
          <w:rFonts w:ascii="Helvetica" w:hAnsi="Helvetica" w:cs="Arial"/>
          <w:color w:val="000000" w:themeColor="text1"/>
          <w:szCs w:val="22"/>
        </w:rPr>
        <w:t xml:space="preserve"> Für den 24/7-Betrieb sind Ruf- und Bereitschaftsdienste, technische Redundanzen und eine aktive Fehlerkommunikation </w:t>
      </w:r>
      <w:r w:rsidR="002D563C" w:rsidRPr="00E74832">
        <w:rPr>
          <w:rFonts w:ascii="Helvetica" w:hAnsi="Helvetica" w:cs="Arial"/>
          <w:color w:val="000000" w:themeColor="text1"/>
          <w:szCs w:val="22"/>
        </w:rPr>
        <w:t>hinterlegt.</w:t>
      </w:r>
      <w:r w:rsidR="002D563C" w:rsidRPr="00714C3E">
        <w:rPr>
          <w:rFonts w:ascii="Helvetica" w:hAnsi="Helvetica" w:cs="Arial"/>
          <w:color w:val="000000" w:themeColor="text1"/>
          <w:szCs w:val="22"/>
        </w:rPr>
        <w:t xml:space="preserve"> Zur </w:t>
      </w:r>
      <w:r w:rsidRPr="00714C3E">
        <w:rPr>
          <w:rFonts w:ascii="Helvetica" w:hAnsi="Helvetica" w:cs="Arial"/>
          <w:color w:val="000000" w:themeColor="text1"/>
          <w:szCs w:val="22"/>
        </w:rPr>
        <w:t>Einhaltung regulatorischer Anforderungen werden die einschlägigen Bilanzierungs- und Kommunikationsprozesse berücksichtigt; Service-Level für Verfügbarkeit, Reaktionszeiten und Nominierungsstabilität werden kundenspezifisch vereinbart.</w:t>
      </w:r>
      <w:r w:rsidR="002D563C" w:rsidRPr="00714C3E">
        <w:rPr>
          <w:rFonts w:ascii="Helvetica" w:hAnsi="Helvetica" w:cs="Arial"/>
          <w:color w:val="000000" w:themeColor="text1"/>
          <w:szCs w:val="22"/>
        </w:rPr>
        <w:t xml:space="preserve"> Erste Leistungskennzahlen werden mit Start der Pilotierungen veröffentlicht: Zielkorridore sind u.a. eine Nominierungsstabilität von mindestens 99 Prozent und Reaktionszeiten im </w:t>
      </w:r>
      <w:r w:rsidR="004B7441">
        <w:rPr>
          <w:rFonts w:ascii="Helvetica" w:hAnsi="Helvetica" w:cs="Arial"/>
          <w:color w:val="000000" w:themeColor="text1"/>
          <w:szCs w:val="22"/>
        </w:rPr>
        <w:t>60</w:t>
      </w:r>
      <w:r w:rsidR="00B46787">
        <w:rPr>
          <w:rFonts w:ascii="Helvetica" w:hAnsi="Helvetica" w:cs="Arial"/>
          <w:color w:val="000000" w:themeColor="text1"/>
          <w:szCs w:val="22"/>
        </w:rPr>
        <w:t>-</w:t>
      </w:r>
      <w:r w:rsidR="002D563C" w:rsidRPr="00714C3E">
        <w:rPr>
          <w:rFonts w:ascii="Helvetica" w:hAnsi="Helvetica" w:cs="Arial"/>
          <w:color w:val="000000" w:themeColor="text1"/>
          <w:szCs w:val="22"/>
        </w:rPr>
        <w:t>Minutenbereich sowie eine spürbare Reduktion der Ausgleichsenergie.</w:t>
      </w:r>
    </w:p>
    <w:p w14:paraId="3E843963" w14:textId="77777777" w:rsidR="002D563C" w:rsidRPr="00714C3E" w:rsidRDefault="002D563C" w:rsidP="000168B3">
      <w:pPr>
        <w:tabs>
          <w:tab w:val="left" w:pos="9781"/>
        </w:tabs>
        <w:suppressAutoHyphens/>
        <w:spacing w:line="276" w:lineRule="auto"/>
        <w:ind w:right="-284"/>
        <w:rPr>
          <w:rFonts w:ascii="Helvetica" w:hAnsi="Helvetica" w:cs="Arial"/>
          <w:color w:val="000000" w:themeColor="text1"/>
          <w:szCs w:val="22"/>
        </w:rPr>
      </w:pPr>
    </w:p>
    <w:p w14:paraId="246E96E4" w14:textId="2914B957" w:rsidR="00760BBA" w:rsidRPr="00760BBA" w:rsidRDefault="00760BBA" w:rsidP="00760BBA">
      <w:pPr>
        <w:tabs>
          <w:tab w:val="left" w:pos="9781"/>
        </w:tabs>
        <w:suppressAutoHyphens/>
        <w:spacing w:line="276" w:lineRule="auto"/>
        <w:ind w:right="-284"/>
        <w:rPr>
          <w:rFonts w:ascii="Helvetica" w:hAnsi="Helvetica" w:cs="Arial"/>
          <w:b/>
          <w:bCs/>
          <w:color w:val="000000" w:themeColor="text1"/>
          <w:szCs w:val="22"/>
        </w:rPr>
      </w:pPr>
      <w:r w:rsidRPr="00760BBA">
        <w:rPr>
          <w:rFonts w:ascii="Helvetica" w:hAnsi="Helvetica" w:cs="Arial"/>
          <w:b/>
          <w:bCs/>
          <w:color w:val="000000" w:themeColor="text1"/>
          <w:szCs w:val="22"/>
        </w:rPr>
        <w:lastRenderedPageBreak/>
        <w:t xml:space="preserve">Neue Partnerschaften stützen qualifizierte Intraday-Prozesse </w:t>
      </w:r>
    </w:p>
    <w:p w14:paraId="419F70C2" w14:textId="77777777" w:rsidR="00760BBA" w:rsidRPr="00714C3E" w:rsidRDefault="00760BBA" w:rsidP="00760BBA">
      <w:pPr>
        <w:tabs>
          <w:tab w:val="left" w:pos="9781"/>
        </w:tabs>
        <w:suppressAutoHyphens/>
        <w:spacing w:line="276" w:lineRule="auto"/>
        <w:ind w:right="-284"/>
        <w:rPr>
          <w:rFonts w:ascii="Helvetica" w:hAnsi="Helvetica" w:cs="Arial"/>
          <w:color w:val="000000" w:themeColor="text1"/>
          <w:szCs w:val="22"/>
        </w:rPr>
      </w:pPr>
      <w:r>
        <w:rPr>
          <w:rFonts w:ascii="Helvetica" w:hAnsi="Helvetica" w:cs="Arial"/>
          <w:color w:val="000000" w:themeColor="text1"/>
          <w:szCs w:val="22"/>
        </w:rPr>
        <w:t xml:space="preserve">Der Frankfurter Softwareanbieter </w:t>
      </w:r>
      <w:r w:rsidRPr="00714C3E">
        <w:rPr>
          <w:rFonts w:ascii="Helvetica" w:hAnsi="Helvetica" w:cs="Arial"/>
          <w:color w:val="000000" w:themeColor="text1"/>
          <w:szCs w:val="22"/>
        </w:rPr>
        <w:t>Twinetic liefert dabei die datennahe Ebene mit digitalem Zwilling und KI-Prognosen</w:t>
      </w:r>
      <w:r>
        <w:rPr>
          <w:rFonts w:ascii="Helvetica" w:hAnsi="Helvetica" w:cs="Arial"/>
          <w:color w:val="000000" w:themeColor="text1"/>
          <w:szCs w:val="22"/>
        </w:rPr>
        <w:t xml:space="preserve">. </w:t>
      </w:r>
      <w:r w:rsidRPr="00760BBA">
        <w:rPr>
          <w:rFonts w:ascii="Helvetica" w:hAnsi="Helvetica" w:cs="Arial"/>
          <w:color w:val="000000" w:themeColor="text1"/>
          <w:szCs w:val="22"/>
        </w:rPr>
        <w:t xml:space="preserve">Die click:ware Informationstechnik GmbH </w:t>
      </w:r>
      <w:r>
        <w:rPr>
          <w:rFonts w:ascii="Helvetica" w:hAnsi="Helvetica" w:cs="Arial"/>
          <w:color w:val="000000" w:themeColor="text1"/>
          <w:szCs w:val="22"/>
        </w:rPr>
        <w:t xml:space="preserve">aus Köln </w:t>
      </w:r>
      <w:r w:rsidRPr="00714C3E">
        <w:rPr>
          <w:rFonts w:ascii="Helvetica" w:hAnsi="Helvetica" w:cs="Arial"/>
          <w:color w:val="000000" w:themeColor="text1"/>
          <w:szCs w:val="22"/>
        </w:rPr>
        <w:t xml:space="preserve">stellt </w:t>
      </w:r>
      <w:r>
        <w:rPr>
          <w:rFonts w:ascii="Helvetica" w:hAnsi="Helvetica" w:cs="Arial"/>
          <w:color w:val="000000" w:themeColor="text1"/>
          <w:szCs w:val="22"/>
        </w:rPr>
        <w:t xml:space="preserve">hierzu </w:t>
      </w:r>
      <w:r w:rsidRPr="00714C3E">
        <w:rPr>
          <w:rFonts w:ascii="Helvetica" w:hAnsi="Helvetica" w:cs="Arial"/>
          <w:color w:val="000000" w:themeColor="text1"/>
          <w:szCs w:val="22"/>
        </w:rPr>
        <w:t>den robusten Kommunikations- und Nominierungs-Backbone bereit – einschließlich Unterstützung der energiewirtschaftlichen Marktprozesse GPKE, MaBiS, GeLi und WiM.</w:t>
      </w:r>
    </w:p>
    <w:p w14:paraId="71418000" w14:textId="77777777" w:rsidR="00760BBA" w:rsidRDefault="00760BBA" w:rsidP="000168B3">
      <w:pPr>
        <w:tabs>
          <w:tab w:val="left" w:pos="9781"/>
        </w:tabs>
        <w:suppressAutoHyphens/>
        <w:spacing w:line="276" w:lineRule="auto"/>
        <w:ind w:right="-284"/>
        <w:rPr>
          <w:rFonts w:ascii="Helvetica" w:hAnsi="Helvetica" w:cs="Arial"/>
          <w:color w:val="000000" w:themeColor="text1"/>
          <w:szCs w:val="22"/>
        </w:rPr>
      </w:pPr>
    </w:p>
    <w:p w14:paraId="74793D92" w14:textId="51935EC8" w:rsidR="00202BA5" w:rsidRPr="00202BA5" w:rsidRDefault="00202BA5" w:rsidP="000168B3">
      <w:pPr>
        <w:tabs>
          <w:tab w:val="left" w:pos="9781"/>
        </w:tabs>
        <w:suppressAutoHyphens/>
        <w:spacing w:line="276" w:lineRule="auto"/>
        <w:ind w:right="-284"/>
        <w:rPr>
          <w:rFonts w:ascii="Helvetica" w:hAnsi="Helvetica" w:cs="Arial"/>
          <w:b/>
          <w:bCs/>
          <w:color w:val="000000" w:themeColor="text1"/>
          <w:szCs w:val="22"/>
        </w:rPr>
      </w:pPr>
      <w:r w:rsidRPr="00202BA5">
        <w:rPr>
          <w:rFonts w:ascii="Helvetica" w:hAnsi="Helvetica" w:cs="Arial"/>
          <w:b/>
          <w:bCs/>
          <w:color w:val="000000" w:themeColor="text1"/>
          <w:szCs w:val="22"/>
        </w:rPr>
        <w:t xml:space="preserve">Gestufter Rollout </w:t>
      </w:r>
    </w:p>
    <w:p w14:paraId="1D69E095" w14:textId="13EA44F1" w:rsidR="0050125A" w:rsidRPr="00714C3E" w:rsidRDefault="007A2EDB" w:rsidP="000168B3">
      <w:pPr>
        <w:tabs>
          <w:tab w:val="left" w:pos="9781"/>
        </w:tabs>
        <w:suppressAutoHyphens/>
        <w:spacing w:line="276" w:lineRule="auto"/>
        <w:ind w:right="-284"/>
        <w:rPr>
          <w:rFonts w:ascii="Helvetica" w:hAnsi="Helvetica" w:cs="Arial"/>
          <w:color w:val="000000" w:themeColor="text1"/>
          <w:szCs w:val="22"/>
        </w:rPr>
      </w:pPr>
      <w:r w:rsidRPr="00714C3E">
        <w:rPr>
          <w:rFonts w:ascii="Helvetica" w:hAnsi="Helvetica" w:cs="Arial"/>
          <w:color w:val="000000" w:themeColor="text1"/>
          <w:szCs w:val="22"/>
        </w:rPr>
        <w:t xml:space="preserve">Für den Gassektor läuft die Pilotierung mit einem Industriekunden seit Q3/2025 mit werktäglicher Nominierung. Die </w:t>
      </w:r>
      <w:r w:rsidR="0050125A" w:rsidRPr="00714C3E">
        <w:rPr>
          <w:rFonts w:ascii="Helvetica" w:hAnsi="Helvetica" w:cs="Arial"/>
          <w:color w:val="000000" w:themeColor="text1"/>
          <w:szCs w:val="22"/>
        </w:rPr>
        <w:t xml:space="preserve">Erweiterung auf Wochenend- und Spätnominierungen </w:t>
      </w:r>
      <w:r w:rsidRPr="00714C3E">
        <w:rPr>
          <w:rFonts w:ascii="Helvetica" w:hAnsi="Helvetica" w:cs="Arial"/>
          <w:color w:val="000000" w:themeColor="text1"/>
          <w:szCs w:val="22"/>
        </w:rPr>
        <w:t>beginnt ab Q4/2025</w:t>
      </w:r>
      <w:r w:rsidR="00454760">
        <w:rPr>
          <w:rFonts w:ascii="Helvetica" w:hAnsi="Helvetica" w:cs="Arial"/>
          <w:color w:val="000000" w:themeColor="text1"/>
          <w:szCs w:val="22"/>
        </w:rPr>
        <w:t>. Bis Q2/2026 ist</w:t>
      </w:r>
      <w:r w:rsidRPr="00714C3E">
        <w:rPr>
          <w:rFonts w:ascii="Helvetica" w:hAnsi="Helvetica" w:cs="Arial"/>
          <w:color w:val="000000" w:themeColor="text1"/>
          <w:szCs w:val="22"/>
        </w:rPr>
        <w:t xml:space="preserve"> die </w:t>
      </w:r>
      <w:r w:rsidR="0050125A" w:rsidRPr="00714C3E">
        <w:rPr>
          <w:rFonts w:ascii="Helvetica" w:hAnsi="Helvetica" w:cs="Arial"/>
          <w:color w:val="000000" w:themeColor="text1"/>
          <w:szCs w:val="22"/>
        </w:rPr>
        <w:t xml:space="preserve">vollständige Umstellung ausgewählter Autarkiekunden </w:t>
      </w:r>
      <w:r w:rsidRPr="00714C3E">
        <w:rPr>
          <w:rFonts w:ascii="Helvetica" w:hAnsi="Helvetica" w:cs="Arial"/>
          <w:color w:val="000000" w:themeColor="text1"/>
          <w:szCs w:val="22"/>
        </w:rPr>
        <w:t xml:space="preserve">vorgesehen. </w:t>
      </w:r>
      <w:r w:rsidR="0050125A" w:rsidRPr="00714C3E">
        <w:rPr>
          <w:rFonts w:ascii="Helvetica" w:hAnsi="Helvetica" w:cs="Arial"/>
          <w:color w:val="000000" w:themeColor="text1"/>
          <w:szCs w:val="22"/>
        </w:rPr>
        <w:t xml:space="preserve">Auf der Stromseite </w:t>
      </w:r>
      <w:r w:rsidRPr="00714C3E">
        <w:rPr>
          <w:rFonts w:ascii="Helvetica" w:hAnsi="Helvetica" w:cs="Arial"/>
          <w:color w:val="000000" w:themeColor="text1"/>
          <w:szCs w:val="22"/>
        </w:rPr>
        <w:t>startet</w:t>
      </w:r>
      <w:r w:rsidR="005E3BED" w:rsidRPr="00714C3E">
        <w:rPr>
          <w:rFonts w:ascii="Helvetica" w:hAnsi="Helvetica" w:cs="Arial"/>
          <w:color w:val="000000" w:themeColor="text1"/>
          <w:szCs w:val="22"/>
        </w:rPr>
        <w:t xml:space="preserve"> </w:t>
      </w:r>
      <w:r w:rsidR="0050125A" w:rsidRPr="00714C3E">
        <w:rPr>
          <w:rFonts w:ascii="Helvetica" w:hAnsi="Helvetica" w:cs="Arial"/>
          <w:color w:val="000000" w:themeColor="text1"/>
          <w:szCs w:val="22"/>
        </w:rPr>
        <w:t>die vollautomatisierte Beschaffung ab</w:t>
      </w:r>
      <w:r w:rsidR="00373BE0" w:rsidRPr="00714C3E">
        <w:rPr>
          <w:rFonts w:ascii="Helvetica" w:hAnsi="Helvetica" w:cs="Arial"/>
          <w:color w:val="000000" w:themeColor="text1"/>
          <w:szCs w:val="22"/>
        </w:rPr>
        <w:t xml:space="preserve"> Q</w:t>
      </w:r>
      <w:r w:rsidR="005E3BED" w:rsidRPr="00714C3E">
        <w:rPr>
          <w:rFonts w:ascii="Helvetica" w:hAnsi="Helvetica" w:cs="Arial"/>
          <w:color w:val="000000" w:themeColor="text1"/>
          <w:szCs w:val="22"/>
        </w:rPr>
        <w:t>3</w:t>
      </w:r>
      <w:r w:rsidR="00373BE0" w:rsidRPr="00714C3E">
        <w:rPr>
          <w:rFonts w:ascii="Helvetica" w:hAnsi="Helvetica" w:cs="Arial"/>
          <w:color w:val="000000" w:themeColor="text1"/>
          <w:szCs w:val="22"/>
        </w:rPr>
        <w:t>/202</w:t>
      </w:r>
      <w:r w:rsidR="005E3BED" w:rsidRPr="00714C3E">
        <w:rPr>
          <w:rFonts w:ascii="Helvetica" w:hAnsi="Helvetica" w:cs="Arial"/>
          <w:color w:val="000000" w:themeColor="text1"/>
          <w:szCs w:val="22"/>
        </w:rPr>
        <w:t>5</w:t>
      </w:r>
      <w:r w:rsidR="0050125A" w:rsidRPr="00714C3E">
        <w:rPr>
          <w:rFonts w:ascii="Helvetica" w:hAnsi="Helvetica" w:cs="Arial"/>
          <w:color w:val="000000" w:themeColor="text1"/>
          <w:szCs w:val="22"/>
        </w:rPr>
        <w:t xml:space="preserve">; intraday-fähige Deals </w:t>
      </w:r>
      <w:r w:rsidR="005E3BED" w:rsidRPr="00714C3E">
        <w:rPr>
          <w:rFonts w:ascii="Helvetica" w:hAnsi="Helvetica" w:cs="Arial"/>
          <w:color w:val="000000" w:themeColor="text1"/>
          <w:szCs w:val="22"/>
        </w:rPr>
        <w:t xml:space="preserve">folgen </w:t>
      </w:r>
      <w:r w:rsidR="0050125A" w:rsidRPr="00714C3E">
        <w:rPr>
          <w:rFonts w:ascii="Helvetica" w:hAnsi="Helvetica" w:cs="Arial"/>
          <w:color w:val="000000" w:themeColor="text1"/>
          <w:szCs w:val="22"/>
        </w:rPr>
        <w:t xml:space="preserve">ab </w:t>
      </w:r>
      <w:r w:rsidR="00373BE0" w:rsidRPr="00714C3E">
        <w:rPr>
          <w:rFonts w:ascii="Helvetica" w:hAnsi="Helvetica" w:cs="Arial"/>
          <w:color w:val="000000" w:themeColor="text1"/>
          <w:szCs w:val="22"/>
        </w:rPr>
        <w:t>Q</w:t>
      </w:r>
      <w:r w:rsidR="005E3BED" w:rsidRPr="00714C3E">
        <w:rPr>
          <w:rFonts w:ascii="Helvetica" w:hAnsi="Helvetica" w:cs="Arial"/>
          <w:color w:val="000000" w:themeColor="text1"/>
          <w:szCs w:val="22"/>
        </w:rPr>
        <w:t>4</w:t>
      </w:r>
      <w:r w:rsidR="00373BE0" w:rsidRPr="00714C3E">
        <w:rPr>
          <w:rFonts w:ascii="Helvetica" w:hAnsi="Helvetica" w:cs="Arial"/>
          <w:color w:val="000000" w:themeColor="text1"/>
          <w:szCs w:val="22"/>
        </w:rPr>
        <w:t>/20</w:t>
      </w:r>
      <w:r w:rsidR="003C22D7">
        <w:rPr>
          <w:rFonts w:ascii="Helvetica" w:hAnsi="Helvetica" w:cs="Arial"/>
          <w:color w:val="000000" w:themeColor="text1"/>
          <w:szCs w:val="22"/>
        </w:rPr>
        <w:t>2</w:t>
      </w:r>
      <w:r w:rsidR="005E3BED" w:rsidRPr="00714C3E">
        <w:rPr>
          <w:rFonts w:ascii="Helvetica" w:hAnsi="Helvetica" w:cs="Arial"/>
          <w:color w:val="000000" w:themeColor="text1"/>
          <w:szCs w:val="22"/>
        </w:rPr>
        <w:t>5</w:t>
      </w:r>
      <w:r w:rsidR="0050125A" w:rsidRPr="00714C3E">
        <w:rPr>
          <w:rFonts w:ascii="Helvetica" w:hAnsi="Helvetica" w:cs="Arial"/>
          <w:color w:val="000000" w:themeColor="text1"/>
          <w:szCs w:val="22"/>
        </w:rPr>
        <w:t>. Eine Bewährungsprobe im industriellen Serienbetrieb ist für</w:t>
      </w:r>
      <w:r w:rsidR="00373BE0" w:rsidRPr="00714C3E">
        <w:rPr>
          <w:rFonts w:ascii="Helvetica" w:hAnsi="Helvetica" w:cs="Arial"/>
          <w:color w:val="000000" w:themeColor="text1"/>
          <w:szCs w:val="22"/>
        </w:rPr>
        <w:t xml:space="preserve"> Q2/2026</w:t>
      </w:r>
      <w:r w:rsidR="0050125A" w:rsidRPr="00714C3E">
        <w:rPr>
          <w:rFonts w:ascii="Helvetica" w:hAnsi="Helvetica" w:cs="Arial"/>
          <w:color w:val="000000" w:themeColor="text1"/>
          <w:szCs w:val="22"/>
        </w:rPr>
        <w:t xml:space="preserve"> geplant. </w:t>
      </w:r>
    </w:p>
    <w:p w14:paraId="6EC3AEF6" w14:textId="77777777" w:rsidR="004C62CE" w:rsidRPr="00714C3E" w:rsidRDefault="004C62CE" w:rsidP="000168B3">
      <w:pPr>
        <w:tabs>
          <w:tab w:val="left" w:pos="9781"/>
        </w:tabs>
        <w:suppressAutoHyphens/>
        <w:spacing w:line="276" w:lineRule="auto"/>
        <w:ind w:right="-284"/>
        <w:rPr>
          <w:rFonts w:ascii="Helvetica" w:hAnsi="Helvetica" w:cs="Arial"/>
          <w:color w:val="000000" w:themeColor="text1"/>
          <w:szCs w:val="22"/>
        </w:rPr>
      </w:pPr>
    </w:p>
    <w:p w14:paraId="1A0B4DC3" w14:textId="5797FF7E" w:rsidR="005E3BED" w:rsidRPr="00714C3E" w:rsidRDefault="004C62CE" w:rsidP="000168B3">
      <w:pPr>
        <w:tabs>
          <w:tab w:val="left" w:pos="9781"/>
        </w:tabs>
        <w:suppressAutoHyphens/>
        <w:spacing w:line="276" w:lineRule="auto"/>
        <w:ind w:right="-284"/>
        <w:rPr>
          <w:rFonts w:ascii="Helvetica" w:hAnsi="Helvetica" w:cs="Arial"/>
          <w:color w:val="000000" w:themeColor="text1"/>
          <w:szCs w:val="22"/>
        </w:rPr>
      </w:pPr>
      <w:r w:rsidRPr="00714C3E">
        <w:rPr>
          <w:rFonts w:ascii="Helvetica" w:hAnsi="Helvetica" w:cs="Arial"/>
          <w:color w:val="000000" w:themeColor="text1"/>
          <w:szCs w:val="22"/>
        </w:rPr>
        <w:t xml:space="preserve">Für neue Kunden sieht enexion ein schlankes Onboarding vor, beginnend mit einem Daten-Readiness-Check und einem gemeinsamen Workshop zu Zielen, Restriktionen und Flexibilitäten. Daran schließen sich die Parametrisierung der Prognose- und Einkaufslogiken sowie die Anbindung an Marktkommunikation und Nominierung an. Der Übergang in den produktiven Betrieb erfolgt nach einem definierten Testfenster und Abnahmekriterien. </w:t>
      </w:r>
      <w:r w:rsidR="005E3BED" w:rsidRPr="00714C3E">
        <w:rPr>
          <w:rFonts w:ascii="Helvetica" w:hAnsi="Helvetica" w:cs="Arial"/>
          <w:color w:val="000000" w:themeColor="text1"/>
          <w:szCs w:val="22"/>
        </w:rPr>
        <w:t>Interessierte Unternehmen können ab Q4/2025 in abgestuften Betriebsmodellen einsteigen. Detailinformationen zu den Rahmenbedingungen, S</w:t>
      </w:r>
      <w:r w:rsidR="00E3399B">
        <w:rPr>
          <w:rFonts w:ascii="Helvetica" w:hAnsi="Helvetica" w:cs="Arial"/>
          <w:color w:val="000000" w:themeColor="text1"/>
          <w:szCs w:val="22"/>
        </w:rPr>
        <w:t>ervice Level Agreements</w:t>
      </w:r>
      <w:r w:rsidR="005E3BED" w:rsidRPr="00714C3E">
        <w:rPr>
          <w:rFonts w:ascii="Helvetica" w:hAnsi="Helvetica" w:cs="Arial"/>
          <w:color w:val="000000" w:themeColor="text1"/>
          <w:szCs w:val="22"/>
        </w:rPr>
        <w:t xml:space="preserve"> und Verfügbarkeiten stellt enexion auf Anfrage bereit.</w:t>
      </w:r>
    </w:p>
    <w:p w14:paraId="7773424C" w14:textId="77777777" w:rsidR="005E3BED" w:rsidRPr="00714C3E" w:rsidRDefault="005E3BED" w:rsidP="000168B3">
      <w:pPr>
        <w:tabs>
          <w:tab w:val="left" w:pos="9781"/>
        </w:tabs>
        <w:suppressAutoHyphens/>
        <w:spacing w:line="276" w:lineRule="auto"/>
        <w:ind w:right="-284"/>
        <w:rPr>
          <w:rFonts w:ascii="Helvetica" w:hAnsi="Helvetica" w:cs="Arial"/>
          <w:color w:val="000000" w:themeColor="text1"/>
          <w:szCs w:val="22"/>
        </w:rPr>
      </w:pPr>
    </w:p>
    <w:p w14:paraId="2DC2AFFA" w14:textId="56E1483F" w:rsidR="00957870" w:rsidRPr="00C56D23" w:rsidRDefault="005C162D" w:rsidP="00C56D23">
      <w:pPr>
        <w:tabs>
          <w:tab w:val="left" w:pos="9781"/>
        </w:tabs>
        <w:suppressAutoHyphens/>
        <w:spacing w:line="276" w:lineRule="auto"/>
        <w:ind w:right="-397"/>
        <w:rPr>
          <w:rFonts w:ascii="Helvetica" w:hAnsi="Helvetica" w:cs="Arial"/>
          <w:color w:val="000000" w:themeColor="text1"/>
          <w:spacing w:val="-2"/>
          <w:szCs w:val="22"/>
        </w:rPr>
      </w:pPr>
      <w:r w:rsidRPr="00C56D23">
        <w:rPr>
          <w:rFonts w:ascii="Helvetica" w:hAnsi="Helvetica" w:cs="Arial"/>
          <w:color w:val="000000" w:themeColor="text1"/>
          <w:spacing w:val="-4"/>
          <w:szCs w:val="22"/>
        </w:rPr>
        <w:t>„Intraday wird für die Industrie erst dann wirtschaftlich, wenn Geschwindigkeit,</w:t>
      </w:r>
      <w:r w:rsidRPr="00C56D23">
        <w:rPr>
          <w:rFonts w:ascii="Helvetica" w:hAnsi="Helvetica" w:cs="Arial"/>
          <w:color w:val="000000" w:themeColor="text1"/>
          <w:spacing w:val="-2"/>
          <w:szCs w:val="22"/>
        </w:rPr>
        <w:t xml:space="preserve"> Datenqualität und Prozessdisziplin zusammenkommen“, so Theo Parpan, Geschäftsführer der enexion GmbH. „Genau dafür haben wir die Kette vo</w:t>
      </w:r>
      <w:r w:rsidR="004B7441">
        <w:rPr>
          <w:rFonts w:ascii="Helvetica" w:hAnsi="Helvetica" w:cs="Arial"/>
          <w:color w:val="000000" w:themeColor="text1"/>
          <w:spacing w:val="-2"/>
          <w:szCs w:val="22"/>
        </w:rPr>
        <w:t>n der Messstelle</w:t>
      </w:r>
      <w:r w:rsidRPr="00C56D23">
        <w:rPr>
          <w:rFonts w:ascii="Helvetica" w:hAnsi="Helvetica" w:cs="Arial"/>
          <w:color w:val="000000" w:themeColor="text1"/>
          <w:spacing w:val="-2"/>
          <w:szCs w:val="22"/>
        </w:rPr>
        <w:t xml:space="preserve"> bis zur Nominierung mit klarer Governance, messbarer Qualität und der nötigen 24/7-Tauglichkeit in einen belastbaren Regelbetrieb überführt. </w:t>
      </w:r>
      <w:r w:rsidR="00957870" w:rsidRPr="00C56D23">
        <w:rPr>
          <w:rFonts w:ascii="Helvetica" w:hAnsi="Helvetica" w:cs="Arial"/>
          <w:color w:val="000000" w:themeColor="text1"/>
          <w:spacing w:val="-2"/>
          <w:szCs w:val="22"/>
        </w:rPr>
        <w:t>Kurzfristige Gelegenheiten werden mit uns zur Routine: standardisiert, messbar und termintreu, so</w:t>
      </w:r>
      <w:r w:rsidR="004B7441">
        <w:rPr>
          <w:rFonts w:ascii="Helvetica" w:hAnsi="Helvetica" w:cs="Arial"/>
          <w:color w:val="000000" w:themeColor="text1"/>
          <w:spacing w:val="-2"/>
          <w:szCs w:val="22"/>
        </w:rPr>
        <w:t xml:space="preserve"> </w:t>
      </w:r>
      <w:r w:rsidR="00957870" w:rsidRPr="00C56D23">
        <w:rPr>
          <w:rFonts w:ascii="Helvetica" w:hAnsi="Helvetica" w:cs="Arial"/>
          <w:color w:val="000000" w:themeColor="text1"/>
          <w:spacing w:val="-2"/>
          <w:szCs w:val="22"/>
        </w:rPr>
        <w:t>dass</w:t>
      </w:r>
      <w:r w:rsidR="004B7441">
        <w:rPr>
          <w:rFonts w:ascii="Helvetica" w:hAnsi="Helvetica" w:cs="Arial"/>
          <w:color w:val="000000" w:themeColor="text1"/>
          <w:spacing w:val="-2"/>
          <w:szCs w:val="22"/>
        </w:rPr>
        <w:t xml:space="preserve"> Prognoseabweichungen,</w:t>
      </w:r>
      <w:r w:rsidR="00957870" w:rsidRPr="00C56D23">
        <w:rPr>
          <w:rFonts w:ascii="Helvetica" w:hAnsi="Helvetica" w:cs="Arial"/>
          <w:color w:val="000000" w:themeColor="text1"/>
          <w:spacing w:val="-2"/>
          <w:szCs w:val="22"/>
        </w:rPr>
        <w:t xml:space="preserve"> Nominierungsfehler, </w:t>
      </w:r>
      <w:r w:rsidR="00E3399B">
        <w:rPr>
          <w:rFonts w:ascii="Helvetica" w:hAnsi="Helvetica" w:cs="Arial"/>
          <w:color w:val="000000" w:themeColor="text1"/>
          <w:spacing w:val="-2"/>
          <w:szCs w:val="22"/>
        </w:rPr>
        <w:t xml:space="preserve">der Bedarf an </w:t>
      </w:r>
      <w:r w:rsidR="00957870" w:rsidRPr="00C56D23">
        <w:rPr>
          <w:rFonts w:ascii="Helvetica" w:hAnsi="Helvetica" w:cs="Arial"/>
          <w:color w:val="000000" w:themeColor="text1"/>
          <w:spacing w:val="-2"/>
          <w:szCs w:val="22"/>
        </w:rPr>
        <w:t>Ausgleichsenergie und Ad-hoc-Eingriffe</w:t>
      </w:r>
      <w:r w:rsidR="00FF47D0" w:rsidRPr="00C56D23">
        <w:rPr>
          <w:rFonts w:ascii="Helvetica" w:hAnsi="Helvetica" w:cs="Arial"/>
          <w:color w:val="000000" w:themeColor="text1"/>
          <w:spacing w:val="-2"/>
          <w:szCs w:val="22"/>
        </w:rPr>
        <w:t xml:space="preserve"> sinken</w:t>
      </w:r>
      <w:r w:rsidR="00957870" w:rsidRPr="00C56D23">
        <w:rPr>
          <w:rFonts w:ascii="Helvetica" w:hAnsi="Helvetica" w:cs="Arial"/>
          <w:color w:val="000000" w:themeColor="text1"/>
          <w:spacing w:val="-2"/>
          <w:szCs w:val="22"/>
        </w:rPr>
        <w:t>.“</w:t>
      </w:r>
    </w:p>
    <w:p w14:paraId="3ECD83E5" w14:textId="77777777" w:rsidR="005C162D" w:rsidRPr="00C56D23" w:rsidRDefault="005C162D" w:rsidP="004C62CE">
      <w:pPr>
        <w:tabs>
          <w:tab w:val="left" w:pos="9781"/>
        </w:tabs>
        <w:suppressAutoHyphens/>
        <w:spacing w:line="288" w:lineRule="auto"/>
        <w:rPr>
          <w:rFonts w:ascii="Helvetica" w:hAnsi="Helvetica" w:cs="Arial"/>
          <w:color w:val="000000" w:themeColor="text1"/>
          <w:spacing w:val="-2"/>
          <w:szCs w:val="22"/>
        </w:rPr>
      </w:pPr>
    </w:p>
    <w:p w14:paraId="6A62455E" w14:textId="69BAEC8D" w:rsidR="00E804C9" w:rsidRPr="004C62CE" w:rsidRDefault="00E804C9">
      <w:pPr>
        <w:rPr>
          <w:rFonts w:ascii="Helvetica" w:hAnsi="Helvetica" w:cs="Arial"/>
          <w:color w:val="000000" w:themeColor="text1"/>
          <w:spacing w:val="1"/>
          <w:szCs w:val="22"/>
        </w:rPr>
      </w:pPr>
      <w:r w:rsidRPr="004C62CE">
        <w:rPr>
          <w:rFonts w:ascii="Helvetica" w:hAnsi="Helvetica" w:cs="Arial"/>
          <w:color w:val="000000" w:themeColor="text1"/>
          <w:spacing w:val="1"/>
          <w:szCs w:val="22"/>
        </w:rPr>
        <w:br w:type="page"/>
      </w:r>
    </w:p>
    <w:p w14:paraId="3442EC0E" w14:textId="40019068" w:rsidR="00376D75" w:rsidRPr="006F49BE" w:rsidRDefault="00FF47D0" w:rsidP="009E17C6">
      <w:pPr>
        <w:tabs>
          <w:tab w:val="left" w:pos="9781"/>
        </w:tabs>
        <w:spacing w:afterLines="60" w:after="144"/>
        <w:rPr>
          <w:rFonts w:cs="Arial"/>
          <w:sz w:val="18"/>
          <w:szCs w:val="18"/>
        </w:rPr>
      </w:pPr>
      <w:r>
        <w:rPr>
          <w:rFonts w:cs="Arial"/>
          <w:sz w:val="18"/>
          <w:szCs w:val="18"/>
        </w:rPr>
        <w:lastRenderedPageBreak/>
        <w:t>Abbildung:</w:t>
      </w:r>
    </w:p>
    <w:p w14:paraId="615CD262" w14:textId="77777777" w:rsidR="00376D75" w:rsidRDefault="00376D75" w:rsidP="009E17C6">
      <w:pPr>
        <w:tabs>
          <w:tab w:val="left" w:pos="9781"/>
        </w:tabs>
        <w:spacing w:after="120"/>
        <w:rPr>
          <w:rFonts w:ascii="Helvetica" w:hAnsi="Helvetica" w:cs="Arial"/>
          <w:color w:val="000000" w:themeColor="text1"/>
          <w:spacing w:val="3"/>
          <w:sz w:val="18"/>
          <w:szCs w:val="18"/>
          <w:lang w:val="en-US"/>
        </w:rPr>
        <w:sectPr w:rsidR="00376D75" w:rsidSect="00760BBA">
          <w:headerReference w:type="default" r:id="rId8"/>
          <w:footerReference w:type="default" r:id="rId9"/>
          <w:type w:val="continuous"/>
          <w:pgSz w:w="11907" w:h="16840" w:code="9"/>
          <w:pgMar w:top="2155" w:right="3515" w:bottom="1134" w:left="1418" w:header="284" w:footer="567" w:gutter="0"/>
          <w:cols w:space="720"/>
          <w:docGrid w:linePitch="299"/>
        </w:sectPr>
      </w:pPr>
    </w:p>
    <w:p w14:paraId="08389AB0" w14:textId="77777777" w:rsidR="00376D75" w:rsidRDefault="0036348E" w:rsidP="009E17C6">
      <w:pPr>
        <w:tabs>
          <w:tab w:val="left" w:pos="9781"/>
        </w:tabs>
        <w:spacing w:after="120"/>
        <w:rPr>
          <w:rFonts w:ascii="Helvetica" w:hAnsi="Helvetica" w:cs="Arial"/>
          <w:color w:val="000000" w:themeColor="text1"/>
          <w:spacing w:val="3"/>
          <w:sz w:val="18"/>
          <w:szCs w:val="18"/>
          <w:lang w:val="en-US"/>
        </w:rPr>
      </w:pPr>
      <w:r>
        <w:rPr>
          <w:rFonts w:ascii="Helvetica" w:hAnsi="Helvetica" w:cs="Arial"/>
          <w:noProof/>
          <w:color w:val="000000" w:themeColor="text1"/>
          <w:spacing w:val="3"/>
          <w:sz w:val="18"/>
          <w:szCs w:val="18"/>
          <w:lang w:val="en-US"/>
        </w:rPr>
        <w:drawing>
          <wp:inline distT="0" distB="0" distL="0" distR="0" wp14:anchorId="56F9980C" wp14:editId="4E4FC841">
            <wp:extent cx="1512796" cy="1501422"/>
            <wp:effectExtent l="0" t="0" r="0" b="0"/>
            <wp:docPr id="235727824"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727824" name="Grafik 1" descr="Ein Bild, das Menschliches Gesicht, Person, Lächeln, Kleidung enthält.&#10;&#10;KI-generierte Inhalte können fehlerhaft sein."/>
                    <pic:cNvPicPr/>
                  </pic:nvPicPr>
                  <pic:blipFill>
                    <a:blip r:embed="rId10"/>
                    <a:stretch>
                      <a:fillRect/>
                    </a:stretch>
                  </pic:blipFill>
                  <pic:spPr>
                    <a:xfrm>
                      <a:off x="0" y="0"/>
                      <a:ext cx="1547549" cy="1535913"/>
                    </a:xfrm>
                    <a:prstGeom prst="rect">
                      <a:avLst/>
                    </a:prstGeom>
                  </pic:spPr>
                </pic:pic>
              </a:graphicData>
            </a:graphic>
          </wp:inline>
        </w:drawing>
      </w:r>
    </w:p>
    <w:p w14:paraId="656A5C41" w14:textId="5284B3AD" w:rsidR="00ED4CB8" w:rsidRDefault="009E17C6" w:rsidP="00714C3E">
      <w:pPr>
        <w:tabs>
          <w:tab w:val="left" w:pos="9781"/>
        </w:tabs>
        <w:spacing w:line="252" w:lineRule="auto"/>
        <w:ind w:right="-227"/>
        <w:rPr>
          <w:rFonts w:ascii="Helvetica" w:hAnsi="Helvetica" w:cs="Arial"/>
          <w:color w:val="000000" w:themeColor="text1"/>
          <w:spacing w:val="-2"/>
          <w:sz w:val="18"/>
          <w:szCs w:val="18"/>
        </w:rPr>
      </w:pPr>
      <w:r w:rsidRPr="00376D75">
        <w:rPr>
          <w:rFonts w:ascii="Helvetica" w:hAnsi="Helvetica" w:cs="Arial"/>
          <w:color w:val="000000" w:themeColor="text1"/>
          <w:spacing w:val="-2"/>
          <w:sz w:val="18"/>
          <w:szCs w:val="18"/>
        </w:rPr>
        <w:t>„Die Bedeutung des Kurzfristmarkts nimmt e</w:t>
      </w:r>
      <w:r w:rsidR="00E3399B">
        <w:rPr>
          <w:rFonts w:ascii="Helvetica" w:hAnsi="Helvetica" w:cs="Arial"/>
          <w:color w:val="000000" w:themeColor="text1"/>
          <w:spacing w:val="-2"/>
          <w:sz w:val="18"/>
          <w:szCs w:val="18"/>
        </w:rPr>
        <w:t>n</w:t>
      </w:r>
      <w:r w:rsidRPr="00376D75">
        <w:rPr>
          <w:rFonts w:ascii="Helvetica" w:hAnsi="Helvetica" w:cs="Arial"/>
          <w:color w:val="000000" w:themeColor="text1"/>
          <w:spacing w:val="-2"/>
          <w:sz w:val="18"/>
          <w:szCs w:val="18"/>
        </w:rPr>
        <w:t>orm zu. Energieintensive Unternehmen sollten daher keine Zeit verlieren und jetzt die Voraussetzungen schaffen, um die damit einhergehenden Potenziale rechtzeitig auszuschöpfen und im Rahmen stichhaltiger Energiebeschaffungsstrategien sowie Nachhaltigkeitsinitiativen auszuspielen.“</w:t>
      </w:r>
      <w:r w:rsidR="00376D75">
        <w:rPr>
          <w:rFonts w:ascii="Helvetica" w:hAnsi="Helvetica" w:cs="Arial"/>
          <w:color w:val="000000" w:themeColor="text1"/>
          <w:spacing w:val="-2"/>
          <w:sz w:val="18"/>
          <w:szCs w:val="18"/>
        </w:rPr>
        <w:t xml:space="preserve"> </w:t>
      </w:r>
    </w:p>
    <w:p w14:paraId="4DBAEB2C" w14:textId="77777777" w:rsidR="00ED4CB8" w:rsidRDefault="00ED4CB8" w:rsidP="00714C3E">
      <w:pPr>
        <w:tabs>
          <w:tab w:val="left" w:pos="9781"/>
        </w:tabs>
        <w:spacing w:line="252" w:lineRule="auto"/>
        <w:ind w:right="-227"/>
        <w:rPr>
          <w:rFonts w:ascii="Helvetica" w:hAnsi="Helvetica" w:cs="Arial"/>
          <w:color w:val="000000" w:themeColor="text1"/>
          <w:spacing w:val="-2"/>
          <w:sz w:val="18"/>
          <w:szCs w:val="18"/>
        </w:rPr>
      </w:pPr>
    </w:p>
    <w:p w14:paraId="40FFEF2A" w14:textId="12ACFED9" w:rsidR="00376D75" w:rsidRDefault="009B3DDF" w:rsidP="00714C3E">
      <w:pPr>
        <w:tabs>
          <w:tab w:val="left" w:pos="9781"/>
        </w:tabs>
        <w:spacing w:line="252" w:lineRule="auto"/>
        <w:ind w:right="-227"/>
        <w:rPr>
          <w:rFonts w:ascii="Helvetica" w:hAnsi="Helvetica" w:cs="Arial"/>
          <w:color w:val="000000" w:themeColor="text1"/>
          <w:spacing w:val="-2"/>
          <w:sz w:val="18"/>
          <w:szCs w:val="18"/>
        </w:rPr>
        <w:sectPr w:rsidR="00376D75" w:rsidSect="000168B3">
          <w:type w:val="continuous"/>
          <w:pgSz w:w="11907" w:h="16840" w:code="9"/>
          <w:pgMar w:top="2268" w:right="3515" w:bottom="1134" w:left="1418" w:header="284" w:footer="567" w:gutter="0"/>
          <w:cols w:num="2" w:space="227" w:equalWidth="0">
            <w:col w:w="2268" w:space="227"/>
            <w:col w:w="4479"/>
          </w:cols>
          <w:docGrid w:linePitch="299"/>
        </w:sectPr>
      </w:pPr>
      <w:r w:rsidRPr="00376D75">
        <w:rPr>
          <w:rFonts w:ascii="Helvetica" w:hAnsi="Helvetica" w:cs="Arial"/>
          <w:color w:val="000000" w:themeColor="text1"/>
          <w:spacing w:val="-2"/>
          <w:sz w:val="18"/>
          <w:szCs w:val="18"/>
        </w:rPr>
        <w:t xml:space="preserve">Theo Parpan, Geschäftsführer der enexion GmbH. </w:t>
      </w:r>
      <w:r w:rsidR="00714C3E">
        <w:rPr>
          <w:rFonts w:ascii="Helvetica" w:hAnsi="Helvetica" w:cs="Arial"/>
          <w:color w:val="000000" w:themeColor="text1"/>
          <w:spacing w:val="-2"/>
          <w:sz w:val="18"/>
          <w:szCs w:val="18"/>
        </w:rPr>
        <w:br/>
      </w:r>
      <w:r w:rsidRPr="00376D75">
        <w:rPr>
          <w:rFonts w:ascii="Helvetica" w:hAnsi="Helvetica" w:cs="Arial"/>
          <w:color w:val="000000" w:themeColor="text1"/>
          <w:spacing w:val="-2"/>
          <w:sz w:val="18"/>
          <w:szCs w:val="18"/>
        </w:rPr>
        <w:t>(Foto: enexion)</w:t>
      </w:r>
    </w:p>
    <w:p w14:paraId="582EDF34" w14:textId="6BF6B125" w:rsidR="001C17F9" w:rsidRPr="00376D75" w:rsidRDefault="001C17F9" w:rsidP="00376D75">
      <w:pPr>
        <w:tabs>
          <w:tab w:val="left" w:pos="9781"/>
        </w:tabs>
        <w:suppressAutoHyphens/>
        <w:rPr>
          <w:rFonts w:ascii="Helvetica" w:hAnsi="Helvetica" w:cs="Arial"/>
          <w:color w:val="000000" w:themeColor="text1"/>
          <w:spacing w:val="-2"/>
          <w:sz w:val="18"/>
          <w:szCs w:val="18"/>
        </w:rPr>
      </w:pPr>
    </w:p>
    <w:p w14:paraId="0BCE37E8" w14:textId="77777777" w:rsidR="009E17C6" w:rsidRDefault="009E17C6" w:rsidP="009E17C6">
      <w:pPr>
        <w:rPr>
          <w:rFonts w:ascii="Helvetica" w:hAnsi="Helvetica" w:cs="Arial"/>
          <w:spacing w:val="-4"/>
          <w:sz w:val="18"/>
          <w:szCs w:val="18"/>
        </w:rPr>
      </w:pPr>
    </w:p>
    <w:p w14:paraId="4576A552" w14:textId="77777777" w:rsidR="00AF5405" w:rsidRPr="00B151FC" w:rsidRDefault="00AF5405" w:rsidP="009E17C6">
      <w:pPr>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AF5405" w:rsidRPr="00636B3A" w14:paraId="42BB690E" w14:textId="77777777" w:rsidTr="00F6436E">
        <w:tc>
          <w:tcPr>
            <w:tcW w:w="4061" w:type="dxa"/>
            <w:tcBorders>
              <w:top w:val="nil"/>
              <w:left w:val="nil"/>
              <w:bottom w:val="nil"/>
              <w:right w:val="nil"/>
            </w:tcBorders>
          </w:tcPr>
          <w:p w14:paraId="73B1117A" w14:textId="77777777" w:rsidR="00AF5405" w:rsidRPr="00636B3A" w:rsidRDefault="00AF5405" w:rsidP="009E17C6">
            <w:pPr>
              <w:tabs>
                <w:tab w:val="left" w:pos="9781"/>
              </w:tabs>
              <w:spacing w:after="20"/>
              <w:ind w:left="-57"/>
              <w:rPr>
                <w:rFonts w:ascii="Helvetica" w:hAnsi="Helvetica" w:cs="Arial"/>
                <w:bCs/>
                <w:sz w:val="18"/>
                <w:szCs w:val="18"/>
              </w:rPr>
            </w:pPr>
            <w:bookmarkStart w:id="0" w:name="OLE_LINK1"/>
            <w:bookmarkStart w:id="1" w:name="OLE_LINK2"/>
            <w:r w:rsidRPr="00636B3A">
              <w:rPr>
                <w:rFonts w:ascii="Helvetica" w:hAnsi="Helvetica" w:cs="Arial"/>
                <w:b/>
                <w:bCs/>
                <w:sz w:val="18"/>
                <w:szCs w:val="18"/>
              </w:rPr>
              <w:t>Weitere Informationen:</w:t>
            </w:r>
          </w:p>
          <w:p w14:paraId="6AF87B97"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bCs/>
                <w:spacing w:val="-6"/>
                <w:sz w:val="18"/>
                <w:szCs w:val="18"/>
              </w:rPr>
              <w:t>enexion GmbH</w:t>
            </w:r>
            <w:r w:rsidRPr="00636B3A">
              <w:rPr>
                <w:rFonts w:ascii="Helvetica" w:hAnsi="Helvetica" w:cs="Arial"/>
                <w:spacing w:val="-6"/>
                <w:sz w:val="18"/>
                <w:szCs w:val="18"/>
              </w:rPr>
              <w:t>, Vanessa Wessels</w:t>
            </w:r>
          </w:p>
          <w:p w14:paraId="59AA3CE0"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Am Kronberger Hang 2a, 65824 Schwalbach a. T.</w:t>
            </w:r>
            <w:r w:rsidRPr="00636B3A" w:rsidDel="003E2099">
              <w:rPr>
                <w:rFonts w:ascii="Helvetica" w:hAnsi="Helvetica" w:cs="Arial"/>
                <w:spacing w:val="-6"/>
                <w:sz w:val="18"/>
                <w:szCs w:val="18"/>
              </w:rPr>
              <w:t xml:space="preserve"> </w:t>
            </w:r>
          </w:p>
          <w:p w14:paraId="72EE424D"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Tel.: +49 6173 935951</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p>
          <w:p w14:paraId="39727783" w14:textId="63F3CC86"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vanessa.wessels@enexion.de</w:t>
            </w:r>
            <w:r w:rsidRPr="00636B3A">
              <w:rPr>
                <w:rFonts w:ascii="Helvetica" w:hAnsi="Helvetica" w:cs="Arial"/>
                <w:spacing w:val="-6"/>
                <w:sz w:val="18"/>
                <w:szCs w:val="18"/>
              </w:rPr>
              <w:t>‬</w:t>
            </w:r>
          </w:p>
          <w:p w14:paraId="775FBA06" w14:textId="77777777" w:rsidR="00AF5405" w:rsidRPr="00636B3A" w:rsidRDefault="00AF5405" w:rsidP="009E17C6">
            <w:pPr>
              <w:tabs>
                <w:tab w:val="left" w:pos="9781"/>
              </w:tabs>
              <w:spacing w:after="20"/>
              <w:ind w:left="-57"/>
              <w:rPr>
                <w:rFonts w:ascii="Helvetica" w:hAnsi="Helvetica" w:cs="Arial"/>
                <w:spacing w:val="-6"/>
                <w:sz w:val="18"/>
                <w:szCs w:val="18"/>
              </w:rPr>
            </w:pPr>
            <w:r w:rsidRPr="00636B3A">
              <w:rPr>
                <w:rFonts w:ascii="Helvetica" w:hAnsi="Helvetica" w:cs="Arial"/>
                <w:spacing w:val="-6"/>
                <w:sz w:val="18"/>
                <w:szCs w:val="18"/>
              </w:rPr>
              <w:t>www.enexion.de</w:t>
            </w:r>
          </w:p>
          <w:p w14:paraId="2E70656D" w14:textId="77777777" w:rsidR="00AF5405" w:rsidRPr="00636B3A" w:rsidRDefault="00AF5405" w:rsidP="009E17C6">
            <w:pPr>
              <w:tabs>
                <w:tab w:val="left" w:pos="9781"/>
              </w:tabs>
              <w:spacing w:after="20"/>
              <w:rPr>
                <w:rFonts w:ascii="Helvetica" w:hAnsi="Helvetica" w:cs="Arial"/>
                <w:sz w:val="18"/>
                <w:szCs w:val="18"/>
              </w:rPr>
            </w:pPr>
          </w:p>
        </w:tc>
        <w:tc>
          <w:tcPr>
            <w:tcW w:w="4514" w:type="dxa"/>
            <w:tcBorders>
              <w:top w:val="nil"/>
              <w:left w:val="nil"/>
              <w:bottom w:val="nil"/>
              <w:right w:val="nil"/>
            </w:tcBorders>
          </w:tcPr>
          <w:p w14:paraId="28EFDA25" w14:textId="77777777" w:rsidR="00AF5405" w:rsidRPr="00636B3A" w:rsidRDefault="00AF5405" w:rsidP="009E17C6">
            <w:pPr>
              <w:tabs>
                <w:tab w:val="left" w:pos="9781"/>
              </w:tabs>
              <w:spacing w:after="20"/>
              <w:rPr>
                <w:rFonts w:ascii="Helvetica" w:hAnsi="Helvetica" w:cs="Arial"/>
                <w:b/>
                <w:sz w:val="18"/>
                <w:szCs w:val="18"/>
              </w:rPr>
            </w:pPr>
            <w:r w:rsidRPr="00636B3A">
              <w:rPr>
                <w:rFonts w:ascii="Helvetica" w:hAnsi="Helvetica" w:cs="Arial"/>
                <w:b/>
                <w:sz w:val="18"/>
                <w:szCs w:val="18"/>
              </w:rPr>
              <w:t>Presse- und Öffentlichkeitsarbeit:</w:t>
            </w:r>
          </w:p>
          <w:p w14:paraId="1490853A" w14:textId="77777777" w:rsidR="00AF5405" w:rsidRPr="00636B3A" w:rsidRDefault="00AF5405" w:rsidP="009E17C6">
            <w:pPr>
              <w:tabs>
                <w:tab w:val="left" w:pos="9781"/>
              </w:tabs>
              <w:spacing w:after="20"/>
              <w:rPr>
                <w:rFonts w:ascii="Helvetica" w:hAnsi="Helvetica" w:cs="Arial"/>
                <w:spacing w:val="-6"/>
                <w:sz w:val="18"/>
                <w:szCs w:val="18"/>
              </w:rPr>
            </w:pPr>
            <w:r w:rsidRPr="00636B3A">
              <w:rPr>
                <w:rFonts w:ascii="Helvetica" w:hAnsi="Helvetica" w:cs="Arial"/>
                <w:spacing w:val="-6"/>
                <w:sz w:val="18"/>
                <w:szCs w:val="18"/>
              </w:rPr>
              <w:t xml:space="preserve">Press’n’Relations GmbH, Uwe Taeger </w:t>
            </w:r>
          </w:p>
          <w:p w14:paraId="0753B600" w14:textId="63B92C0E"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Magirus</w:t>
            </w:r>
            <w:r w:rsidR="009D6C19" w:rsidRPr="006F49BE">
              <w:rPr>
                <w:rFonts w:ascii="Helvetica" w:hAnsi="Helvetica" w:cs="Arial"/>
                <w:spacing w:val="-4"/>
                <w:sz w:val="18"/>
                <w:szCs w:val="18"/>
              </w:rPr>
              <w:t>-Deutz-S</w:t>
            </w:r>
            <w:r w:rsidRPr="006F49BE">
              <w:rPr>
                <w:rFonts w:ascii="Helvetica" w:hAnsi="Helvetica" w:cs="Arial"/>
                <w:spacing w:val="-4"/>
                <w:sz w:val="18"/>
                <w:szCs w:val="18"/>
              </w:rPr>
              <w:t xml:space="preserve">traße </w:t>
            </w:r>
            <w:r w:rsidR="009D6C19" w:rsidRPr="006F49BE">
              <w:rPr>
                <w:rFonts w:ascii="Helvetica" w:hAnsi="Helvetica" w:cs="Arial"/>
                <w:spacing w:val="-4"/>
                <w:sz w:val="18"/>
                <w:szCs w:val="18"/>
              </w:rPr>
              <w:t>14</w:t>
            </w:r>
            <w:r w:rsidRPr="006F49BE">
              <w:rPr>
                <w:rFonts w:ascii="Helvetica" w:hAnsi="Helvetica" w:cs="Arial"/>
                <w:spacing w:val="-4"/>
                <w:sz w:val="18"/>
                <w:szCs w:val="18"/>
              </w:rPr>
              <w:t>, D-89077 Ulm</w:t>
            </w:r>
          </w:p>
          <w:p w14:paraId="3179CCC2" w14:textId="51DC0F38"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 xml:space="preserve">Tel.: +49 731 </w:t>
            </w:r>
            <w:r w:rsidR="009D6C19" w:rsidRPr="006F49BE">
              <w:rPr>
                <w:rFonts w:ascii="Helvetica" w:hAnsi="Helvetica" w:cs="Arial"/>
                <w:spacing w:val="-4"/>
                <w:sz w:val="18"/>
                <w:szCs w:val="18"/>
              </w:rPr>
              <w:t>146156-71</w:t>
            </w:r>
            <w:r w:rsidRPr="006F49BE">
              <w:rPr>
                <w:rFonts w:ascii="Helvetica" w:hAnsi="Helvetica" w:cs="Arial"/>
                <w:spacing w:val="-4"/>
                <w:sz w:val="18"/>
                <w:szCs w:val="18"/>
              </w:rPr>
              <w:t xml:space="preserve"> </w:t>
            </w:r>
          </w:p>
          <w:p w14:paraId="28B0EF24" w14:textId="77777777" w:rsidR="00AF5405" w:rsidRPr="006F49BE" w:rsidRDefault="00AF5405" w:rsidP="009E17C6">
            <w:pPr>
              <w:tabs>
                <w:tab w:val="left" w:pos="9781"/>
              </w:tabs>
              <w:spacing w:after="20"/>
              <w:rPr>
                <w:rFonts w:ascii="Helvetica" w:hAnsi="Helvetica" w:cs="Arial"/>
                <w:spacing w:val="-4"/>
                <w:sz w:val="18"/>
                <w:szCs w:val="18"/>
              </w:rPr>
            </w:pPr>
            <w:r w:rsidRPr="006F49BE">
              <w:rPr>
                <w:rFonts w:ascii="Helvetica" w:hAnsi="Helvetica" w:cs="Arial"/>
                <w:spacing w:val="-4"/>
                <w:sz w:val="18"/>
                <w:szCs w:val="18"/>
              </w:rPr>
              <w:t>ut@press-n-relations.de</w:t>
            </w:r>
          </w:p>
          <w:p w14:paraId="26D3088E" w14:textId="77777777" w:rsidR="00AF5405" w:rsidRPr="00636B3A" w:rsidRDefault="00AF5405" w:rsidP="009E17C6">
            <w:pPr>
              <w:tabs>
                <w:tab w:val="left" w:pos="9781"/>
              </w:tabs>
              <w:spacing w:after="20"/>
              <w:rPr>
                <w:rFonts w:ascii="Helvetica" w:hAnsi="Helvetica" w:cs="Arial"/>
                <w:spacing w:val="-4"/>
                <w:sz w:val="18"/>
                <w:szCs w:val="18"/>
              </w:rPr>
            </w:pPr>
            <w:r w:rsidRPr="00636B3A">
              <w:rPr>
                <w:rFonts w:ascii="Helvetica" w:hAnsi="Helvetica" w:cs="Arial"/>
                <w:spacing w:val="-4"/>
                <w:sz w:val="18"/>
                <w:szCs w:val="18"/>
              </w:rPr>
              <w:t>www.press-n-relations.de</w:t>
            </w:r>
          </w:p>
          <w:p w14:paraId="08FBE636" w14:textId="77777777" w:rsidR="00AF5405" w:rsidRPr="00636B3A" w:rsidRDefault="00AF5405" w:rsidP="009E17C6">
            <w:pPr>
              <w:tabs>
                <w:tab w:val="left" w:pos="9781"/>
              </w:tabs>
              <w:spacing w:after="20"/>
              <w:rPr>
                <w:rFonts w:ascii="Helvetica" w:hAnsi="Helvetica" w:cs="Arial"/>
                <w:sz w:val="18"/>
                <w:szCs w:val="18"/>
              </w:rPr>
            </w:pPr>
          </w:p>
        </w:tc>
      </w:tr>
      <w:bookmarkEnd w:id="0"/>
      <w:bookmarkEnd w:id="1"/>
    </w:tbl>
    <w:p w14:paraId="38FEA8F6" w14:textId="77777777" w:rsidR="006400B2" w:rsidRPr="006400B2" w:rsidRDefault="006400B2" w:rsidP="009E17C6">
      <w:pPr>
        <w:spacing w:before="60" w:after="120" w:line="252" w:lineRule="auto"/>
        <w:ind w:right="-426"/>
        <w:rPr>
          <w:rFonts w:ascii="Helvetica" w:hAnsi="Helvetica"/>
          <w:bCs/>
          <w:sz w:val="18"/>
          <w:szCs w:val="18"/>
        </w:rPr>
      </w:pPr>
    </w:p>
    <w:p w14:paraId="2ABA03D9" w14:textId="4CD8ECBB" w:rsidR="00AF5405" w:rsidRPr="00636B3A" w:rsidRDefault="00AF5405" w:rsidP="00742105">
      <w:pPr>
        <w:spacing w:after="60" w:line="252" w:lineRule="auto"/>
        <w:ind w:right="-425"/>
        <w:rPr>
          <w:rFonts w:ascii="Helvetica" w:hAnsi="Helvetica"/>
          <w:spacing w:val="-3"/>
          <w:sz w:val="18"/>
          <w:szCs w:val="18"/>
        </w:rPr>
      </w:pPr>
      <w:r w:rsidRPr="00636B3A">
        <w:rPr>
          <w:rFonts w:ascii="Helvetica" w:hAnsi="Helvetica"/>
          <w:b/>
          <w:sz w:val="18"/>
          <w:szCs w:val="18"/>
        </w:rPr>
        <w:t>enexion GmbH</w:t>
      </w:r>
    </w:p>
    <w:p w14:paraId="3D32536E" w14:textId="74EECB7C" w:rsidR="00AF5405" w:rsidRDefault="00AF5405" w:rsidP="009E17C6">
      <w:pPr>
        <w:spacing w:before="60" w:after="120" w:line="252" w:lineRule="auto"/>
        <w:ind w:right="-426"/>
        <w:rPr>
          <w:rFonts w:ascii="Helvetica" w:hAnsi="Helvetica"/>
          <w:spacing w:val="-6"/>
          <w:sz w:val="18"/>
          <w:szCs w:val="18"/>
          <w14:ligatures w14:val="all"/>
        </w:rPr>
      </w:pPr>
      <w:r w:rsidRPr="00636B3A">
        <w:rPr>
          <w:rFonts w:ascii="Helvetica" w:hAnsi="Helvetica"/>
          <w:spacing w:val="-6"/>
          <w:sz w:val="18"/>
          <w:szCs w:val="18"/>
          <w14:ligatures w14:val="all"/>
        </w:rPr>
        <w:t xml:space="preserve">enexion übernimmt für energieintensive Unternehmen die anbieterunabhängige Optimierung </w:t>
      </w:r>
      <w:r w:rsidRPr="003E795C">
        <w:rPr>
          <w:rFonts w:ascii="Helvetica" w:hAnsi="Helvetica"/>
          <w:spacing w:val="-8"/>
          <w:sz w:val="18"/>
          <w:szCs w:val="18"/>
          <w14:ligatures w14:val="all"/>
        </w:rPr>
        <w:t>des Strom- und Gaseinkaufs. Im Rahmen eines ganzheitlichen Energievollkosten-Managements</w:t>
      </w:r>
      <w:r w:rsidRPr="00636B3A">
        <w:rPr>
          <w:rFonts w:ascii="Helvetica" w:hAnsi="Helvetica"/>
          <w:spacing w:val="-6"/>
          <w:sz w:val="18"/>
          <w:szCs w:val="18"/>
          <w14:ligatures w14:val="all"/>
        </w:rPr>
        <w:t xml:space="preserve"> sorgen die Energiemanagement-Experten für eine zuverlässige, stabile </w:t>
      </w:r>
      <w:r w:rsidR="00421375">
        <w:rPr>
          <w:rFonts w:ascii="Helvetica" w:hAnsi="Helvetica"/>
          <w:spacing w:val="-6"/>
          <w:sz w:val="18"/>
          <w:szCs w:val="18"/>
          <w14:ligatures w14:val="all"/>
        </w:rPr>
        <w:t>und</w:t>
      </w:r>
      <w:r w:rsidRPr="00636B3A">
        <w:rPr>
          <w:rFonts w:ascii="Helvetica" w:hAnsi="Helvetica"/>
          <w:spacing w:val="-6"/>
          <w:sz w:val="18"/>
          <w:szCs w:val="18"/>
          <w14:ligatures w14:val="all"/>
        </w:rPr>
        <w:t xml:space="preserve"> wirtschaftlich sinnvolle Aufstellung ihrer Kunden im Hinblick auf Energieversorgungs- und Planungssicherheit. Sämtliche </w:t>
      </w:r>
      <w:r w:rsidRPr="00636B3A">
        <w:rPr>
          <w:rFonts w:ascii="Helvetica" w:hAnsi="Helvetica"/>
          <w:spacing w:val="-8"/>
          <w:sz w:val="18"/>
          <w:szCs w:val="18"/>
          <w14:ligatures w14:val="all"/>
        </w:rPr>
        <w:t xml:space="preserve">relevanten Faktoren der komplexen Normen, Gesetze und Verordnungen des liberalisierten Strommarkts </w:t>
      </w:r>
      <w:r w:rsidRPr="00636B3A">
        <w:rPr>
          <w:rFonts w:ascii="Helvetica" w:hAnsi="Helvetica"/>
          <w:spacing w:val="-6"/>
          <w:sz w:val="18"/>
          <w:szCs w:val="18"/>
          <w14:ligatures w14:val="all"/>
        </w:rPr>
        <w:t>werden ebenso berücksichtigt wie die der beschlossenen Dekarbonisi</w:t>
      </w:r>
      <w:r w:rsidR="006400B2">
        <w:rPr>
          <w:rFonts w:ascii="Helvetica" w:hAnsi="Helvetica"/>
          <w:spacing w:val="-6"/>
          <w:sz w:val="18"/>
          <w:szCs w:val="18"/>
          <w14:ligatures w14:val="all"/>
        </w:rPr>
        <w:t>e</w:t>
      </w:r>
      <w:r w:rsidRPr="00636B3A">
        <w:rPr>
          <w:rFonts w:ascii="Helvetica" w:hAnsi="Helvetica"/>
          <w:spacing w:val="-6"/>
          <w:sz w:val="18"/>
          <w:szCs w:val="18"/>
          <w14:ligatures w14:val="all"/>
        </w:rPr>
        <w:t>rung. Das ineinandergreifende branchenneutrale Beratungsangebot umfasst Energiebeschaffung, Portfolio- und Risikomanagement, Nebenkostenoptimierung, Compliance-Sicherung und Smart-Greening-Lösungen. Hiervon profitieren vor allem mittelständische Unternehmen aus den Branchen Automotive, Fertigung, Pharma und Lebensmittel sowie Betreiber von Rechenzentren. Zum wachsenden Kundenstamm gehören Unternehmen wie Porsche, Bilstein, Otto Fuchs, Zapp, Lindt, Zentis u.a. 202</w:t>
      </w:r>
      <w:r>
        <w:rPr>
          <w:rFonts w:ascii="Helvetica" w:hAnsi="Helvetica"/>
          <w:spacing w:val="-6"/>
          <w:sz w:val="18"/>
          <w:szCs w:val="18"/>
          <w14:ligatures w14:val="all"/>
        </w:rPr>
        <w:t>3</w:t>
      </w:r>
      <w:r w:rsidRPr="00636B3A">
        <w:rPr>
          <w:rFonts w:ascii="Helvetica" w:hAnsi="Helvetica"/>
          <w:spacing w:val="-6"/>
          <w:sz w:val="18"/>
          <w:szCs w:val="18"/>
          <w14:ligatures w14:val="all"/>
        </w:rPr>
        <w:t xml:space="preserve"> erwirtschafteten die 45 enexion-Mitarbeiter in Schwalbach am Taunus, Pune (Indien) und Istanbul (Türkei) einen Umsatz von c</w:t>
      </w:r>
      <w:r w:rsidR="003E795C">
        <w:rPr>
          <w:rFonts w:ascii="Helvetica" w:hAnsi="Helvetica"/>
          <w:spacing w:val="-6"/>
          <w:sz w:val="18"/>
          <w:szCs w:val="18"/>
          <w14:ligatures w14:val="all"/>
        </w:rPr>
        <w:t>irca</w:t>
      </w:r>
      <w:r w:rsidRPr="00636B3A">
        <w:rPr>
          <w:rFonts w:ascii="Helvetica" w:hAnsi="Helvetica"/>
          <w:spacing w:val="-6"/>
          <w:sz w:val="18"/>
          <w:szCs w:val="18"/>
          <w14:ligatures w14:val="all"/>
        </w:rPr>
        <w:t> </w:t>
      </w:r>
      <w:r>
        <w:rPr>
          <w:rFonts w:ascii="Helvetica" w:hAnsi="Helvetica"/>
          <w:spacing w:val="-6"/>
          <w:sz w:val="18"/>
          <w:szCs w:val="18"/>
          <w14:ligatures w14:val="all"/>
        </w:rPr>
        <w:t>18</w:t>
      </w:r>
      <w:r w:rsidRPr="00636B3A">
        <w:rPr>
          <w:rFonts w:ascii="Helvetica" w:hAnsi="Helvetica"/>
          <w:spacing w:val="-6"/>
          <w:sz w:val="18"/>
          <w:szCs w:val="18"/>
          <w14:ligatures w14:val="all"/>
        </w:rPr>
        <w:t> Millionen Euro.</w:t>
      </w:r>
    </w:p>
    <w:p w14:paraId="039A950E" w14:textId="77777777" w:rsidR="00300FBB" w:rsidRDefault="00300FBB" w:rsidP="009E17C6">
      <w:pPr>
        <w:spacing w:before="60" w:after="120" w:line="252" w:lineRule="auto"/>
        <w:ind w:right="-426"/>
        <w:rPr>
          <w:rFonts w:ascii="Helvetica" w:hAnsi="Helvetica"/>
          <w:spacing w:val="-6"/>
          <w:sz w:val="18"/>
          <w:szCs w:val="18"/>
          <w14:ligatures w14:val="all"/>
        </w:rPr>
      </w:pPr>
    </w:p>
    <w:p w14:paraId="1D4B3631" w14:textId="77777777" w:rsidR="00300FBB" w:rsidRDefault="00300FBB" w:rsidP="00742105">
      <w:pPr>
        <w:spacing w:after="60" w:line="252" w:lineRule="auto"/>
        <w:ind w:right="-425"/>
        <w:rPr>
          <w:rFonts w:ascii="Helvetica" w:hAnsi="Helvetica"/>
          <w:b/>
          <w:bCs/>
          <w:spacing w:val="-6"/>
          <w:sz w:val="18"/>
          <w:szCs w:val="18"/>
          <w14:ligatures w14:val="all"/>
        </w:rPr>
      </w:pPr>
      <w:r w:rsidRPr="00300FBB">
        <w:rPr>
          <w:rFonts w:ascii="Helvetica" w:hAnsi="Helvetica"/>
          <w:b/>
          <w:bCs/>
          <w:spacing w:val="-6"/>
          <w:sz w:val="18"/>
          <w:szCs w:val="18"/>
          <w14:ligatures w14:val="all"/>
        </w:rPr>
        <w:t>Twinetic</w:t>
      </w:r>
      <w:r>
        <w:rPr>
          <w:rFonts w:ascii="Helvetica" w:hAnsi="Helvetica"/>
          <w:b/>
          <w:bCs/>
          <w:spacing w:val="-6"/>
          <w:sz w:val="18"/>
          <w:szCs w:val="18"/>
          <w14:ligatures w14:val="all"/>
        </w:rPr>
        <w:t xml:space="preserve"> GmbH</w:t>
      </w:r>
    </w:p>
    <w:p w14:paraId="6013AEBB" w14:textId="7C7947D2" w:rsidR="00300FBB" w:rsidRDefault="00300FBB" w:rsidP="009E17C6">
      <w:pPr>
        <w:spacing w:before="60" w:after="120" w:line="252" w:lineRule="auto"/>
        <w:ind w:right="-426"/>
        <w:rPr>
          <w:rFonts w:ascii="Helvetica" w:hAnsi="Helvetica"/>
          <w:spacing w:val="-6"/>
          <w:sz w:val="18"/>
          <w:szCs w:val="18"/>
          <w14:ligatures w14:val="all"/>
        </w:rPr>
      </w:pPr>
      <w:r w:rsidRPr="00300FBB">
        <w:rPr>
          <w:rFonts w:ascii="Helvetica" w:hAnsi="Helvetica"/>
          <w:spacing w:val="-6"/>
          <w:sz w:val="18"/>
          <w:szCs w:val="18"/>
          <w14:ligatures w14:val="all"/>
        </w:rPr>
        <w:t>Die Twinetic GmbH mit Sitz in Frankfurt entwickelt eine KI-gestützte Energiemanagement-Plattform mit Digitalem Zwilling. Die Lösung erfasst Strom, Wärme, Kälte, Gas und Druckluft in einer Oberfläche, visualisiert Energieflüsse und CO₂-Emissionen, unterstützt ESG/CSRD-Reporting und deckt Effizienzpotenziale in Echtzeit auf. </w:t>
      </w:r>
    </w:p>
    <w:p w14:paraId="3F982F10" w14:textId="77777777" w:rsidR="00300FBB" w:rsidRDefault="00300FBB" w:rsidP="009E17C6">
      <w:pPr>
        <w:spacing w:before="60" w:after="120" w:line="252" w:lineRule="auto"/>
        <w:ind w:right="-426"/>
        <w:rPr>
          <w:rFonts w:ascii="Helvetica" w:hAnsi="Helvetica"/>
          <w:spacing w:val="-6"/>
          <w:sz w:val="18"/>
          <w:szCs w:val="18"/>
          <w14:ligatures w14:val="all"/>
        </w:rPr>
      </w:pPr>
    </w:p>
    <w:p w14:paraId="1F4B3933" w14:textId="77777777" w:rsidR="00300FBB" w:rsidRDefault="00300FBB" w:rsidP="00742105">
      <w:pPr>
        <w:tabs>
          <w:tab w:val="left" w:pos="9781"/>
        </w:tabs>
        <w:spacing w:after="60" w:line="276" w:lineRule="auto"/>
        <w:ind w:right="57"/>
        <w:rPr>
          <w:rFonts w:ascii="Helvetica" w:hAnsi="Helvetica"/>
          <w:b/>
          <w:bCs/>
          <w:spacing w:val="-6"/>
          <w:sz w:val="18"/>
          <w:szCs w:val="18"/>
          <w14:ligatures w14:val="all"/>
        </w:rPr>
      </w:pPr>
      <w:r w:rsidRPr="00300FBB">
        <w:rPr>
          <w:rFonts w:ascii="Helvetica" w:hAnsi="Helvetica"/>
          <w:b/>
          <w:bCs/>
          <w:spacing w:val="-6"/>
          <w:sz w:val="18"/>
          <w:szCs w:val="18"/>
          <w14:ligatures w14:val="all"/>
        </w:rPr>
        <w:t>click:ware</w:t>
      </w:r>
      <w:r>
        <w:rPr>
          <w:rFonts w:ascii="Helvetica" w:hAnsi="Helvetica"/>
          <w:b/>
          <w:bCs/>
          <w:spacing w:val="-6"/>
          <w:sz w:val="18"/>
          <w:szCs w:val="18"/>
          <w14:ligatures w14:val="all"/>
        </w:rPr>
        <w:t xml:space="preserve"> Informationstechnik GmbH</w:t>
      </w:r>
    </w:p>
    <w:p w14:paraId="4EB77442" w14:textId="4171670C" w:rsidR="00AF5405" w:rsidRPr="00300FBB" w:rsidRDefault="00300FBB" w:rsidP="00742105">
      <w:pPr>
        <w:tabs>
          <w:tab w:val="left" w:pos="9781"/>
        </w:tabs>
        <w:spacing w:before="60" w:after="120"/>
        <w:ind w:right="-284"/>
        <w:rPr>
          <w:rFonts w:ascii="Helvetica" w:hAnsi="Helvetica"/>
          <w:color w:val="000000" w:themeColor="text1"/>
          <w:spacing w:val="-6"/>
          <w:sz w:val="21"/>
          <w:szCs w:val="21"/>
          <w14:ligatures w14:val="all"/>
        </w:rPr>
      </w:pPr>
      <w:r w:rsidRPr="00300FBB">
        <w:rPr>
          <w:rFonts w:ascii="Helvetica" w:hAnsi="Helvetica"/>
          <w:spacing w:val="-6"/>
          <w:sz w:val="18"/>
          <w:szCs w:val="18"/>
          <w14:ligatures w14:val="all"/>
        </w:rPr>
        <w:t>Die click:ware Informationstechnik GmbH, Köln, ist IT-Dienstleistungspartner für energiewirtschaftliche Marktprozesse. Das Unternehmen entwickelt und betreibt Lösungen für Marktkommunikation (u. a. GPKE, MaBiS, GeLi, WiM), EDIFACT-Datenaustausch, Clearing und Kundenservice – einschließlich eines AS4-Gateways für die Marktkommunikation im Strommarkt.</w:t>
      </w:r>
    </w:p>
    <w:p w14:paraId="101790E2" w14:textId="79175886" w:rsidR="00C90215" w:rsidRPr="00300FBB" w:rsidRDefault="00C90215" w:rsidP="00742105">
      <w:pPr>
        <w:ind w:right="-284"/>
        <w:rPr>
          <w:rFonts w:ascii="Helvetica" w:hAnsi="Helvetica"/>
          <w:spacing w:val="-6"/>
          <w:sz w:val="18"/>
          <w:szCs w:val="18"/>
          <w14:ligatures w14:val="all"/>
        </w:rPr>
      </w:pPr>
    </w:p>
    <w:sectPr w:rsidR="00C90215" w:rsidRPr="00300FBB" w:rsidSect="00E13FA6">
      <w:type w:val="continuous"/>
      <w:pgSz w:w="11907" w:h="16840" w:code="9"/>
      <w:pgMar w:top="2552"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C2ECA" w14:textId="77777777" w:rsidR="00921EC3" w:rsidRDefault="00921EC3">
      <w:r>
        <w:separator/>
      </w:r>
    </w:p>
  </w:endnote>
  <w:endnote w:type="continuationSeparator" w:id="0">
    <w:p w14:paraId="2B96F242" w14:textId="77777777" w:rsidR="00921EC3" w:rsidRDefault="00921EC3">
      <w:r>
        <w:continuationSeparator/>
      </w:r>
    </w:p>
  </w:endnote>
  <w:endnote w:type="continuationNotice" w:id="1">
    <w:p w14:paraId="093ADF28" w14:textId="77777777" w:rsidR="00921EC3" w:rsidRDefault="00921E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C8B3" w14:textId="0EC61BE8"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7853D" w14:textId="77777777" w:rsidR="00921EC3" w:rsidRDefault="00921EC3">
      <w:r>
        <w:separator/>
      </w:r>
    </w:p>
  </w:footnote>
  <w:footnote w:type="continuationSeparator" w:id="0">
    <w:p w14:paraId="22276CE1" w14:textId="77777777" w:rsidR="00921EC3" w:rsidRDefault="00921EC3">
      <w:r>
        <w:continuationSeparator/>
      </w:r>
    </w:p>
  </w:footnote>
  <w:footnote w:type="continuationNotice" w:id="1">
    <w:p w14:paraId="5FCB6BE8" w14:textId="77777777" w:rsidR="00921EC3" w:rsidRDefault="00921E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1156008567" name="Grafik 115600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30FD"/>
    <w:multiLevelType w:val="multilevel"/>
    <w:tmpl w:val="343E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AA0304"/>
    <w:multiLevelType w:val="multilevel"/>
    <w:tmpl w:val="A62E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5"/>
  </w:num>
  <w:num w:numId="3" w16cid:durableId="516697184">
    <w:abstractNumId w:val="3"/>
  </w:num>
  <w:num w:numId="4" w16cid:durableId="538055399">
    <w:abstractNumId w:val="6"/>
  </w:num>
  <w:num w:numId="5" w16cid:durableId="2003897508">
    <w:abstractNumId w:val="2"/>
  </w:num>
  <w:num w:numId="6" w16cid:durableId="913588664">
    <w:abstractNumId w:val="7"/>
  </w:num>
  <w:num w:numId="7" w16cid:durableId="1526138976">
    <w:abstractNumId w:val="4"/>
  </w:num>
  <w:num w:numId="8" w16cid:durableId="1860583187">
    <w:abstractNumId w:val="1"/>
  </w:num>
  <w:num w:numId="9" w16cid:durableId="1178452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25E8"/>
    <w:rsid w:val="00003DD1"/>
    <w:rsid w:val="0000528D"/>
    <w:rsid w:val="000121B0"/>
    <w:rsid w:val="00013381"/>
    <w:rsid w:val="000150E9"/>
    <w:rsid w:val="000164E2"/>
    <w:rsid w:val="000167C9"/>
    <w:rsid w:val="000168B3"/>
    <w:rsid w:val="00017217"/>
    <w:rsid w:val="00017562"/>
    <w:rsid w:val="00020216"/>
    <w:rsid w:val="0002084E"/>
    <w:rsid w:val="00025476"/>
    <w:rsid w:val="000254DF"/>
    <w:rsid w:val="000261A0"/>
    <w:rsid w:val="000274AD"/>
    <w:rsid w:val="00031100"/>
    <w:rsid w:val="00034DB6"/>
    <w:rsid w:val="00035889"/>
    <w:rsid w:val="00037B48"/>
    <w:rsid w:val="000425F9"/>
    <w:rsid w:val="0004350F"/>
    <w:rsid w:val="000439EE"/>
    <w:rsid w:val="00043EE9"/>
    <w:rsid w:val="00045817"/>
    <w:rsid w:val="00045A5F"/>
    <w:rsid w:val="00045D26"/>
    <w:rsid w:val="000472EE"/>
    <w:rsid w:val="00047441"/>
    <w:rsid w:val="00050A5E"/>
    <w:rsid w:val="0005221C"/>
    <w:rsid w:val="0005238F"/>
    <w:rsid w:val="000526F5"/>
    <w:rsid w:val="00053AC3"/>
    <w:rsid w:val="00054330"/>
    <w:rsid w:val="00054B86"/>
    <w:rsid w:val="0005711E"/>
    <w:rsid w:val="00057678"/>
    <w:rsid w:val="00057B99"/>
    <w:rsid w:val="00057DBB"/>
    <w:rsid w:val="00057EFA"/>
    <w:rsid w:val="000600C1"/>
    <w:rsid w:val="000609B7"/>
    <w:rsid w:val="00064CF2"/>
    <w:rsid w:val="0006520C"/>
    <w:rsid w:val="00065515"/>
    <w:rsid w:val="00066DDB"/>
    <w:rsid w:val="00067314"/>
    <w:rsid w:val="00067885"/>
    <w:rsid w:val="00067EB1"/>
    <w:rsid w:val="00070697"/>
    <w:rsid w:val="00070F9D"/>
    <w:rsid w:val="00071991"/>
    <w:rsid w:val="00071E9E"/>
    <w:rsid w:val="00071EFD"/>
    <w:rsid w:val="0007339A"/>
    <w:rsid w:val="000743D1"/>
    <w:rsid w:val="00074C86"/>
    <w:rsid w:val="00074CD1"/>
    <w:rsid w:val="00075196"/>
    <w:rsid w:val="00076E73"/>
    <w:rsid w:val="00077516"/>
    <w:rsid w:val="0007771D"/>
    <w:rsid w:val="00080131"/>
    <w:rsid w:val="000813E6"/>
    <w:rsid w:val="00082630"/>
    <w:rsid w:val="00084AD2"/>
    <w:rsid w:val="00084F50"/>
    <w:rsid w:val="00085080"/>
    <w:rsid w:val="00085A60"/>
    <w:rsid w:val="00091C47"/>
    <w:rsid w:val="000928F4"/>
    <w:rsid w:val="00093FE6"/>
    <w:rsid w:val="0009685C"/>
    <w:rsid w:val="000975CF"/>
    <w:rsid w:val="000A0417"/>
    <w:rsid w:val="000A0892"/>
    <w:rsid w:val="000A4BCB"/>
    <w:rsid w:val="000A664C"/>
    <w:rsid w:val="000A7609"/>
    <w:rsid w:val="000A76DB"/>
    <w:rsid w:val="000B044D"/>
    <w:rsid w:val="000B086F"/>
    <w:rsid w:val="000B0C3A"/>
    <w:rsid w:val="000B21C5"/>
    <w:rsid w:val="000B2ABB"/>
    <w:rsid w:val="000B6A8D"/>
    <w:rsid w:val="000B7058"/>
    <w:rsid w:val="000C2554"/>
    <w:rsid w:val="000C268C"/>
    <w:rsid w:val="000C3AD8"/>
    <w:rsid w:val="000C4780"/>
    <w:rsid w:val="000C742B"/>
    <w:rsid w:val="000C770C"/>
    <w:rsid w:val="000C7E12"/>
    <w:rsid w:val="000D0952"/>
    <w:rsid w:val="000D1B4C"/>
    <w:rsid w:val="000D2259"/>
    <w:rsid w:val="000D3024"/>
    <w:rsid w:val="000D3C6E"/>
    <w:rsid w:val="000D4BB8"/>
    <w:rsid w:val="000D5699"/>
    <w:rsid w:val="000D60D3"/>
    <w:rsid w:val="000D76B9"/>
    <w:rsid w:val="000D7D4B"/>
    <w:rsid w:val="000E0057"/>
    <w:rsid w:val="000E0A4F"/>
    <w:rsid w:val="000E1754"/>
    <w:rsid w:val="000E244A"/>
    <w:rsid w:val="000E5885"/>
    <w:rsid w:val="000E61A8"/>
    <w:rsid w:val="000E6923"/>
    <w:rsid w:val="000E708F"/>
    <w:rsid w:val="000E7ED6"/>
    <w:rsid w:val="000F002C"/>
    <w:rsid w:val="000F33EB"/>
    <w:rsid w:val="000F366B"/>
    <w:rsid w:val="000F370F"/>
    <w:rsid w:val="000F480A"/>
    <w:rsid w:val="000F61D7"/>
    <w:rsid w:val="000F6F90"/>
    <w:rsid w:val="000F7FF7"/>
    <w:rsid w:val="0010023F"/>
    <w:rsid w:val="001008C8"/>
    <w:rsid w:val="00100FB4"/>
    <w:rsid w:val="00101086"/>
    <w:rsid w:val="00101840"/>
    <w:rsid w:val="00103524"/>
    <w:rsid w:val="00105C49"/>
    <w:rsid w:val="0010615E"/>
    <w:rsid w:val="001119C8"/>
    <w:rsid w:val="00111AA7"/>
    <w:rsid w:val="001136C2"/>
    <w:rsid w:val="00115169"/>
    <w:rsid w:val="00115EE6"/>
    <w:rsid w:val="001172EC"/>
    <w:rsid w:val="00120CDF"/>
    <w:rsid w:val="00120F5D"/>
    <w:rsid w:val="0012153E"/>
    <w:rsid w:val="0012432F"/>
    <w:rsid w:val="00125594"/>
    <w:rsid w:val="00125D9A"/>
    <w:rsid w:val="0012625A"/>
    <w:rsid w:val="00131C34"/>
    <w:rsid w:val="00132342"/>
    <w:rsid w:val="0013280D"/>
    <w:rsid w:val="00132C9B"/>
    <w:rsid w:val="00133B96"/>
    <w:rsid w:val="00134250"/>
    <w:rsid w:val="00135E40"/>
    <w:rsid w:val="001378F0"/>
    <w:rsid w:val="00141138"/>
    <w:rsid w:val="001423E5"/>
    <w:rsid w:val="00145160"/>
    <w:rsid w:val="001451F9"/>
    <w:rsid w:val="0015017C"/>
    <w:rsid w:val="001506D0"/>
    <w:rsid w:val="00152573"/>
    <w:rsid w:val="00153347"/>
    <w:rsid w:val="00153647"/>
    <w:rsid w:val="0015364D"/>
    <w:rsid w:val="0015454B"/>
    <w:rsid w:val="00154845"/>
    <w:rsid w:val="00155999"/>
    <w:rsid w:val="001562BB"/>
    <w:rsid w:val="00156379"/>
    <w:rsid w:val="001571E6"/>
    <w:rsid w:val="001604C9"/>
    <w:rsid w:val="001614D3"/>
    <w:rsid w:val="00161F43"/>
    <w:rsid w:val="00162DFB"/>
    <w:rsid w:val="00163572"/>
    <w:rsid w:val="00163937"/>
    <w:rsid w:val="00164BB7"/>
    <w:rsid w:val="00164ED5"/>
    <w:rsid w:val="001655D9"/>
    <w:rsid w:val="0016596A"/>
    <w:rsid w:val="0016635C"/>
    <w:rsid w:val="00167E75"/>
    <w:rsid w:val="00170033"/>
    <w:rsid w:val="00170948"/>
    <w:rsid w:val="00170F18"/>
    <w:rsid w:val="0017111D"/>
    <w:rsid w:val="00172E77"/>
    <w:rsid w:val="00172EE6"/>
    <w:rsid w:val="00173266"/>
    <w:rsid w:val="00173C6F"/>
    <w:rsid w:val="00174161"/>
    <w:rsid w:val="001742C5"/>
    <w:rsid w:val="001747AB"/>
    <w:rsid w:val="00174D49"/>
    <w:rsid w:val="001751B0"/>
    <w:rsid w:val="00177BA5"/>
    <w:rsid w:val="00182618"/>
    <w:rsid w:val="00183FE2"/>
    <w:rsid w:val="00186044"/>
    <w:rsid w:val="00186EAA"/>
    <w:rsid w:val="00186FA0"/>
    <w:rsid w:val="001875D2"/>
    <w:rsid w:val="00187F4F"/>
    <w:rsid w:val="00190BAC"/>
    <w:rsid w:val="00191635"/>
    <w:rsid w:val="0019235A"/>
    <w:rsid w:val="001927B7"/>
    <w:rsid w:val="001944B9"/>
    <w:rsid w:val="001947C8"/>
    <w:rsid w:val="001957A7"/>
    <w:rsid w:val="001966B5"/>
    <w:rsid w:val="001966BE"/>
    <w:rsid w:val="00196B1E"/>
    <w:rsid w:val="00197388"/>
    <w:rsid w:val="00197A24"/>
    <w:rsid w:val="00197F69"/>
    <w:rsid w:val="001A0FF7"/>
    <w:rsid w:val="001A1E94"/>
    <w:rsid w:val="001A22DD"/>
    <w:rsid w:val="001A3746"/>
    <w:rsid w:val="001A4579"/>
    <w:rsid w:val="001A520B"/>
    <w:rsid w:val="001A52DD"/>
    <w:rsid w:val="001A53AE"/>
    <w:rsid w:val="001A5DFF"/>
    <w:rsid w:val="001A6CEA"/>
    <w:rsid w:val="001B0099"/>
    <w:rsid w:val="001B1CAF"/>
    <w:rsid w:val="001B2E5D"/>
    <w:rsid w:val="001B5777"/>
    <w:rsid w:val="001B678B"/>
    <w:rsid w:val="001B71B0"/>
    <w:rsid w:val="001B7206"/>
    <w:rsid w:val="001C00F2"/>
    <w:rsid w:val="001C0A3C"/>
    <w:rsid w:val="001C1766"/>
    <w:rsid w:val="001C17F9"/>
    <w:rsid w:val="001C2E97"/>
    <w:rsid w:val="001C4A84"/>
    <w:rsid w:val="001C4B5B"/>
    <w:rsid w:val="001C4C85"/>
    <w:rsid w:val="001C5BF7"/>
    <w:rsid w:val="001C6006"/>
    <w:rsid w:val="001D0A91"/>
    <w:rsid w:val="001D1428"/>
    <w:rsid w:val="001D15FB"/>
    <w:rsid w:val="001D2718"/>
    <w:rsid w:val="001D2BC8"/>
    <w:rsid w:val="001D4523"/>
    <w:rsid w:val="001D5E39"/>
    <w:rsid w:val="001D6234"/>
    <w:rsid w:val="001D6963"/>
    <w:rsid w:val="001D6FC0"/>
    <w:rsid w:val="001D742F"/>
    <w:rsid w:val="001E09F1"/>
    <w:rsid w:val="001E2542"/>
    <w:rsid w:val="001E2B49"/>
    <w:rsid w:val="001E2C5B"/>
    <w:rsid w:val="001E3AE2"/>
    <w:rsid w:val="001E425A"/>
    <w:rsid w:val="001E5C4E"/>
    <w:rsid w:val="001E61BB"/>
    <w:rsid w:val="001E6493"/>
    <w:rsid w:val="001E7110"/>
    <w:rsid w:val="001E79BE"/>
    <w:rsid w:val="001E7A14"/>
    <w:rsid w:val="001F0DA0"/>
    <w:rsid w:val="001F5FA0"/>
    <w:rsid w:val="001F79B5"/>
    <w:rsid w:val="001F7F3B"/>
    <w:rsid w:val="002020C1"/>
    <w:rsid w:val="002024B0"/>
    <w:rsid w:val="00202BA5"/>
    <w:rsid w:val="002033B4"/>
    <w:rsid w:val="00204D20"/>
    <w:rsid w:val="00204E6E"/>
    <w:rsid w:val="002107C2"/>
    <w:rsid w:val="00211B32"/>
    <w:rsid w:val="00211B7D"/>
    <w:rsid w:val="0021288F"/>
    <w:rsid w:val="00213A07"/>
    <w:rsid w:val="002147B7"/>
    <w:rsid w:val="00215D1F"/>
    <w:rsid w:val="00217F48"/>
    <w:rsid w:val="00224206"/>
    <w:rsid w:val="002270DD"/>
    <w:rsid w:val="00227675"/>
    <w:rsid w:val="00233927"/>
    <w:rsid w:val="00234E0A"/>
    <w:rsid w:val="00235766"/>
    <w:rsid w:val="00235BDE"/>
    <w:rsid w:val="00237453"/>
    <w:rsid w:val="00237BD1"/>
    <w:rsid w:val="00240365"/>
    <w:rsid w:val="002415F5"/>
    <w:rsid w:val="00242752"/>
    <w:rsid w:val="00243A8F"/>
    <w:rsid w:val="00244B78"/>
    <w:rsid w:val="002459BA"/>
    <w:rsid w:val="00245FE6"/>
    <w:rsid w:val="00247375"/>
    <w:rsid w:val="00250493"/>
    <w:rsid w:val="00254344"/>
    <w:rsid w:val="002559B1"/>
    <w:rsid w:val="00255BE2"/>
    <w:rsid w:val="00260442"/>
    <w:rsid w:val="00260B05"/>
    <w:rsid w:val="0026392F"/>
    <w:rsid w:val="00263D04"/>
    <w:rsid w:val="0026448E"/>
    <w:rsid w:val="0026648D"/>
    <w:rsid w:val="002668EB"/>
    <w:rsid w:val="0026696D"/>
    <w:rsid w:val="0026716E"/>
    <w:rsid w:val="0027053D"/>
    <w:rsid w:val="0027250B"/>
    <w:rsid w:val="00272535"/>
    <w:rsid w:val="0027291F"/>
    <w:rsid w:val="002733D2"/>
    <w:rsid w:val="00275459"/>
    <w:rsid w:val="00276224"/>
    <w:rsid w:val="002819CA"/>
    <w:rsid w:val="00282C66"/>
    <w:rsid w:val="00283A6C"/>
    <w:rsid w:val="00285505"/>
    <w:rsid w:val="002860C7"/>
    <w:rsid w:val="0029188E"/>
    <w:rsid w:val="00293049"/>
    <w:rsid w:val="00293086"/>
    <w:rsid w:val="00293A09"/>
    <w:rsid w:val="0029486F"/>
    <w:rsid w:val="002965DC"/>
    <w:rsid w:val="0029696D"/>
    <w:rsid w:val="002971BC"/>
    <w:rsid w:val="00297DDB"/>
    <w:rsid w:val="002A09CB"/>
    <w:rsid w:val="002A1134"/>
    <w:rsid w:val="002A349A"/>
    <w:rsid w:val="002A3F00"/>
    <w:rsid w:val="002A4347"/>
    <w:rsid w:val="002A7149"/>
    <w:rsid w:val="002B1F94"/>
    <w:rsid w:val="002B2B61"/>
    <w:rsid w:val="002B35CE"/>
    <w:rsid w:val="002B3792"/>
    <w:rsid w:val="002B45E8"/>
    <w:rsid w:val="002B61C8"/>
    <w:rsid w:val="002B6CB9"/>
    <w:rsid w:val="002B6F2D"/>
    <w:rsid w:val="002B7EC7"/>
    <w:rsid w:val="002C0B01"/>
    <w:rsid w:val="002C26F3"/>
    <w:rsid w:val="002C2A16"/>
    <w:rsid w:val="002C34C7"/>
    <w:rsid w:val="002C3B14"/>
    <w:rsid w:val="002C53D7"/>
    <w:rsid w:val="002C63C0"/>
    <w:rsid w:val="002C65F7"/>
    <w:rsid w:val="002C6FCE"/>
    <w:rsid w:val="002C7466"/>
    <w:rsid w:val="002D07B9"/>
    <w:rsid w:val="002D1BBA"/>
    <w:rsid w:val="002D1F74"/>
    <w:rsid w:val="002D3B29"/>
    <w:rsid w:val="002D419C"/>
    <w:rsid w:val="002D563C"/>
    <w:rsid w:val="002D57EF"/>
    <w:rsid w:val="002D5B80"/>
    <w:rsid w:val="002D777D"/>
    <w:rsid w:val="002E0704"/>
    <w:rsid w:val="002E1A7E"/>
    <w:rsid w:val="002E1CBA"/>
    <w:rsid w:val="002E2645"/>
    <w:rsid w:val="002F08DE"/>
    <w:rsid w:val="002F0F5B"/>
    <w:rsid w:val="002F2A13"/>
    <w:rsid w:val="002F3177"/>
    <w:rsid w:val="002F3A8C"/>
    <w:rsid w:val="002F4317"/>
    <w:rsid w:val="002F59ED"/>
    <w:rsid w:val="002F69EE"/>
    <w:rsid w:val="002F6F16"/>
    <w:rsid w:val="002F7CFC"/>
    <w:rsid w:val="00300FBB"/>
    <w:rsid w:val="00302DC1"/>
    <w:rsid w:val="00303147"/>
    <w:rsid w:val="003033B3"/>
    <w:rsid w:val="00305A20"/>
    <w:rsid w:val="00305D70"/>
    <w:rsid w:val="00306533"/>
    <w:rsid w:val="0030654F"/>
    <w:rsid w:val="0031065B"/>
    <w:rsid w:val="0031108B"/>
    <w:rsid w:val="00311461"/>
    <w:rsid w:val="00314375"/>
    <w:rsid w:val="003143D9"/>
    <w:rsid w:val="003158C4"/>
    <w:rsid w:val="00320176"/>
    <w:rsid w:val="0032056A"/>
    <w:rsid w:val="00321A42"/>
    <w:rsid w:val="0032231E"/>
    <w:rsid w:val="0032274E"/>
    <w:rsid w:val="00322C1B"/>
    <w:rsid w:val="00327207"/>
    <w:rsid w:val="00331B27"/>
    <w:rsid w:val="00331DF7"/>
    <w:rsid w:val="00333301"/>
    <w:rsid w:val="00335AC3"/>
    <w:rsid w:val="003378C4"/>
    <w:rsid w:val="00340864"/>
    <w:rsid w:val="00340DD7"/>
    <w:rsid w:val="00340E89"/>
    <w:rsid w:val="00344B3F"/>
    <w:rsid w:val="00346A3D"/>
    <w:rsid w:val="00347796"/>
    <w:rsid w:val="00350172"/>
    <w:rsid w:val="00350641"/>
    <w:rsid w:val="00350AC5"/>
    <w:rsid w:val="00353262"/>
    <w:rsid w:val="00353B63"/>
    <w:rsid w:val="00353D3F"/>
    <w:rsid w:val="003553E8"/>
    <w:rsid w:val="0035564C"/>
    <w:rsid w:val="00355651"/>
    <w:rsid w:val="00356DF9"/>
    <w:rsid w:val="00360D0B"/>
    <w:rsid w:val="00361B88"/>
    <w:rsid w:val="0036348E"/>
    <w:rsid w:val="003645DE"/>
    <w:rsid w:val="00364FF1"/>
    <w:rsid w:val="003651E9"/>
    <w:rsid w:val="00366A3D"/>
    <w:rsid w:val="00366CFD"/>
    <w:rsid w:val="003671D3"/>
    <w:rsid w:val="0037175C"/>
    <w:rsid w:val="003730AC"/>
    <w:rsid w:val="0037338B"/>
    <w:rsid w:val="00373BE0"/>
    <w:rsid w:val="00373FE3"/>
    <w:rsid w:val="00375A5D"/>
    <w:rsid w:val="0037606C"/>
    <w:rsid w:val="00376D75"/>
    <w:rsid w:val="003775A6"/>
    <w:rsid w:val="00377EE0"/>
    <w:rsid w:val="00377F63"/>
    <w:rsid w:val="0038094C"/>
    <w:rsid w:val="00382861"/>
    <w:rsid w:val="00382DA2"/>
    <w:rsid w:val="003845EE"/>
    <w:rsid w:val="00385AA4"/>
    <w:rsid w:val="0038658C"/>
    <w:rsid w:val="00386861"/>
    <w:rsid w:val="00386C56"/>
    <w:rsid w:val="0038762A"/>
    <w:rsid w:val="003876E3"/>
    <w:rsid w:val="003922AB"/>
    <w:rsid w:val="003931DF"/>
    <w:rsid w:val="00394C84"/>
    <w:rsid w:val="00395F20"/>
    <w:rsid w:val="0039617D"/>
    <w:rsid w:val="00396806"/>
    <w:rsid w:val="00397095"/>
    <w:rsid w:val="003A028B"/>
    <w:rsid w:val="003A02FF"/>
    <w:rsid w:val="003A1093"/>
    <w:rsid w:val="003A24DC"/>
    <w:rsid w:val="003A25B6"/>
    <w:rsid w:val="003A363D"/>
    <w:rsid w:val="003A3EF6"/>
    <w:rsid w:val="003A6CC9"/>
    <w:rsid w:val="003A7727"/>
    <w:rsid w:val="003B44ED"/>
    <w:rsid w:val="003B466C"/>
    <w:rsid w:val="003B5305"/>
    <w:rsid w:val="003B592E"/>
    <w:rsid w:val="003B6599"/>
    <w:rsid w:val="003B6CDB"/>
    <w:rsid w:val="003B7C2D"/>
    <w:rsid w:val="003C1DF6"/>
    <w:rsid w:val="003C22D7"/>
    <w:rsid w:val="003C2CEA"/>
    <w:rsid w:val="003C37A7"/>
    <w:rsid w:val="003C4053"/>
    <w:rsid w:val="003D0707"/>
    <w:rsid w:val="003D171C"/>
    <w:rsid w:val="003D2F6A"/>
    <w:rsid w:val="003D37A5"/>
    <w:rsid w:val="003D3E30"/>
    <w:rsid w:val="003D44DF"/>
    <w:rsid w:val="003D4C80"/>
    <w:rsid w:val="003D7975"/>
    <w:rsid w:val="003D7D59"/>
    <w:rsid w:val="003E06E6"/>
    <w:rsid w:val="003E1194"/>
    <w:rsid w:val="003E1438"/>
    <w:rsid w:val="003E2099"/>
    <w:rsid w:val="003E3C5F"/>
    <w:rsid w:val="003E4D13"/>
    <w:rsid w:val="003E675A"/>
    <w:rsid w:val="003E795C"/>
    <w:rsid w:val="003E7CCA"/>
    <w:rsid w:val="003F2191"/>
    <w:rsid w:val="003F45F9"/>
    <w:rsid w:val="003F730C"/>
    <w:rsid w:val="0040306B"/>
    <w:rsid w:val="0040434E"/>
    <w:rsid w:val="004064E1"/>
    <w:rsid w:val="00410AF6"/>
    <w:rsid w:val="00410F01"/>
    <w:rsid w:val="00411223"/>
    <w:rsid w:val="00412564"/>
    <w:rsid w:val="00413072"/>
    <w:rsid w:val="00414DA3"/>
    <w:rsid w:val="004167D9"/>
    <w:rsid w:val="004174DC"/>
    <w:rsid w:val="00421375"/>
    <w:rsid w:val="00421640"/>
    <w:rsid w:val="004237A8"/>
    <w:rsid w:val="00424C85"/>
    <w:rsid w:val="00425233"/>
    <w:rsid w:val="004270C5"/>
    <w:rsid w:val="004272DA"/>
    <w:rsid w:val="0042744F"/>
    <w:rsid w:val="00430338"/>
    <w:rsid w:val="0043532B"/>
    <w:rsid w:val="00436058"/>
    <w:rsid w:val="00436073"/>
    <w:rsid w:val="0043641E"/>
    <w:rsid w:val="00437734"/>
    <w:rsid w:val="00441738"/>
    <w:rsid w:val="00442B5C"/>
    <w:rsid w:val="00442C9E"/>
    <w:rsid w:val="00444940"/>
    <w:rsid w:val="0045072F"/>
    <w:rsid w:val="00453EDB"/>
    <w:rsid w:val="00454689"/>
    <w:rsid w:val="00454760"/>
    <w:rsid w:val="004558AF"/>
    <w:rsid w:val="00455D28"/>
    <w:rsid w:val="00455DBE"/>
    <w:rsid w:val="004578A4"/>
    <w:rsid w:val="004610EC"/>
    <w:rsid w:val="00461A25"/>
    <w:rsid w:val="004645B9"/>
    <w:rsid w:val="00464EF0"/>
    <w:rsid w:val="00465461"/>
    <w:rsid w:val="004655BB"/>
    <w:rsid w:val="004655F9"/>
    <w:rsid w:val="00466400"/>
    <w:rsid w:val="00466A99"/>
    <w:rsid w:val="004701B0"/>
    <w:rsid w:val="00472B52"/>
    <w:rsid w:val="004750A8"/>
    <w:rsid w:val="004754D6"/>
    <w:rsid w:val="00475B9E"/>
    <w:rsid w:val="00476A32"/>
    <w:rsid w:val="00480D45"/>
    <w:rsid w:val="004826C1"/>
    <w:rsid w:val="00482A6D"/>
    <w:rsid w:val="00484685"/>
    <w:rsid w:val="00484CF9"/>
    <w:rsid w:val="00485291"/>
    <w:rsid w:val="00485623"/>
    <w:rsid w:val="004858F6"/>
    <w:rsid w:val="00485A7F"/>
    <w:rsid w:val="00485CE5"/>
    <w:rsid w:val="00485E4E"/>
    <w:rsid w:val="00486B89"/>
    <w:rsid w:val="00486F3A"/>
    <w:rsid w:val="0048746F"/>
    <w:rsid w:val="00487A56"/>
    <w:rsid w:val="00490461"/>
    <w:rsid w:val="00490954"/>
    <w:rsid w:val="00490E66"/>
    <w:rsid w:val="00493A37"/>
    <w:rsid w:val="00494C0F"/>
    <w:rsid w:val="00497F23"/>
    <w:rsid w:val="004A138A"/>
    <w:rsid w:val="004A1EE9"/>
    <w:rsid w:val="004A3CF3"/>
    <w:rsid w:val="004A4B2A"/>
    <w:rsid w:val="004A4C88"/>
    <w:rsid w:val="004A6B54"/>
    <w:rsid w:val="004A7400"/>
    <w:rsid w:val="004A748D"/>
    <w:rsid w:val="004A7563"/>
    <w:rsid w:val="004A7890"/>
    <w:rsid w:val="004B11AE"/>
    <w:rsid w:val="004B224B"/>
    <w:rsid w:val="004B2F9B"/>
    <w:rsid w:val="004B3849"/>
    <w:rsid w:val="004B38AB"/>
    <w:rsid w:val="004B3C72"/>
    <w:rsid w:val="004B3FFF"/>
    <w:rsid w:val="004B62E0"/>
    <w:rsid w:val="004B7441"/>
    <w:rsid w:val="004B7764"/>
    <w:rsid w:val="004B7D5F"/>
    <w:rsid w:val="004C4E67"/>
    <w:rsid w:val="004C54FE"/>
    <w:rsid w:val="004C62CE"/>
    <w:rsid w:val="004C7BDF"/>
    <w:rsid w:val="004D01B2"/>
    <w:rsid w:val="004D1101"/>
    <w:rsid w:val="004D23F8"/>
    <w:rsid w:val="004D24CD"/>
    <w:rsid w:val="004D30BD"/>
    <w:rsid w:val="004D42ED"/>
    <w:rsid w:val="004D6D54"/>
    <w:rsid w:val="004D76F1"/>
    <w:rsid w:val="004D7BB8"/>
    <w:rsid w:val="004E14E8"/>
    <w:rsid w:val="004E2BD6"/>
    <w:rsid w:val="004E3C2F"/>
    <w:rsid w:val="004E6BB7"/>
    <w:rsid w:val="004E7A11"/>
    <w:rsid w:val="004E7E35"/>
    <w:rsid w:val="004F0378"/>
    <w:rsid w:val="004F231B"/>
    <w:rsid w:val="004F292D"/>
    <w:rsid w:val="004F3346"/>
    <w:rsid w:val="004F3581"/>
    <w:rsid w:val="004F42A1"/>
    <w:rsid w:val="004F45B9"/>
    <w:rsid w:val="004F4668"/>
    <w:rsid w:val="004F517C"/>
    <w:rsid w:val="004F5633"/>
    <w:rsid w:val="004F6404"/>
    <w:rsid w:val="004F7527"/>
    <w:rsid w:val="005002CB"/>
    <w:rsid w:val="00500A11"/>
    <w:rsid w:val="0050125A"/>
    <w:rsid w:val="0050135F"/>
    <w:rsid w:val="00501575"/>
    <w:rsid w:val="005016DC"/>
    <w:rsid w:val="005022D3"/>
    <w:rsid w:val="0050260C"/>
    <w:rsid w:val="00503398"/>
    <w:rsid w:val="005038FD"/>
    <w:rsid w:val="00506C03"/>
    <w:rsid w:val="0050726F"/>
    <w:rsid w:val="005077FA"/>
    <w:rsid w:val="00507F49"/>
    <w:rsid w:val="0051057C"/>
    <w:rsid w:val="00513DFA"/>
    <w:rsid w:val="00514901"/>
    <w:rsid w:val="00514E4A"/>
    <w:rsid w:val="00516161"/>
    <w:rsid w:val="00516A74"/>
    <w:rsid w:val="00516B05"/>
    <w:rsid w:val="00516C58"/>
    <w:rsid w:val="00520832"/>
    <w:rsid w:val="005217D9"/>
    <w:rsid w:val="00524BB7"/>
    <w:rsid w:val="00525093"/>
    <w:rsid w:val="005262E2"/>
    <w:rsid w:val="00526836"/>
    <w:rsid w:val="00527A78"/>
    <w:rsid w:val="0053040B"/>
    <w:rsid w:val="005309ED"/>
    <w:rsid w:val="00530E15"/>
    <w:rsid w:val="00533B02"/>
    <w:rsid w:val="00535409"/>
    <w:rsid w:val="00535B73"/>
    <w:rsid w:val="0054023C"/>
    <w:rsid w:val="005403C5"/>
    <w:rsid w:val="00540DB8"/>
    <w:rsid w:val="0054194F"/>
    <w:rsid w:val="00541C35"/>
    <w:rsid w:val="00543D8A"/>
    <w:rsid w:val="0054535C"/>
    <w:rsid w:val="00545FF5"/>
    <w:rsid w:val="00550941"/>
    <w:rsid w:val="005512C1"/>
    <w:rsid w:val="00552778"/>
    <w:rsid w:val="00552B1A"/>
    <w:rsid w:val="005556E6"/>
    <w:rsid w:val="005562D6"/>
    <w:rsid w:val="00557667"/>
    <w:rsid w:val="005576B7"/>
    <w:rsid w:val="00557E10"/>
    <w:rsid w:val="00561298"/>
    <w:rsid w:val="00561837"/>
    <w:rsid w:val="00561A11"/>
    <w:rsid w:val="00561CE9"/>
    <w:rsid w:val="00562C49"/>
    <w:rsid w:val="005640E6"/>
    <w:rsid w:val="00564655"/>
    <w:rsid w:val="0056562E"/>
    <w:rsid w:val="00565DED"/>
    <w:rsid w:val="00565FF9"/>
    <w:rsid w:val="00566A5F"/>
    <w:rsid w:val="00567226"/>
    <w:rsid w:val="00570FF5"/>
    <w:rsid w:val="005725A0"/>
    <w:rsid w:val="00572F0F"/>
    <w:rsid w:val="005730FA"/>
    <w:rsid w:val="00573496"/>
    <w:rsid w:val="0057683D"/>
    <w:rsid w:val="005811F9"/>
    <w:rsid w:val="00582199"/>
    <w:rsid w:val="005829CD"/>
    <w:rsid w:val="005850D1"/>
    <w:rsid w:val="0058522C"/>
    <w:rsid w:val="00586B2D"/>
    <w:rsid w:val="00586DE4"/>
    <w:rsid w:val="00587499"/>
    <w:rsid w:val="0059177A"/>
    <w:rsid w:val="00591CCD"/>
    <w:rsid w:val="00591D59"/>
    <w:rsid w:val="005929FD"/>
    <w:rsid w:val="00592BA3"/>
    <w:rsid w:val="00592E4D"/>
    <w:rsid w:val="00593163"/>
    <w:rsid w:val="005965B8"/>
    <w:rsid w:val="00596DF2"/>
    <w:rsid w:val="005A0443"/>
    <w:rsid w:val="005A0E54"/>
    <w:rsid w:val="005A1767"/>
    <w:rsid w:val="005A1F1A"/>
    <w:rsid w:val="005A2702"/>
    <w:rsid w:val="005A2D74"/>
    <w:rsid w:val="005A3FFE"/>
    <w:rsid w:val="005A6098"/>
    <w:rsid w:val="005A67A2"/>
    <w:rsid w:val="005A73F6"/>
    <w:rsid w:val="005A7627"/>
    <w:rsid w:val="005A76ED"/>
    <w:rsid w:val="005B2E46"/>
    <w:rsid w:val="005B2E9E"/>
    <w:rsid w:val="005B3E2C"/>
    <w:rsid w:val="005B3F43"/>
    <w:rsid w:val="005B532D"/>
    <w:rsid w:val="005B6399"/>
    <w:rsid w:val="005C0FC0"/>
    <w:rsid w:val="005C1046"/>
    <w:rsid w:val="005C14A7"/>
    <w:rsid w:val="005C162D"/>
    <w:rsid w:val="005C1C5F"/>
    <w:rsid w:val="005C3148"/>
    <w:rsid w:val="005C40FF"/>
    <w:rsid w:val="005C5880"/>
    <w:rsid w:val="005D05C9"/>
    <w:rsid w:val="005D05DF"/>
    <w:rsid w:val="005D0CDB"/>
    <w:rsid w:val="005D1A44"/>
    <w:rsid w:val="005D411A"/>
    <w:rsid w:val="005E1160"/>
    <w:rsid w:val="005E11D5"/>
    <w:rsid w:val="005E1E5E"/>
    <w:rsid w:val="005E2783"/>
    <w:rsid w:val="005E2959"/>
    <w:rsid w:val="005E3B9B"/>
    <w:rsid w:val="005E3BED"/>
    <w:rsid w:val="005E50C5"/>
    <w:rsid w:val="005E5BDE"/>
    <w:rsid w:val="005E7279"/>
    <w:rsid w:val="005F05FF"/>
    <w:rsid w:val="005F075C"/>
    <w:rsid w:val="005F087F"/>
    <w:rsid w:val="005F1B4D"/>
    <w:rsid w:val="005F58BD"/>
    <w:rsid w:val="005F61BC"/>
    <w:rsid w:val="005F67C9"/>
    <w:rsid w:val="00600048"/>
    <w:rsid w:val="0060059A"/>
    <w:rsid w:val="00600864"/>
    <w:rsid w:val="0060117B"/>
    <w:rsid w:val="006015D8"/>
    <w:rsid w:val="00603B47"/>
    <w:rsid w:val="006048A7"/>
    <w:rsid w:val="006054E7"/>
    <w:rsid w:val="0060667F"/>
    <w:rsid w:val="006104E9"/>
    <w:rsid w:val="0061136E"/>
    <w:rsid w:val="00611677"/>
    <w:rsid w:val="006128F4"/>
    <w:rsid w:val="00614264"/>
    <w:rsid w:val="00614D37"/>
    <w:rsid w:val="00615095"/>
    <w:rsid w:val="00616424"/>
    <w:rsid w:val="0062214F"/>
    <w:rsid w:val="0062274D"/>
    <w:rsid w:val="006234EC"/>
    <w:rsid w:val="00624107"/>
    <w:rsid w:val="00624879"/>
    <w:rsid w:val="006269BF"/>
    <w:rsid w:val="00631D96"/>
    <w:rsid w:val="006377C3"/>
    <w:rsid w:val="006400B2"/>
    <w:rsid w:val="00640403"/>
    <w:rsid w:val="006414E0"/>
    <w:rsid w:val="00645320"/>
    <w:rsid w:val="0064612B"/>
    <w:rsid w:val="006466E8"/>
    <w:rsid w:val="006472A9"/>
    <w:rsid w:val="0064750D"/>
    <w:rsid w:val="006478F8"/>
    <w:rsid w:val="00650864"/>
    <w:rsid w:val="006517D8"/>
    <w:rsid w:val="00652F03"/>
    <w:rsid w:val="00653A4F"/>
    <w:rsid w:val="006620E9"/>
    <w:rsid w:val="00664BE9"/>
    <w:rsid w:val="00664D09"/>
    <w:rsid w:val="006658B1"/>
    <w:rsid w:val="0066646A"/>
    <w:rsid w:val="006678A8"/>
    <w:rsid w:val="00667AFB"/>
    <w:rsid w:val="006706AF"/>
    <w:rsid w:val="00670ACB"/>
    <w:rsid w:val="00670CC2"/>
    <w:rsid w:val="00670DDE"/>
    <w:rsid w:val="00673CE1"/>
    <w:rsid w:val="006742D7"/>
    <w:rsid w:val="00674B66"/>
    <w:rsid w:val="006757BD"/>
    <w:rsid w:val="0068134A"/>
    <w:rsid w:val="00681EE3"/>
    <w:rsid w:val="0068206E"/>
    <w:rsid w:val="006842AF"/>
    <w:rsid w:val="0068521A"/>
    <w:rsid w:val="0068584B"/>
    <w:rsid w:val="00692235"/>
    <w:rsid w:val="00692732"/>
    <w:rsid w:val="00693389"/>
    <w:rsid w:val="00696159"/>
    <w:rsid w:val="006966D6"/>
    <w:rsid w:val="00696F82"/>
    <w:rsid w:val="006978F8"/>
    <w:rsid w:val="006A0B6A"/>
    <w:rsid w:val="006A0CA6"/>
    <w:rsid w:val="006A17D8"/>
    <w:rsid w:val="006A1852"/>
    <w:rsid w:val="006A1C5F"/>
    <w:rsid w:val="006A1F88"/>
    <w:rsid w:val="006A20E8"/>
    <w:rsid w:val="006A2B37"/>
    <w:rsid w:val="006A5F8E"/>
    <w:rsid w:val="006A6BA9"/>
    <w:rsid w:val="006A7271"/>
    <w:rsid w:val="006A7698"/>
    <w:rsid w:val="006B23A2"/>
    <w:rsid w:val="006B66BA"/>
    <w:rsid w:val="006B6D52"/>
    <w:rsid w:val="006B7F26"/>
    <w:rsid w:val="006C16D6"/>
    <w:rsid w:val="006C21E9"/>
    <w:rsid w:val="006C2D39"/>
    <w:rsid w:val="006C33B2"/>
    <w:rsid w:val="006C351A"/>
    <w:rsid w:val="006C4092"/>
    <w:rsid w:val="006C47C2"/>
    <w:rsid w:val="006C4AA3"/>
    <w:rsid w:val="006C5DA2"/>
    <w:rsid w:val="006D09FE"/>
    <w:rsid w:val="006D319D"/>
    <w:rsid w:val="006D4E5E"/>
    <w:rsid w:val="006D54AA"/>
    <w:rsid w:val="006D55F3"/>
    <w:rsid w:val="006D65FD"/>
    <w:rsid w:val="006D7C7B"/>
    <w:rsid w:val="006E076B"/>
    <w:rsid w:val="006E09FF"/>
    <w:rsid w:val="006E2EB2"/>
    <w:rsid w:val="006E4A80"/>
    <w:rsid w:val="006E588A"/>
    <w:rsid w:val="006E5AC9"/>
    <w:rsid w:val="006E66DD"/>
    <w:rsid w:val="006E6915"/>
    <w:rsid w:val="006F0B2E"/>
    <w:rsid w:val="006F1119"/>
    <w:rsid w:val="006F1173"/>
    <w:rsid w:val="006F3640"/>
    <w:rsid w:val="006F4074"/>
    <w:rsid w:val="006F49BE"/>
    <w:rsid w:val="006F4C2C"/>
    <w:rsid w:val="006F64B6"/>
    <w:rsid w:val="006F7C4C"/>
    <w:rsid w:val="00702386"/>
    <w:rsid w:val="00702713"/>
    <w:rsid w:val="00703485"/>
    <w:rsid w:val="00704D71"/>
    <w:rsid w:val="00705913"/>
    <w:rsid w:val="00705DFB"/>
    <w:rsid w:val="0070704F"/>
    <w:rsid w:val="00711482"/>
    <w:rsid w:val="00712652"/>
    <w:rsid w:val="00714C3E"/>
    <w:rsid w:val="007152DE"/>
    <w:rsid w:val="00715644"/>
    <w:rsid w:val="0071627F"/>
    <w:rsid w:val="00716BF7"/>
    <w:rsid w:val="007230F1"/>
    <w:rsid w:val="00723C24"/>
    <w:rsid w:val="00725112"/>
    <w:rsid w:val="00726AB2"/>
    <w:rsid w:val="00731F15"/>
    <w:rsid w:val="00732026"/>
    <w:rsid w:val="00732BA8"/>
    <w:rsid w:val="00733828"/>
    <w:rsid w:val="0073635C"/>
    <w:rsid w:val="0073736D"/>
    <w:rsid w:val="00737656"/>
    <w:rsid w:val="00742105"/>
    <w:rsid w:val="00742B0C"/>
    <w:rsid w:val="00742F89"/>
    <w:rsid w:val="00743369"/>
    <w:rsid w:val="0074486F"/>
    <w:rsid w:val="0074649F"/>
    <w:rsid w:val="00747691"/>
    <w:rsid w:val="00747A64"/>
    <w:rsid w:val="00747A90"/>
    <w:rsid w:val="007504E2"/>
    <w:rsid w:val="0075061C"/>
    <w:rsid w:val="007546B4"/>
    <w:rsid w:val="00757DE7"/>
    <w:rsid w:val="007601F9"/>
    <w:rsid w:val="0076061D"/>
    <w:rsid w:val="00760A51"/>
    <w:rsid w:val="00760BBA"/>
    <w:rsid w:val="00760D45"/>
    <w:rsid w:val="0076175E"/>
    <w:rsid w:val="007624C7"/>
    <w:rsid w:val="00762DF7"/>
    <w:rsid w:val="00763291"/>
    <w:rsid w:val="00763CF0"/>
    <w:rsid w:val="007641A7"/>
    <w:rsid w:val="0076523E"/>
    <w:rsid w:val="007653AA"/>
    <w:rsid w:val="007653D6"/>
    <w:rsid w:val="00766B28"/>
    <w:rsid w:val="00767416"/>
    <w:rsid w:val="00770AA6"/>
    <w:rsid w:val="00772019"/>
    <w:rsid w:val="0077648D"/>
    <w:rsid w:val="00776A4B"/>
    <w:rsid w:val="00776CE1"/>
    <w:rsid w:val="00784A7B"/>
    <w:rsid w:val="00784AC7"/>
    <w:rsid w:val="00785D83"/>
    <w:rsid w:val="00786549"/>
    <w:rsid w:val="00786E82"/>
    <w:rsid w:val="007870A4"/>
    <w:rsid w:val="007872FB"/>
    <w:rsid w:val="00790CDF"/>
    <w:rsid w:val="007911AA"/>
    <w:rsid w:val="007911CE"/>
    <w:rsid w:val="007916FF"/>
    <w:rsid w:val="00791E71"/>
    <w:rsid w:val="00792BFB"/>
    <w:rsid w:val="00792D79"/>
    <w:rsid w:val="007940E2"/>
    <w:rsid w:val="00794E0F"/>
    <w:rsid w:val="007965DC"/>
    <w:rsid w:val="00797FD6"/>
    <w:rsid w:val="007A174F"/>
    <w:rsid w:val="007A2EDB"/>
    <w:rsid w:val="007A33FA"/>
    <w:rsid w:val="007A3DAC"/>
    <w:rsid w:val="007A4D2E"/>
    <w:rsid w:val="007A52E5"/>
    <w:rsid w:val="007A5306"/>
    <w:rsid w:val="007A5B6D"/>
    <w:rsid w:val="007B0F20"/>
    <w:rsid w:val="007B167A"/>
    <w:rsid w:val="007B1D6A"/>
    <w:rsid w:val="007B2348"/>
    <w:rsid w:val="007B2C7D"/>
    <w:rsid w:val="007B3286"/>
    <w:rsid w:val="007B4DD4"/>
    <w:rsid w:val="007B6422"/>
    <w:rsid w:val="007B71DE"/>
    <w:rsid w:val="007B7256"/>
    <w:rsid w:val="007C086A"/>
    <w:rsid w:val="007C08EA"/>
    <w:rsid w:val="007C3ABB"/>
    <w:rsid w:val="007C4D09"/>
    <w:rsid w:val="007C5959"/>
    <w:rsid w:val="007C6C32"/>
    <w:rsid w:val="007D057F"/>
    <w:rsid w:val="007D1501"/>
    <w:rsid w:val="007D33FE"/>
    <w:rsid w:val="007D424F"/>
    <w:rsid w:val="007D434A"/>
    <w:rsid w:val="007D584A"/>
    <w:rsid w:val="007D62C5"/>
    <w:rsid w:val="007D6318"/>
    <w:rsid w:val="007D75FD"/>
    <w:rsid w:val="007D79B6"/>
    <w:rsid w:val="007E1939"/>
    <w:rsid w:val="007E23BF"/>
    <w:rsid w:val="007E2C8C"/>
    <w:rsid w:val="007E2FE1"/>
    <w:rsid w:val="007E354E"/>
    <w:rsid w:val="007E4741"/>
    <w:rsid w:val="007E4927"/>
    <w:rsid w:val="007E503E"/>
    <w:rsid w:val="007E66F7"/>
    <w:rsid w:val="007E6BB2"/>
    <w:rsid w:val="007E7A12"/>
    <w:rsid w:val="007F0448"/>
    <w:rsid w:val="007F083F"/>
    <w:rsid w:val="007F154B"/>
    <w:rsid w:val="007F2674"/>
    <w:rsid w:val="007F29A3"/>
    <w:rsid w:val="007F2C57"/>
    <w:rsid w:val="007F61B0"/>
    <w:rsid w:val="007F780B"/>
    <w:rsid w:val="00800196"/>
    <w:rsid w:val="00800DF6"/>
    <w:rsid w:val="00800EF9"/>
    <w:rsid w:val="00802A62"/>
    <w:rsid w:val="00802F1E"/>
    <w:rsid w:val="008037B9"/>
    <w:rsid w:val="00803F95"/>
    <w:rsid w:val="00804186"/>
    <w:rsid w:val="008054CE"/>
    <w:rsid w:val="00805D17"/>
    <w:rsid w:val="008063FB"/>
    <w:rsid w:val="00806733"/>
    <w:rsid w:val="0081011E"/>
    <w:rsid w:val="00812FD5"/>
    <w:rsid w:val="008157E2"/>
    <w:rsid w:val="00816123"/>
    <w:rsid w:val="00816B3A"/>
    <w:rsid w:val="0081774A"/>
    <w:rsid w:val="00817AB7"/>
    <w:rsid w:val="00820982"/>
    <w:rsid w:val="00820BAD"/>
    <w:rsid w:val="00821150"/>
    <w:rsid w:val="00824472"/>
    <w:rsid w:val="008245E7"/>
    <w:rsid w:val="0082626B"/>
    <w:rsid w:val="00830052"/>
    <w:rsid w:val="00830A29"/>
    <w:rsid w:val="008325A0"/>
    <w:rsid w:val="00833EAA"/>
    <w:rsid w:val="00834DE5"/>
    <w:rsid w:val="00835001"/>
    <w:rsid w:val="00835D1B"/>
    <w:rsid w:val="008401F8"/>
    <w:rsid w:val="00840B94"/>
    <w:rsid w:val="00841647"/>
    <w:rsid w:val="00842EDE"/>
    <w:rsid w:val="00844438"/>
    <w:rsid w:val="00845534"/>
    <w:rsid w:val="0084652F"/>
    <w:rsid w:val="00846EBE"/>
    <w:rsid w:val="008471AD"/>
    <w:rsid w:val="00850767"/>
    <w:rsid w:val="00852D67"/>
    <w:rsid w:val="008531F7"/>
    <w:rsid w:val="008532B8"/>
    <w:rsid w:val="00853794"/>
    <w:rsid w:val="00856181"/>
    <w:rsid w:val="00857AFF"/>
    <w:rsid w:val="00863AF2"/>
    <w:rsid w:val="00866259"/>
    <w:rsid w:val="0086689A"/>
    <w:rsid w:val="0086700D"/>
    <w:rsid w:val="008673C5"/>
    <w:rsid w:val="00871ED4"/>
    <w:rsid w:val="00873ABC"/>
    <w:rsid w:val="00874700"/>
    <w:rsid w:val="00874BFE"/>
    <w:rsid w:val="00876964"/>
    <w:rsid w:val="00876D0F"/>
    <w:rsid w:val="00880A4B"/>
    <w:rsid w:val="0088389E"/>
    <w:rsid w:val="00885235"/>
    <w:rsid w:val="00886A64"/>
    <w:rsid w:val="00887E22"/>
    <w:rsid w:val="008907A7"/>
    <w:rsid w:val="00890DAA"/>
    <w:rsid w:val="00890F5F"/>
    <w:rsid w:val="00890FB9"/>
    <w:rsid w:val="008919BC"/>
    <w:rsid w:val="0089235C"/>
    <w:rsid w:val="0089290E"/>
    <w:rsid w:val="00892BA1"/>
    <w:rsid w:val="00894829"/>
    <w:rsid w:val="00895A92"/>
    <w:rsid w:val="00896B33"/>
    <w:rsid w:val="00896E18"/>
    <w:rsid w:val="008975E6"/>
    <w:rsid w:val="008A0063"/>
    <w:rsid w:val="008A1649"/>
    <w:rsid w:val="008A335D"/>
    <w:rsid w:val="008A3464"/>
    <w:rsid w:val="008A3A1F"/>
    <w:rsid w:val="008A42C6"/>
    <w:rsid w:val="008A519F"/>
    <w:rsid w:val="008A65DF"/>
    <w:rsid w:val="008B2113"/>
    <w:rsid w:val="008B4618"/>
    <w:rsid w:val="008B663C"/>
    <w:rsid w:val="008B6961"/>
    <w:rsid w:val="008B6A72"/>
    <w:rsid w:val="008B7667"/>
    <w:rsid w:val="008C053A"/>
    <w:rsid w:val="008C0803"/>
    <w:rsid w:val="008C0904"/>
    <w:rsid w:val="008C0B04"/>
    <w:rsid w:val="008C0B95"/>
    <w:rsid w:val="008C1952"/>
    <w:rsid w:val="008C2AAC"/>
    <w:rsid w:val="008C5F5B"/>
    <w:rsid w:val="008C6A23"/>
    <w:rsid w:val="008C75B9"/>
    <w:rsid w:val="008C78AC"/>
    <w:rsid w:val="008C7EFF"/>
    <w:rsid w:val="008D3A1B"/>
    <w:rsid w:val="008D5991"/>
    <w:rsid w:val="008D636F"/>
    <w:rsid w:val="008D6D4D"/>
    <w:rsid w:val="008D7608"/>
    <w:rsid w:val="008D76A1"/>
    <w:rsid w:val="008E1B20"/>
    <w:rsid w:val="008E3D23"/>
    <w:rsid w:val="008E5CE1"/>
    <w:rsid w:val="008E741F"/>
    <w:rsid w:val="008E746F"/>
    <w:rsid w:val="008E7994"/>
    <w:rsid w:val="008F014F"/>
    <w:rsid w:val="008F1F07"/>
    <w:rsid w:val="008F29F6"/>
    <w:rsid w:val="008F2A29"/>
    <w:rsid w:val="008F327C"/>
    <w:rsid w:val="008F3850"/>
    <w:rsid w:val="008F4874"/>
    <w:rsid w:val="008F5B69"/>
    <w:rsid w:val="008F68AD"/>
    <w:rsid w:val="008F7E8C"/>
    <w:rsid w:val="008F7FA7"/>
    <w:rsid w:val="0090182D"/>
    <w:rsid w:val="00901D59"/>
    <w:rsid w:val="00902875"/>
    <w:rsid w:val="00904258"/>
    <w:rsid w:val="00906C3E"/>
    <w:rsid w:val="00910EB6"/>
    <w:rsid w:val="00911461"/>
    <w:rsid w:val="0091187E"/>
    <w:rsid w:val="00912B7A"/>
    <w:rsid w:val="00914AD6"/>
    <w:rsid w:val="00915608"/>
    <w:rsid w:val="009169E7"/>
    <w:rsid w:val="009213F3"/>
    <w:rsid w:val="009214D8"/>
    <w:rsid w:val="00921EC3"/>
    <w:rsid w:val="009223B6"/>
    <w:rsid w:val="00922BD2"/>
    <w:rsid w:val="00922EC4"/>
    <w:rsid w:val="0092366D"/>
    <w:rsid w:val="009237D8"/>
    <w:rsid w:val="00924908"/>
    <w:rsid w:val="009278FF"/>
    <w:rsid w:val="00927C68"/>
    <w:rsid w:val="00927EEB"/>
    <w:rsid w:val="00930098"/>
    <w:rsid w:val="0093045D"/>
    <w:rsid w:val="00931131"/>
    <w:rsid w:val="00932105"/>
    <w:rsid w:val="00932614"/>
    <w:rsid w:val="00932856"/>
    <w:rsid w:val="009334FD"/>
    <w:rsid w:val="0093365A"/>
    <w:rsid w:val="009344EA"/>
    <w:rsid w:val="0093549C"/>
    <w:rsid w:val="00936BC7"/>
    <w:rsid w:val="00937C12"/>
    <w:rsid w:val="00937EAB"/>
    <w:rsid w:val="00937ED3"/>
    <w:rsid w:val="00940B22"/>
    <w:rsid w:val="009426D7"/>
    <w:rsid w:val="00942EFC"/>
    <w:rsid w:val="009443E6"/>
    <w:rsid w:val="00944998"/>
    <w:rsid w:val="009453E6"/>
    <w:rsid w:val="00945F4C"/>
    <w:rsid w:val="00946388"/>
    <w:rsid w:val="0094725B"/>
    <w:rsid w:val="0094767B"/>
    <w:rsid w:val="00947844"/>
    <w:rsid w:val="009529DB"/>
    <w:rsid w:val="00953E2E"/>
    <w:rsid w:val="00954F61"/>
    <w:rsid w:val="00955064"/>
    <w:rsid w:val="009562BD"/>
    <w:rsid w:val="009570C7"/>
    <w:rsid w:val="00957870"/>
    <w:rsid w:val="00961875"/>
    <w:rsid w:val="00964885"/>
    <w:rsid w:val="00967B48"/>
    <w:rsid w:val="0097010C"/>
    <w:rsid w:val="009708A8"/>
    <w:rsid w:val="00970BEF"/>
    <w:rsid w:val="00972810"/>
    <w:rsid w:val="00973D58"/>
    <w:rsid w:val="00973E92"/>
    <w:rsid w:val="00977D15"/>
    <w:rsid w:val="00980CE9"/>
    <w:rsid w:val="00980FD1"/>
    <w:rsid w:val="00981F0C"/>
    <w:rsid w:val="00984051"/>
    <w:rsid w:val="00986D74"/>
    <w:rsid w:val="00986F8D"/>
    <w:rsid w:val="00987C41"/>
    <w:rsid w:val="00987E0A"/>
    <w:rsid w:val="0099095A"/>
    <w:rsid w:val="009912A0"/>
    <w:rsid w:val="00992058"/>
    <w:rsid w:val="009938D5"/>
    <w:rsid w:val="00994069"/>
    <w:rsid w:val="00994DBF"/>
    <w:rsid w:val="009959DC"/>
    <w:rsid w:val="00995B30"/>
    <w:rsid w:val="00995D45"/>
    <w:rsid w:val="009961C5"/>
    <w:rsid w:val="00996AE8"/>
    <w:rsid w:val="00997C1E"/>
    <w:rsid w:val="00997D0E"/>
    <w:rsid w:val="009A0080"/>
    <w:rsid w:val="009A00DC"/>
    <w:rsid w:val="009A0284"/>
    <w:rsid w:val="009A1646"/>
    <w:rsid w:val="009A2473"/>
    <w:rsid w:val="009A28B1"/>
    <w:rsid w:val="009A331E"/>
    <w:rsid w:val="009A3BA4"/>
    <w:rsid w:val="009A41AE"/>
    <w:rsid w:val="009A4FFB"/>
    <w:rsid w:val="009A53E5"/>
    <w:rsid w:val="009A6ECA"/>
    <w:rsid w:val="009B0A92"/>
    <w:rsid w:val="009B1475"/>
    <w:rsid w:val="009B2028"/>
    <w:rsid w:val="009B3871"/>
    <w:rsid w:val="009B3DDF"/>
    <w:rsid w:val="009B3E72"/>
    <w:rsid w:val="009B4CE1"/>
    <w:rsid w:val="009B5744"/>
    <w:rsid w:val="009B5901"/>
    <w:rsid w:val="009B655D"/>
    <w:rsid w:val="009B7853"/>
    <w:rsid w:val="009C0739"/>
    <w:rsid w:val="009C2095"/>
    <w:rsid w:val="009C2416"/>
    <w:rsid w:val="009C3A41"/>
    <w:rsid w:val="009C4A79"/>
    <w:rsid w:val="009C5ED5"/>
    <w:rsid w:val="009C6AC3"/>
    <w:rsid w:val="009C7C7C"/>
    <w:rsid w:val="009C7E28"/>
    <w:rsid w:val="009D0018"/>
    <w:rsid w:val="009D00BD"/>
    <w:rsid w:val="009D07D9"/>
    <w:rsid w:val="009D11B8"/>
    <w:rsid w:val="009D148F"/>
    <w:rsid w:val="009D322C"/>
    <w:rsid w:val="009D34D0"/>
    <w:rsid w:val="009D3653"/>
    <w:rsid w:val="009D486B"/>
    <w:rsid w:val="009D675F"/>
    <w:rsid w:val="009D6C19"/>
    <w:rsid w:val="009E0121"/>
    <w:rsid w:val="009E17C6"/>
    <w:rsid w:val="009E3CEB"/>
    <w:rsid w:val="009E5080"/>
    <w:rsid w:val="009E6E0E"/>
    <w:rsid w:val="009E7748"/>
    <w:rsid w:val="009F038B"/>
    <w:rsid w:val="009F0543"/>
    <w:rsid w:val="009F10D8"/>
    <w:rsid w:val="009F47D5"/>
    <w:rsid w:val="009F5F83"/>
    <w:rsid w:val="009F6950"/>
    <w:rsid w:val="00A00FFE"/>
    <w:rsid w:val="00A0100B"/>
    <w:rsid w:val="00A02073"/>
    <w:rsid w:val="00A02993"/>
    <w:rsid w:val="00A05BAA"/>
    <w:rsid w:val="00A06015"/>
    <w:rsid w:val="00A06543"/>
    <w:rsid w:val="00A066EB"/>
    <w:rsid w:val="00A06A11"/>
    <w:rsid w:val="00A06D1F"/>
    <w:rsid w:val="00A077E6"/>
    <w:rsid w:val="00A10A6C"/>
    <w:rsid w:val="00A11074"/>
    <w:rsid w:val="00A1255D"/>
    <w:rsid w:val="00A13F81"/>
    <w:rsid w:val="00A144B5"/>
    <w:rsid w:val="00A150DB"/>
    <w:rsid w:val="00A1534F"/>
    <w:rsid w:val="00A169E0"/>
    <w:rsid w:val="00A200DD"/>
    <w:rsid w:val="00A20751"/>
    <w:rsid w:val="00A221DA"/>
    <w:rsid w:val="00A221E1"/>
    <w:rsid w:val="00A22485"/>
    <w:rsid w:val="00A2318A"/>
    <w:rsid w:val="00A23CCA"/>
    <w:rsid w:val="00A24F33"/>
    <w:rsid w:val="00A25B35"/>
    <w:rsid w:val="00A2646C"/>
    <w:rsid w:val="00A2699A"/>
    <w:rsid w:val="00A26C75"/>
    <w:rsid w:val="00A31C91"/>
    <w:rsid w:val="00A322BB"/>
    <w:rsid w:val="00A32472"/>
    <w:rsid w:val="00A32656"/>
    <w:rsid w:val="00A32B7E"/>
    <w:rsid w:val="00A32C53"/>
    <w:rsid w:val="00A3443A"/>
    <w:rsid w:val="00A362F3"/>
    <w:rsid w:val="00A36E45"/>
    <w:rsid w:val="00A37180"/>
    <w:rsid w:val="00A4005B"/>
    <w:rsid w:val="00A40ABB"/>
    <w:rsid w:val="00A4124A"/>
    <w:rsid w:val="00A413D9"/>
    <w:rsid w:val="00A427D6"/>
    <w:rsid w:val="00A42AAF"/>
    <w:rsid w:val="00A4521E"/>
    <w:rsid w:val="00A46CA4"/>
    <w:rsid w:val="00A46CF0"/>
    <w:rsid w:val="00A47CCD"/>
    <w:rsid w:val="00A47F50"/>
    <w:rsid w:val="00A50092"/>
    <w:rsid w:val="00A5081B"/>
    <w:rsid w:val="00A50E1C"/>
    <w:rsid w:val="00A52711"/>
    <w:rsid w:val="00A53307"/>
    <w:rsid w:val="00A53B15"/>
    <w:rsid w:val="00A547D9"/>
    <w:rsid w:val="00A54D81"/>
    <w:rsid w:val="00A56511"/>
    <w:rsid w:val="00A6114D"/>
    <w:rsid w:val="00A6278A"/>
    <w:rsid w:val="00A63629"/>
    <w:rsid w:val="00A64099"/>
    <w:rsid w:val="00A657E3"/>
    <w:rsid w:val="00A65EC1"/>
    <w:rsid w:val="00A66DEC"/>
    <w:rsid w:val="00A7026D"/>
    <w:rsid w:val="00A705D0"/>
    <w:rsid w:val="00A70704"/>
    <w:rsid w:val="00A707FE"/>
    <w:rsid w:val="00A70D7B"/>
    <w:rsid w:val="00A720F0"/>
    <w:rsid w:val="00A733AD"/>
    <w:rsid w:val="00A7355B"/>
    <w:rsid w:val="00A7400A"/>
    <w:rsid w:val="00A764D5"/>
    <w:rsid w:val="00A80E62"/>
    <w:rsid w:val="00A819F5"/>
    <w:rsid w:val="00A8271C"/>
    <w:rsid w:val="00A82E81"/>
    <w:rsid w:val="00A83430"/>
    <w:rsid w:val="00A85E6E"/>
    <w:rsid w:val="00A86318"/>
    <w:rsid w:val="00A86DDC"/>
    <w:rsid w:val="00A90EBF"/>
    <w:rsid w:val="00A92090"/>
    <w:rsid w:val="00A93775"/>
    <w:rsid w:val="00A9389F"/>
    <w:rsid w:val="00A93D98"/>
    <w:rsid w:val="00A94014"/>
    <w:rsid w:val="00A9427B"/>
    <w:rsid w:val="00A943A9"/>
    <w:rsid w:val="00A94CFA"/>
    <w:rsid w:val="00A952DE"/>
    <w:rsid w:val="00A95C19"/>
    <w:rsid w:val="00A964DF"/>
    <w:rsid w:val="00A97B32"/>
    <w:rsid w:val="00A97B84"/>
    <w:rsid w:val="00AA4079"/>
    <w:rsid w:val="00AA4B4D"/>
    <w:rsid w:val="00AA6E61"/>
    <w:rsid w:val="00AA7401"/>
    <w:rsid w:val="00AB08F5"/>
    <w:rsid w:val="00AB2617"/>
    <w:rsid w:val="00AB2FE7"/>
    <w:rsid w:val="00AB4A5D"/>
    <w:rsid w:val="00AB59CF"/>
    <w:rsid w:val="00AB5FEC"/>
    <w:rsid w:val="00AB7F96"/>
    <w:rsid w:val="00AC0E32"/>
    <w:rsid w:val="00AC1CF9"/>
    <w:rsid w:val="00AC1E5E"/>
    <w:rsid w:val="00AC2F73"/>
    <w:rsid w:val="00AC427B"/>
    <w:rsid w:val="00AC5323"/>
    <w:rsid w:val="00AC6106"/>
    <w:rsid w:val="00AC6B79"/>
    <w:rsid w:val="00AC71A5"/>
    <w:rsid w:val="00AC7942"/>
    <w:rsid w:val="00AD0E94"/>
    <w:rsid w:val="00AD1661"/>
    <w:rsid w:val="00AD42EC"/>
    <w:rsid w:val="00AD5483"/>
    <w:rsid w:val="00AD57D8"/>
    <w:rsid w:val="00AD68B8"/>
    <w:rsid w:val="00AD6A36"/>
    <w:rsid w:val="00AE1ECA"/>
    <w:rsid w:val="00AE3114"/>
    <w:rsid w:val="00AE360F"/>
    <w:rsid w:val="00AE4637"/>
    <w:rsid w:val="00AF0C11"/>
    <w:rsid w:val="00AF252A"/>
    <w:rsid w:val="00AF295F"/>
    <w:rsid w:val="00AF3A9B"/>
    <w:rsid w:val="00AF47A6"/>
    <w:rsid w:val="00AF4836"/>
    <w:rsid w:val="00AF4DEA"/>
    <w:rsid w:val="00AF5405"/>
    <w:rsid w:val="00AF561D"/>
    <w:rsid w:val="00AF56CF"/>
    <w:rsid w:val="00AF618E"/>
    <w:rsid w:val="00AF6672"/>
    <w:rsid w:val="00B033B8"/>
    <w:rsid w:val="00B034F9"/>
    <w:rsid w:val="00B05EBE"/>
    <w:rsid w:val="00B10943"/>
    <w:rsid w:val="00B12149"/>
    <w:rsid w:val="00B12790"/>
    <w:rsid w:val="00B13B92"/>
    <w:rsid w:val="00B13FC5"/>
    <w:rsid w:val="00B14AD2"/>
    <w:rsid w:val="00B15232"/>
    <w:rsid w:val="00B16580"/>
    <w:rsid w:val="00B16C4D"/>
    <w:rsid w:val="00B20361"/>
    <w:rsid w:val="00B22DFB"/>
    <w:rsid w:val="00B23A48"/>
    <w:rsid w:val="00B23C30"/>
    <w:rsid w:val="00B2552E"/>
    <w:rsid w:val="00B25E7E"/>
    <w:rsid w:val="00B260DA"/>
    <w:rsid w:val="00B27C96"/>
    <w:rsid w:val="00B303ED"/>
    <w:rsid w:val="00B3116A"/>
    <w:rsid w:val="00B331A0"/>
    <w:rsid w:val="00B3334D"/>
    <w:rsid w:val="00B337CC"/>
    <w:rsid w:val="00B3381F"/>
    <w:rsid w:val="00B34319"/>
    <w:rsid w:val="00B405F4"/>
    <w:rsid w:val="00B40D4D"/>
    <w:rsid w:val="00B413ED"/>
    <w:rsid w:val="00B4180F"/>
    <w:rsid w:val="00B41A6A"/>
    <w:rsid w:val="00B41C55"/>
    <w:rsid w:val="00B4242E"/>
    <w:rsid w:val="00B42AE1"/>
    <w:rsid w:val="00B42DDA"/>
    <w:rsid w:val="00B444E8"/>
    <w:rsid w:val="00B45B71"/>
    <w:rsid w:val="00B46787"/>
    <w:rsid w:val="00B51833"/>
    <w:rsid w:val="00B51F11"/>
    <w:rsid w:val="00B52AFE"/>
    <w:rsid w:val="00B543BF"/>
    <w:rsid w:val="00B5486C"/>
    <w:rsid w:val="00B55B8F"/>
    <w:rsid w:val="00B56568"/>
    <w:rsid w:val="00B579D8"/>
    <w:rsid w:val="00B60374"/>
    <w:rsid w:val="00B623BB"/>
    <w:rsid w:val="00B633F1"/>
    <w:rsid w:val="00B63BE9"/>
    <w:rsid w:val="00B645F5"/>
    <w:rsid w:val="00B64616"/>
    <w:rsid w:val="00B6537E"/>
    <w:rsid w:val="00B65CEE"/>
    <w:rsid w:val="00B6619D"/>
    <w:rsid w:val="00B66A20"/>
    <w:rsid w:val="00B66EE5"/>
    <w:rsid w:val="00B67B49"/>
    <w:rsid w:val="00B67E39"/>
    <w:rsid w:val="00B7001F"/>
    <w:rsid w:val="00B71C94"/>
    <w:rsid w:val="00B73551"/>
    <w:rsid w:val="00B73C13"/>
    <w:rsid w:val="00B73FB1"/>
    <w:rsid w:val="00B74C2E"/>
    <w:rsid w:val="00B75426"/>
    <w:rsid w:val="00B75AF9"/>
    <w:rsid w:val="00B7794A"/>
    <w:rsid w:val="00B77AD9"/>
    <w:rsid w:val="00B80572"/>
    <w:rsid w:val="00B81531"/>
    <w:rsid w:val="00B8184C"/>
    <w:rsid w:val="00B836EE"/>
    <w:rsid w:val="00B83DAB"/>
    <w:rsid w:val="00B8454D"/>
    <w:rsid w:val="00B847C8"/>
    <w:rsid w:val="00B848B5"/>
    <w:rsid w:val="00B854EC"/>
    <w:rsid w:val="00B861B7"/>
    <w:rsid w:val="00B86C92"/>
    <w:rsid w:val="00B870EC"/>
    <w:rsid w:val="00B91FDF"/>
    <w:rsid w:val="00B92FDF"/>
    <w:rsid w:val="00B93E78"/>
    <w:rsid w:val="00B95B23"/>
    <w:rsid w:val="00B96235"/>
    <w:rsid w:val="00B9631D"/>
    <w:rsid w:val="00B964FD"/>
    <w:rsid w:val="00B97019"/>
    <w:rsid w:val="00BA05C3"/>
    <w:rsid w:val="00BA1F0B"/>
    <w:rsid w:val="00BA30E8"/>
    <w:rsid w:val="00BA4F29"/>
    <w:rsid w:val="00BA6648"/>
    <w:rsid w:val="00BA7723"/>
    <w:rsid w:val="00BA7B8E"/>
    <w:rsid w:val="00BB048E"/>
    <w:rsid w:val="00BB07E9"/>
    <w:rsid w:val="00BB18A9"/>
    <w:rsid w:val="00BB22DD"/>
    <w:rsid w:val="00BB46E6"/>
    <w:rsid w:val="00BB7A66"/>
    <w:rsid w:val="00BC1100"/>
    <w:rsid w:val="00BC25D6"/>
    <w:rsid w:val="00BC3D31"/>
    <w:rsid w:val="00BC45CD"/>
    <w:rsid w:val="00BC49EA"/>
    <w:rsid w:val="00BC4C15"/>
    <w:rsid w:val="00BC4F97"/>
    <w:rsid w:val="00BC6765"/>
    <w:rsid w:val="00BC6E48"/>
    <w:rsid w:val="00BC79D6"/>
    <w:rsid w:val="00BD10CF"/>
    <w:rsid w:val="00BD1A82"/>
    <w:rsid w:val="00BD2E84"/>
    <w:rsid w:val="00BD3975"/>
    <w:rsid w:val="00BD5360"/>
    <w:rsid w:val="00BD5EBB"/>
    <w:rsid w:val="00BD6A34"/>
    <w:rsid w:val="00BD6C30"/>
    <w:rsid w:val="00BD7029"/>
    <w:rsid w:val="00BD79BF"/>
    <w:rsid w:val="00BD7FF3"/>
    <w:rsid w:val="00BE0945"/>
    <w:rsid w:val="00BE0D09"/>
    <w:rsid w:val="00BE1522"/>
    <w:rsid w:val="00BE4377"/>
    <w:rsid w:val="00BE49DF"/>
    <w:rsid w:val="00BE60FF"/>
    <w:rsid w:val="00BE7D1C"/>
    <w:rsid w:val="00BE7F5C"/>
    <w:rsid w:val="00BF02E6"/>
    <w:rsid w:val="00BF0D44"/>
    <w:rsid w:val="00BF1A6C"/>
    <w:rsid w:val="00BF1B91"/>
    <w:rsid w:val="00BF1D60"/>
    <w:rsid w:val="00BF2957"/>
    <w:rsid w:val="00BF532E"/>
    <w:rsid w:val="00BF5909"/>
    <w:rsid w:val="00BF6531"/>
    <w:rsid w:val="00BF65E5"/>
    <w:rsid w:val="00BF79A7"/>
    <w:rsid w:val="00C01694"/>
    <w:rsid w:val="00C0338F"/>
    <w:rsid w:val="00C03A7B"/>
    <w:rsid w:val="00C03CD9"/>
    <w:rsid w:val="00C03CDF"/>
    <w:rsid w:val="00C04665"/>
    <w:rsid w:val="00C04BE4"/>
    <w:rsid w:val="00C060BC"/>
    <w:rsid w:val="00C07450"/>
    <w:rsid w:val="00C12FA4"/>
    <w:rsid w:val="00C13DB1"/>
    <w:rsid w:val="00C13F88"/>
    <w:rsid w:val="00C16728"/>
    <w:rsid w:val="00C21942"/>
    <w:rsid w:val="00C21C63"/>
    <w:rsid w:val="00C22412"/>
    <w:rsid w:val="00C2276C"/>
    <w:rsid w:val="00C232AE"/>
    <w:rsid w:val="00C235E4"/>
    <w:rsid w:val="00C24937"/>
    <w:rsid w:val="00C24CB5"/>
    <w:rsid w:val="00C2587E"/>
    <w:rsid w:val="00C26180"/>
    <w:rsid w:val="00C261D7"/>
    <w:rsid w:val="00C274AC"/>
    <w:rsid w:val="00C30DCE"/>
    <w:rsid w:val="00C34138"/>
    <w:rsid w:val="00C34443"/>
    <w:rsid w:val="00C34D06"/>
    <w:rsid w:val="00C407DD"/>
    <w:rsid w:val="00C420DA"/>
    <w:rsid w:val="00C44177"/>
    <w:rsid w:val="00C4796D"/>
    <w:rsid w:val="00C5216B"/>
    <w:rsid w:val="00C52FDC"/>
    <w:rsid w:val="00C53F50"/>
    <w:rsid w:val="00C545C7"/>
    <w:rsid w:val="00C550C0"/>
    <w:rsid w:val="00C56D23"/>
    <w:rsid w:val="00C57171"/>
    <w:rsid w:val="00C60A27"/>
    <w:rsid w:val="00C61966"/>
    <w:rsid w:val="00C633D5"/>
    <w:rsid w:val="00C63822"/>
    <w:rsid w:val="00C63B93"/>
    <w:rsid w:val="00C65EE5"/>
    <w:rsid w:val="00C66C96"/>
    <w:rsid w:val="00C66DDC"/>
    <w:rsid w:val="00C7009A"/>
    <w:rsid w:val="00C7015C"/>
    <w:rsid w:val="00C70621"/>
    <w:rsid w:val="00C75405"/>
    <w:rsid w:val="00C7721C"/>
    <w:rsid w:val="00C8368C"/>
    <w:rsid w:val="00C85A97"/>
    <w:rsid w:val="00C86577"/>
    <w:rsid w:val="00C90215"/>
    <w:rsid w:val="00C9070E"/>
    <w:rsid w:val="00C917F5"/>
    <w:rsid w:val="00C92B2E"/>
    <w:rsid w:val="00C92CF5"/>
    <w:rsid w:val="00C93633"/>
    <w:rsid w:val="00C93AD9"/>
    <w:rsid w:val="00C94662"/>
    <w:rsid w:val="00C9554E"/>
    <w:rsid w:val="00C95D71"/>
    <w:rsid w:val="00C9704A"/>
    <w:rsid w:val="00C97534"/>
    <w:rsid w:val="00CA0D8A"/>
    <w:rsid w:val="00CA16C7"/>
    <w:rsid w:val="00CA2826"/>
    <w:rsid w:val="00CA3A0A"/>
    <w:rsid w:val="00CA3CAC"/>
    <w:rsid w:val="00CA3FAE"/>
    <w:rsid w:val="00CA445E"/>
    <w:rsid w:val="00CA44FF"/>
    <w:rsid w:val="00CA6187"/>
    <w:rsid w:val="00CA6AE3"/>
    <w:rsid w:val="00CB0D59"/>
    <w:rsid w:val="00CB131B"/>
    <w:rsid w:val="00CB2160"/>
    <w:rsid w:val="00CB4E05"/>
    <w:rsid w:val="00CB658F"/>
    <w:rsid w:val="00CC0440"/>
    <w:rsid w:val="00CC3002"/>
    <w:rsid w:val="00CC32F0"/>
    <w:rsid w:val="00CC3434"/>
    <w:rsid w:val="00CC34A1"/>
    <w:rsid w:val="00CC3678"/>
    <w:rsid w:val="00CC3711"/>
    <w:rsid w:val="00CC37A8"/>
    <w:rsid w:val="00CC41C5"/>
    <w:rsid w:val="00CC5239"/>
    <w:rsid w:val="00CC6F61"/>
    <w:rsid w:val="00CC715D"/>
    <w:rsid w:val="00CC7BA0"/>
    <w:rsid w:val="00CD0FE8"/>
    <w:rsid w:val="00CD1E47"/>
    <w:rsid w:val="00CD2924"/>
    <w:rsid w:val="00CD5914"/>
    <w:rsid w:val="00CD658F"/>
    <w:rsid w:val="00CD7F49"/>
    <w:rsid w:val="00CE3448"/>
    <w:rsid w:val="00CE3881"/>
    <w:rsid w:val="00CE3A4A"/>
    <w:rsid w:val="00CE4B91"/>
    <w:rsid w:val="00CE71C2"/>
    <w:rsid w:val="00CE7956"/>
    <w:rsid w:val="00CE7E67"/>
    <w:rsid w:val="00CF0EEB"/>
    <w:rsid w:val="00CF0F0E"/>
    <w:rsid w:val="00CF1CF4"/>
    <w:rsid w:val="00CF2ACF"/>
    <w:rsid w:val="00CF2E71"/>
    <w:rsid w:val="00CF3602"/>
    <w:rsid w:val="00CF3CE4"/>
    <w:rsid w:val="00CF4486"/>
    <w:rsid w:val="00CF4840"/>
    <w:rsid w:val="00CF4A59"/>
    <w:rsid w:val="00CF51B2"/>
    <w:rsid w:val="00CF578C"/>
    <w:rsid w:val="00CF6ABD"/>
    <w:rsid w:val="00CF6F5C"/>
    <w:rsid w:val="00D0033B"/>
    <w:rsid w:val="00D01356"/>
    <w:rsid w:val="00D015C6"/>
    <w:rsid w:val="00D019A7"/>
    <w:rsid w:val="00D02348"/>
    <w:rsid w:val="00D04C0F"/>
    <w:rsid w:val="00D062F9"/>
    <w:rsid w:val="00D06794"/>
    <w:rsid w:val="00D073C4"/>
    <w:rsid w:val="00D10269"/>
    <w:rsid w:val="00D111BF"/>
    <w:rsid w:val="00D14490"/>
    <w:rsid w:val="00D15C4E"/>
    <w:rsid w:val="00D17104"/>
    <w:rsid w:val="00D201F4"/>
    <w:rsid w:val="00D20919"/>
    <w:rsid w:val="00D21D80"/>
    <w:rsid w:val="00D22B81"/>
    <w:rsid w:val="00D234BB"/>
    <w:rsid w:val="00D23F39"/>
    <w:rsid w:val="00D24336"/>
    <w:rsid w:val="00D25341"/>
    <w:rsid w:val="00D306AD"/>
    <w:rsid w:val="00D32BCF"/>
    <w:rsid w:val="00D34344"/>
    <w:rsid w:val="00D35443"/>
    <w:rsid w:val="00D35F27"/>
    <w:rsid w:val="00D376EE"/>
    <w:rsid w:val="00D401B0"/>
    <w:rsid w:val="00D41C46"/>
    <w:rsid w:val="00D4289F"/>
    <w:rsid w:val="00D44336"/>
    <w:rsid w:val="00D451F1"/>
    <w:rsid w:val="00D47282"/>
    <w:rsid w:val="00D50A0A"/>
    <w:rsid w:val="00D52CA5"/>
    <w:rsid w:val="00D56C3B"/>
    <w:rsid w:val="00D6008D"/>
    <w:rsid w:val="00D60DBA"/>
    <w:rsid w:val="00D61F1A"/>
    <w:rsid w:val="00D62CAE"/>
    <w:rsid w:val="00D63819"/>
    <w:rsid w:val="00D640A0"/>
    <w:rsid w:val="00D64F74"/>
    <w:rsid w:val="00D65415"/>
    <w:rsid w:val="00D669B4"/>
    <w:rsid w:val="00D717E4"/>
    <w:rsid w:val="00D7286E"/>
    <w:rsid w:val="00D736B2"/>
    <w:rsid w:val="00D7407C"/>
    <w:rsid w:val="00D749D1"/>
    <w:rsid w:val="00D7529C"/>
    <w:rsid w:val="00D755EA"/>
    <w:rsid w:val="00D7577B"/>
    <w:rsid w:val="00D778B8"/>
    <w:rsid w:val="00D80391"/>
    <w:rsid w:val="00D80D6C"/>
    <w:rsid w:val="00D8167B"/>
    <w:rsid w:val="00D83C68"/>
    <w:rsid w:val="00D842A6"/>
    <w:rsid w:val="00D84B93"/>
    <w:rsid w:val="00D862DD"/>
    <w:rsid w:val="00D8647D"/>
    <w:rsid w:val="00D87570"/>
    <w:rsid w:val="00D94A09"/>
    <w:rsid w:val="00D95756"/>
    <w:rsid w:val="00D95A80"/>
    <w:rsid w:val="00D95ADA"/>
    <w:rsid w:val="00D9693F"/>
    <w:rsid w:val="00D97679"/>
    <w:rsid w:val="00D978EF"/>
    <w:rsid w:val="00DA19F1"/>
    <w:rsid w:val="00DA20D8"/>
    <w:rsid w:val="00DA2990"/>
    <w:rsid w:val="00DA2C62"/>
    <w:rsid w:val="00DA43DF"/>
    <w:rsid w:val="00DA716B"/>
    <w:rsid w:val="00DA7375"/>
    <w:rsid w:val="00DB07A7"/>
    <w:rsid w:val="00DB0AD1"/>
    <w:rsid w:val="00DB1C81"/>
    <w:rsid w:val="00DB1F12"/>
    <w:rsid w:val="00DB26AA"/>
    <w:rsid w:val="00DB2D21"/>
    <w:rsid w:val="00DB4653"/>
    <w:rsid w:val="00DB6272"/>
    <w:rsid w:val="00DB6337"/>
    <w:rsid w:val="00DB7980"/>
    <w:rsid w:val="00DC02FC"/>
    <w:rsid w:val="00DC0FC4"/>
    <w:rsid w:val="00DC1498"/>
    <w:rsid w:val="00DC36A0"/>
    <w:rsid w:val="00DC48CC"/>
    <w:rsid w:val="00DC62CC"/>
    <w:rsid w:val="00DC7377"/>
    <w:rsid w:val="00DD6A77"/>
    <w:rsid w:val="00DD735D"/>
    <w:rsid w:val="00DE0527"/>
    <w:rsid w:val="00DE0D47"/>
    <w:rsid w:val="00DE1C1A"/>
    <w:rsid w:val="00DE2792"/>
    <w:rsid w:val="00DE3F40"/>
    <w:rsid w:val="00DE6371"/>
    <w:rsid w:val="00DE65B0"/>
    <w:rsid w:val="00DE6D1F"/>
    <w:rsid w:val="00DF26F9"/>
    <w:rsid w:val="00DF78ED"/>
    <w:rsid w:val="00E01718"/>
    <w:rsid w:val="00E028AC"/>
    <w:rsid w:val="00E02948"/>
    <w:rsid w:val="00E032CF"/>
    <w:rsid w:val="00E036D5"/>
    <w:rsid w:val="00E044A1"/>
    <w:rsid w:val="00E050DA"/>
    <w:rsid w:val="00E05294"/>
    <w:rsid w:val="00E10FE1"/>
    <w:rsid w:val="00E13FA6"/>
    <w:rsid w:val="00E16148"/>
    <w:rsid w:val="00E17F5F"/>
    <w:rsid w:val="00E20ED0"/>
    <w:rsid w:val="00E224FD"/>
    <w:rsid w:val="00E2353A"/>
    <w:rsid w:val="00E2391A"/>
    <w:rsid w:val="00E24E43"/>
    <w:rsid w:val="00E251DD"/>
    <w:rsid w:val="00E254BD"/>
    <w:rsid w:val="00E305B2"/>
    <w:rsid w:val="00E306AD"/>
    <w:rsid w:val="00E306E4"/>
    <w:rsid w:val="00E3074E"/>
    <w:rsid w:val="00E308F0"/>
    <w:rsid w:val="00E321B0"/>
    <w:rsid w:val="00E3399B"/>
    <w:rsid w:val="00E33A84"/>
    <w:rsid w:val="00E36245"/>
    <w:rsid w:val="00E36852"/>
    <w:rsid w:val="00E36E6C"/>
    <w:rsid w:val="00E37D77"/>
    <w:rsid w:val="00E4008E"/>
    <w:rsid w:val="00E424C7"/>
    <w:rsid w:val="00E42567"/>
    <w:rsid w:val="00E42F0F"/>
    <w:rsid w:val="00E44988"/>
    <w:rsid w:val="00E44ECC"/>
    <w:rsid w:val="00E453E6"/>
    <w:rsid w:val="00E50850"/>
    <w:rsid w:val="00E52915"/>
    <w:rsid w:val="00E5388B"/>
    <w:rsid w:val="00E53E0F"/>
    <w:rsid w:val="00E551DA"/>
    <w:rsid w:val="00E56308"/>
    <w:rsid w:val="00E57907"/>
    <w:rsid w:val="00E57B63"/>
    <w:rsid w:val="00E601D9"/>
    <w:rsid w:val="00E60772"/>
    <w:rsid w:val="00E60E40"/>
    <w:rsid w:val="00E61746"/>
    <w:rsid w:val="00E61D92"/>
    <w:rsid w:val="00E62F50"/>
    <w:rsid w:val="00E6386A"/>
    <w:rsid w:val="00E65012"/>
    <w:rsid w:val="00E65D37"/>
    <w:rsid w:val="00E66DEE"/>
    <w:rsid w:val="00E6740A"/>
    <w:rsid w:val="00E67862"/>
    <w:rsid w:val="00E67A31"/>
    <w:rsid w:val="00E70412"/>
    <w:rsid w:val="00E70B0D"/>
    <w:rsid w:val="00E7237E"/>
    <w:rsid w:val="00E724B6"/>
    <w:rsid w:val="00E728E8"/>
    <w:rsid w:val="00E73382"/>
    <w:rsid w:val="00E73D4C"/>
    <w:rsid w:val="00E74832"/>
    <w:rsid w:val="00E748AB"/>
    <w:rsid w:val="00E74F8D"/>
    <w:rsid w:val="00E75A85"/>
    <w:rsid w:val="00E75F7B"/>
    <w:rsid w:val="00E800A9"/>
    <w:rsid w:val="00E801AF"/>
    <w:rsid w:val="00E804C9"/>
    <w:rsid w:val="00E8065C"/>
    <w:rsid w:val="00E80E17"/>
    <w:rsid w:val="00E80FD5"/>
    <w:rsid w:val="00E82204"/>
    <w:rsid w:val="00E835B0"/>
    <w:rsid w:val="00E837B2"/>
    <w:rsid w:val="00E8403A"/>
    <w:rsid w:val="00E859C3"/>
    <w:rsid w:val="00E86527"/>
    <w:rsid w:val="00E86D4E"/>
    <w:rsid w:val="00E87936"/>
    <w:rsid w:val="00E879A1"/>
    <w:rsid w:val="00E90477"/>
    <w:rsid w:val="00E906DE"/>
    <w:rsid w:val="00E90AFC"/>
    <w:rsid w:val="00E91377"/>
    <w:rsid w:val="00E914C0"/>
    <w:rsid w:val="00E91EB1"/>
    <w:rsid w:val="00E96250"/>
    <w:rsid w:val="00E964EC"/>
    <w:rsid w:val="00E96D53"/>
    <w:rsid w:val="00EA1B29"/>
    <w:rsid w:val="00EA2720"/>
    <w:rsid w:val="00EA2C52"/>
    <w:rsid w:val="00EA3104"/>
    <w:rsid w:val="00EA40DA"/>
    <w:rsid w:val="00EA448B"/>
    <w:rsid w:val="00EA4CF1"/>
    <w:rsid w:val="00EA4EF3"/>
    <w:rsid w:val="00EB0EFC"/>
    <w:rsid w:val="00EB1B88"/>
    <w:rsid w:val="00EB379A"/>
    <w:rsid w:val="00EB41D8"/>
    <w:rsid w:val="00EB4E3F"/>
    <w:rsid w:val="00EB72BA"/>
    <w:rsid w:val="00EC021C"/>
    <w:rsid w:val="00EC0B5C"/>
    <w:rsid w:val="00EC2615"/>
    <w:rsid w:val="00EC2ACA"/>
    <w:rsid w:val="00EC4B3A"/>
    <w:rsid w:val="00EC58EE"/>
    <w:rsid w:val="00EC5A2B"/>
    <w:rsid w:val="00EC7367"/>
    <w:rsid w:val="00EC73DB"/>
    <w:rsid w:val="00EC7B97"/>
    <w:rsid w:val="00ED031F"/>
    <w:rsid w:val="00ED0E6D"/>
    <w:rsid w:val="00ED1DB8"/>
    <w:rsid w:val="00ED3B44"/>
    <w:rsid w:val="00ED4CB8"/>
    <w:rsid w:val="00ED538F"/>
    <w:rsid w:val="00ED5737"/>
    <w:rsid w:val="00ED6E60"/>
    <w:rsid w:val="00ED7A31"/>
    <w:rsid w:val="00EE031E"/>
    <w:rsid w:val="00EE0CD2"/>
    <w:rsid w:val="00EE60C1"/>
    <w:rsid w:val="00EE60E8"/>
    <w:rsid w:val="00EE6B0A"/>
    <w:rsid w:val="00EE6E9A"/>
    <w:rsid w:val="00EE762C"/>
    <w:rsid w:val="00EF04FD"/>
    <w:rsid w:val="00EF2BDF"/>
    <w:rsid w:val="00EF3843"/>
    <w:rsid w:val="00EF3EA9"/>
    <w:rsid w:val="00EF50F8"/>
    <w:rsid w:val="00EF7AE2"/>
    <w:rsid w:val="00EF7B8E"/>
    <w:rsid w:val="00EF7F34"/>
    <w:rsid w:val="00EF7FE9"/>
    <w:rsid w:val="00F0105E"/>
    <w:rsid w:val="00F01C4E"/>
    <w:rsid w:val="00F01C78"/>
    <w:rsid w:val="00F03F34"/>
    <w:rsid w:val="00F0584E"/>
    <w:rsid w:val="00F0615F"/>
    <w:rsid w:val="00F076A2"/>
    <w:rsid w:val="00F1139A"/>
    <w:rsid w:val="00F14133"/>
    <w:rsid w:val="00F157D3"/>
    <w:rsid w:val="00F16B3B"/>
    <w:rsid w:val="00F17C75"/>
    <w:rsid w:val="00F20BAD"/>
    <w:rsid w:val="00F2273E"/>
    <w:rsid w:val="00F24191"/>
    <w:rsid w:val="00F256BE"/>
    <w:rsid w:val="00F25A16"/>
    <w:rsid w:val="00F26C33"/>
    <w:rsid w:val="00F27F10"/>
    <w:rsid w:val="00F301AE"/>
    <w:rsid w:val="00F314CD"/>
    <w:rsid w:val="00F31E9A"/>
    <w:rsid w:val="00F3326B"/>
    <w:rsid w:val="00F35C90"/>
    <w:rsid w:val="00F3615D"/>
    <w:rsid w:val="00F3638D"/>
    <w:rsid w:val="00F3734E"/>
    <w:rsid w:val="00F37786"/>
    <w:rsid w:val="00F415AB"/>
    <w:rsid w:val="00F4160D"/>
    <w:rsid w:val="00F42C37"/>
    <w:rsid w:val="00F44DDE"/>
    <w:rsid w:val="00F46AA4"/>
    <w:rsid w:val="00F4768D"/>
    <w:rsid w:val="00F525F9"/>
    <w:rsid w:val="00F53642"/>
    <w:rsid w:val="00F53D86"/>
    <w:rsid w:val="00F546F2"/>
    <w:rsid w:val="00F54F64"/>
    <w:rsid w:val="00F551F2"/>
    <w:rsid w:val="00F63576"/>
    <w:rsid w:val="00F64233"/>
    <w:rsid w:val="00F66939"/>
    <w:rsid w:val="00F7070C"/>
    <w:rsid w:val="00F70D86"/>
    <w:rsid w:val="00F70DE0"/>
    <w:rsid w:val="00F71526"/>
    <w:rsid w:val="00F7269A"/>
    <w:rsid w:val="00F7603B"/>
    <w:rsid w:val="00F76F6B"/>
    <w:rsid w:val="00F80AB9"/>
    <w:rsid w:val="00F8120B"/>
    <w:rsid w:val="00F814A5"/>
    <w:rsid w:val="00F81977"/>
    <w:rsid w:val="00F81A0C"/>
    <w:rsid w:val="00F821C5"/>
    <w:rsid w:val="00F82726"/>
    <w:rsid w:val="00F82A5C"/>
    <w:rsid w:val="00F83EB2"/>
    <w:rsid w:val="00F8619D"/>
    <w:rsid w:val="00F86257"/>
    <w:rsid w:val="00F86402"/>
    <w:rsid w:val="00F87D06"/>
    <w:rsid w:val="00F920ED"/>
    <w:rsid w:val="00F935CC"/>
    <w:rsid w:val="00F965C2"/>
    <w:rsid w:val="00F97006"/>
    <w:rsid w:val="00F9725E"/>
    <w:rsid w:val="00F97951"/>
    <w:rsid w:val="00FA1F6C"/>
    <w:rsid w:val="00FA27AE"/>
    <w:rsid w:val="00FA40D9"/>
    <w:rsid w:val="00FA44AE"/>
    <w:rsid w:val="00FA5060"/>
    <w:rsid w:val="00FA5261"/>
    <w:rsid w:val="00FA7C92"/>
    <w:rsid w:val="00FB05EB"/>
    <w:rsid w:val="00FB267F"/>
    <w:rsid w:val="00FB2E9A"/>
    <w:rsid w:val="00FB327D"/>
    <w:rsid w:val="00FB48F5"/>
    <w:rsid w:val="00FB6BAE"/>
    <w:rsid w:val="00FC1EFC"/>
    <w:rsid w:val="00FC3ACB"/>
    <w:rsid w:val="00FC56D3"/>
    <w:rsid w:val="00FC579C"/>
    <w:rsid w:val="00FC6195"/>
    <w:rsid w:val="00FC62C8"/>
    <w:rsid w:val="00FC67C3"/>
    <w:rsid w:val="00FC68F8"/>
    <w:rsid w:val="00FD3520"/>
    <w:rsid w:val="00FD3DF5"/>
    <w:rsid w:val="00FD44F5"/>
    <w:rsid w:val="00FD5704"/>
    <w:rsid w:val="00FD585E"/>
    <w:rsid w:val="00FD5CA9"/>
    <w:rsid w:val="00FD5E2D"/>
    <w:rsid w:val="00FE1045"/>
    <w:rsid w:val="00FE14B4"/>
    <w:rsid w:val="00FE25D0"/>
    <w:rsid w:val="00FE291A"/>
    <w:rsid w:val="00FE2CFC"/>
    <w:rsid w:val="00FE328F"/>
    <w:rsid w:val="00FE3ACB"/>
    <w:rsid w:val="00FE3E7E"/>
    <w:rsid w:val="00FE6FAB"/>
    <w:rsid w:val="00FF0940"/>
    <w:rsid w:val="00FF0B3D"/>
    <w:rsid w:val="00FF29D4"/>
    <w:rsid w:val="00FF47D0"/>
    <w:rsid w:val="00FF4ED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03ED"/>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 w:type="character" w:customStyle="1" w:styleId="apple-converted-space">
    <w:name w:val="apple-converted-space"/>
    <w:basedOn w:val="Absatz-Standardschriftart"/>
    <w:rsid w:val="00423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47465477">
      <w:bodyDiv w:val="1"/>
      <w:marLeft w:val="0"/>
      <w:marRight w:val="0"/>
      <w:marTop w:val="0"/>
      <w:marBottom w:val="0"/>
      <w:divBdr>
        <w:top w:val="none" w:sz="0" w:space="0" w:color="auto"/>
        <w:left w:val="none" w:sz="0" w:space="0" w:color="auto"/>
        <w:bottom w:val="none" w:sz="0" w:space="0" w:color="auto"/>
        <w:right w:val="none" w:sz="0" w:space="0" w:color="auto"/>
      </w:divBdr>
      <w:divsChild>
        <w:div w:id="1077441548">
          <w:marLeft w:val="0"/>
          <w:marRight w:val="0"/>
          <w:marTop w:val="0"/>
          <w:marBottom w:val="0"/>
          <w:divBdr>
            <w:top w:val="none" w:sz="0" w:space="0" w:color="auto"/>
            <w:left w:val="none" w:sz="0" w:space="0" w:color="auto"/>
            <w:bottom w:val="none" w:sz="0" w:space="0" w:color="auto"/>
            <w:right w:val="none" w:sz="0" w:space="0" w:color="auto"/>
          </w:divBdr>
          <w:divsChild>
            <w:div w:id="2042245819">
              <w:marLeft w:val="0"/>
              <w:marRight w:val="0"/>
              <w:marTop w:val="0"/>
              <w:marBottom w:val="0"/>
              <w:divBdr>
                <w:top w:val="none" w:sz="0" w:space="0" w:color="auto"/>
                <w:left w:val="none" w:sz="0" w:space="0" w:color="auto"/>
                <w:bottom w:val="none" w:sz="0" w:space="0" w:color="auto"/>
                <w:right w:val="none" w:sz="0" w:space="0" w:color="auto"/>
              </w:divBdr>
              <w:divsChild>
                <w:div w:id="1860122394">
                  <w:marLeft w:val="0"/>
                  <w:marRight w:val="0"/>
                  <w:marTop w:val="0"/>
                  <w:marBottom w:val="0"/>
                  <w:divBdr>
                    <w:top w:val="none" w:sz="0" w:space="0" w:color="auto"/>
                    <w:left w:val="none" w:sz="0" w:space="0" w:color="auto"/>
                    <w:bottom w:val="none" w:sz="0" w:space="0" w:color="auto"/>
                    <w:right w:val="none" w:sz="0" w:space="0" w:color="auto"/>
                  </w:divBdr>
                  <w:divsChild>
                    <w:div w:id="3602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026165">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643435808">
      <w:bodyDiv w:val="1"/>
      <w:marLeft w:val="0"/>
      <w:marRight w:val="0"/>
      <w:marTop w:val="0"/>
      <w:marBottom w:val="0"/>
      <w:divBdr>
        <w:top w:val="none" w:sz="0" w:space="0" w:color="auto"/>
        <w:left w:val="none" w:sz="0" w:space="0" w:color="auto"/>
        <w:bottom w:val="none" w:sz="0" w:space="0" w:color="auto"/>
        <w:right w:val="none" w:sz="0" w:space="0" w:color="auto"/>
      </w:divBdr>
      <w:divsChild>
        <w:div w:id="211146687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268853187">
                  <w:marLeft w:val="0"/>
                  <w:marRight w:val="0"/>
                  <w:marTop w:val="0"/>
                  <w:marBottom w:val="0"/>
                  <w:divBdr>
                    <w:top w:val="none" w:sz="0" w:space="0" w:color="auto"/>
                    <w:left w:val="none" w:sz="0" w:space="0" w:color="auto"/>
                    <w:bottom w:val="none" w:sz="0" w:space="0" w:color="auto"/>
                    <w:right w:val="none" w:sz="0" w:space="0" w:color="auto"/>
                  </w:divBdr>
                  <w:divsChild>
                    <w:div w:id="5262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654">
      <w:bodyDiv w:val="1"/>
      <w:marLeft w:val="0"/>
      <w:marRight w:val="0"/>
      <w:marTop w:val="0"/>
      <w:marBottom w:val="0"/>
      <w:divBdr>
        <w:top w:val="none" w:sz="0" w:space="0" w:color="auto"/>
        <w:left w:val="none" w:sz="0" w:space="0" w:color="auto"/>
        <w:bottom w:val="none" w:sz="0" w:space="0" w:color="auto"/>
        <w:right w:val="none" w:sz="0" w:space="0" w:color="auto"/>
      </w:divBdr>
      <w:divsChild>
        <w:div w:id="1194419271">
          <w:marLeft w:val="0"/>
          <w:marRight w:val="0"/>
          <w:marTop w:val="0"/>
          <w:marBottom w:val="0"/>
          <w:divBdr>
            <w:top w:val="none" w:sz="0" w:space="0" w:color="auto"/>
            <w:left w:val="none" w:sz="0" w:space="0" w:color="auto"/>
            <w:bottom w:val="none" w:sz="0" w:space="0" w:color="auto"/>
            <w:right w:val="none" w:sz="0" w:space="0" w:color="auto"/>
          </w:divBdr>
          <w:divsChild>
            <w:div w:id="858785247">
              <w:marLeft w:val="0"/>
              <w:marRight w:val="0"/>
              <w:marTop w:val="0"/>
              <w:marBottom w:val="0"/>
              <w:divBdr>
                <w:top w:val="none" w:sz="0" w:space="0" w:color="auto"/>
                <w:left w:val="none" w:sz="0" w:space="0" w:color="auto"/>
                <w:bottom w:val="none" w:sz="0" w:space="0" w:color="auto"/>
                <w:right w:val="none" w:sz="0" w:space="0" w:color="auto"/>
              </w:divBdr>
              <w:divsChild>
                <w:div w:id="19597978">
                  <w:marLeft w:val="0"/>
                  <w:marRight w:val="0"/>
                  <w:marTop w:val="0"/>
                  <w:marBottom w:val="0"/>
                  <w:divBdr>
                    <w:top w:val="none" w:sz="0" w:space="0" w:color="auto"/>
                    <w:left w:val="none" w:sz="0" w:space="0" w:color="auto"/>
                    <w:bottom w:val="none" w:sz="0" w:space="0" w:color="auto"/>
                    <w:right w:val="none" w:sz="0" w:space="0" w:color="auto"/>
                  </w:divBdr>
                  <w:divsChild>
                    <w:div w:id="3567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08677">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92497825">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74822241">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952248">
      <w:bodyDiv w:val="1"/>
      <w:marLeft w:val="0"/>
      <w:marRight w:val="0"/>
      <w:marTop w:val="0"/>
      <w:marBottom w:val="0"/>
      <w:divBdr>
        <w:top w:val="none" w:sz="0" w:space="0" w:color="auto"/>
        <w:left w:val="none" w:sz="0" w:space="0" w:color="auto"/>
        <w:bottom w:val="none" w:sz="0" w:space="0" w:color="auto"/>
        <w:right w:val="none" w:sz="0" w:space="0" w:color="auto"/>
      </w:divBdr>
      <w:divsChild>
        <w:div w:id="1697150086">
          <w:marLeft w:val="0"/>
          <w:marRight w:val="0"/>
          <w:marTop w:val="0"/>
          <w:marBottom w:val="0"/>
          <w:divBdr>
            <w:top w:val="none" w:sz="0" w:space="0" w:color="auto"/>
            <w:left w:val="none" w:sz="0" w:space="0" w:color="auto"/>
            <w:bottom w:val="none" w:sz="0" w:space="0" w:color="auto"/>
            <w:right w:val="none" w:sz="0" w:space="0" w:color="auto"/>
          </w:divBdr>
        </w:div>
        <w:div w:id="820196660">
          <w:marLeft w:val="0"/>
          <w:marRight w:val="0"/>
          <w:marTop w:val="0"/>
          <w:marBottom w:val="0"/>
          <w:divBdr>
            <w:top w:val="none" w:sz="0" w:space="0" w:color="auto"/>
            <w:left w:val="none" w:sz="0" w:space="0" w:color="auto"/>
            <w:bottom w:val="none" w:sz="0" w:space="0" w:color="auto"/>
            <w:right w:val="none" w:sz="0" w:space="0" w:color="auto"/>
          </w:divBdr>
          <w:divsChild>
            <w:div w:id="1430157769">
              <w:marLeft w:val="0"/>
              <w:marRight w:val="0"/>
              <w:marTop w:val="0"/>
              <w:marBottom w:val="0"/>
              <w:divBdr>
                <w:top w:val="none" w:sz="0" w:space="0" w:color="auto"/>
                <w:left w:val="none" w:sz="0" w:space="0" w:color="auto"/>
                <w:bottom w:val="none" w:sz="0" w:space="0" w:color="auto"/>
                <w:right w:val="none" w:sz="0" w:space="0" w:color="auto"/>
              </w:divBdr>
              <w:divsChild>
                <w:div w:id="176765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86423">
          <w:marLeft w:val="0"/>
          <w:marRight w:val="0"/>
          <w:marTop w:val="0"/>
          <w:marBottom w:val="0"/>
          <w:divBdr>
            <w:top w:val="none" w:sz="0" w:space="0" w:color="auto"/>
            <w:left w:val="none" w:sz="0" w:space="0" w:color="auto"/>
            <w:bottom w:val="none" w:sz="0" w:space="0" w:color="auto"/>
            <w:right w:val="none" w:sz="0" w:space="0" w:color="auto"/>
          </w:divBdr>
        </w:div>
      </w:divsChild>
    </w:div>
    <w:div w:id="1581133787">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793</Words>
  <Characters>6285</Characters>
  <Application>Microsoft Office Word</Application>
  <DocSecurity>0</DocSecurity>
  <Lines>144</Lines>
  <Paragraphs>34</Paragraphs>
  <ScaleCrop>false</ScaleCrop>
  <HeadingPairs>
    <vt:vector size="2" baseType="variant">
      <vt:variant>
        <vt:lpstr>Titel</vt:lpstr>
      </vt:variant>
      <vt:variant>
        <vt:i4>1</vt:i4>
      </vt:variant>
    </vt:vector>
  </HeadingPairs>
  <TitlesOfParts>
    <vt:vector size="1" baseType="lpstr">
      <vt:lpstr>Intraday wird Regelbetrieb</vt:lpstr>
    </vt:vector>
  </TitlesOfParts>
  <Manager/>
  <Company>Press'n'Relations GmbH</Company>
  <LinksUpToDate>false</LinksUpToDate>
  <CharactersWithSpaces>7056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Intraday wird Regelbetrieb</dc:title>
  <dc:subject>enexion setzt mit Twinetic und click:ware die Echtzeit-Beschaffung prozesssicher um</dc:subject>
  <dc:creator>Uwe Taeger</dc:creator>
  <cp:keywords/>
  <dc:description>final</dc:description>
  <cp:lastModifiedBy>Uwe Taeger</cp:lastModifiedBy>
  <cp:revision>3</cp:revision>
  <cp:lastPrinted>2025-09-22T08:11:00Z</cp:lastPrinted>
  <dcterms:created xsi:type="dcterms:W3CDTF">2025-09-22T08:11:00Z</dcterms:created>
  <dcterms:modified xsi:type="dcterms:W3CDTF">2025-09-22T08:15:00Z</dcterms:modified>
  <cp:category/>
</cp:coreProperties>
</file>