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C4B02" w14:textId="34350615" w:rsidR="00EA2C52" w:rsidRDefault="00490E66" w:rsidP="00EA2C52">
      <w:pPr>
        <w:pStyle w:val="Kopfzeile"/>
        <w:tabs>
          <w:tab w:val="clear" w:pos="4536"/>
          <w:tab w:val="clear" w:pos="9072"/>
        </w:tabs>
        <w:spacing w:after="240" w:line="276" w:lineRule="auto"/>
      </w:pPr>
      <w:r w:rsidRPr="006D4E5E">
        <w:rPr>
          <w:rFonts w:ascii="Helvetica" w:hAnsi="Helvetica" w:cs="Arial"/>
          <w:color w:val="000000" w:themeColor="text1"/>
          <w:szCs w:val="22"/>
        </w:rPr>
        <w:t xml:space="preserve">Schwalbach im Taunus, </w:t>
      </w:r>
      <w:r w:rsidR="001D2BC8">
        <w:rPr>
          <w:rFonts w:ascii="Helvetica" w:hAnsi="Helvetica" w:cs="Arial"/>
          <w:color w:val="000000" w:themeColor="text1"/>
          <w:szCs w:val="22"/>
        </w:rPr>
        <w:t>15</w:t>
      </w:r>
      <w:r w:rsidR="006A17D8" w:rsidRPr="00C85A97">
        <w:rPr>
          <w:rFonts w:ascii="Helvetica" w:hAnsi="Helvetica" w:cs="Arial"/>
          <w:color w:val="000000" w:themeColor="text1"/>
          <w:szCs w:val="22"/>
        </w:rPr>
        <w:t xml:space="preserve">. </w:t>
      </w:r>
      <w:r w:rsidR="0013280D">
        <w:rPr>
          <w:rFonts w:ascii="Helvetica" w:hAnsi="Helvetica" w:cs="Arial"/>
          <w:color w:val="000000" w:themeColor="text1"/>
          <w:szCs w:val="22"/>
        </w:rPr>
        <w:t>Dezember</w:t>
      </w:r>
      <w:r w:rsidRPr="00C85A97">
        <w:rPr>
          <w:rFonts w:ascii="Helvetica" w:hAnsi="Helvetica" w:cs="Arial"/>
          <w:color w:val="000000" w:themeColor="text1"/>
          <w:szCs w:val="22"/>
        </w:rPr>
        <w:t xml:space="preserve"> </w:t>
      </w:r>
      <w:r w:rsidR="00BC4C15" w:rsidRPr="00C85A97">
        <w:rPr>
          <w:rFonts w:ascii="Helvetica" w:hAnsi="Helvetica" w:cs="Arial"/>
          <w:color w:val="000000" w:themeColor="text1"/>
          <w:szCs w:val="22"/>
        </w:rPr>
        <w:t>202</w:t>
      </w:r>
      <w:r w:rsidRPr="00C85A97">
        <w:rPr>
          <w:rFonts w:ascii="Helvetica" w:hAnsi="Helvetica" w:cs="Arial"/>
          <w:color w:val="000000" w:themeColor="text1"/>
          <w:szCs w:val="22"/>
        </w:rPr>
        <w:t>2</w:t>
      </w:r>
    </w:p>
    <w:p w14:paraId="42690364" w14:textId="4BAC0C05" w:rsidR="00EA2C52" w:rsidRPr="002B7EC7" w:rsidRDefault="00EA2C52" w:rsidP="00C60A27">
      <w:pPr>
        <w:tabs>
          <w:tab w:val="left" w:pos="9781"/>
        </w:tabs>
        <w:suppressAutoHyphens/>
        <w:spacing w:before="180" w:after="120" w:line="276" w:lineRule="auto"/>
        <w:ind w:right="-567"/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</w:pPr>
      <w:r w:rsidRPr="002B7EC7"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 xml:space="preserve">Risikomanagement </w:t>
      </w:r>
      <w:r w:rsidR="00442C9E" w:rsidRPr="002B7EC7"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 xml:space="preserve">im Rahmen der </w:t>
      </w:r>
      <w:r w:rsidRPr="002B7EC7">
        <w:rPr>
          <w:rFonts w:ascii="Helvetica" w:hAnsi="Helvetica" w:cs="Arial"/>
          <w:b/>
          <w:bCs/>
          <w:i/>
          <w:iCs/>
          <w:color w:val="000000" w:themeColor="text1"/>
          <w:spacing w:val="2"/>
          <w:szCs w:val="22"/>
          <w:u w:val="single"/>
        </w:rPr>
        <w:t>Energiekrise</w:t>
      </w:r>
    </w:p>
    <w:p w14:paraId="00DDFEE2" w14:textId="27DE95C8" w:rsidR="00AA7401" w:rsidRPr="002B7EC7" w:rsidRDefault="006A20E8" w:rsidP="00FA27AE">
      <w:pPr>
        <w:tabs>
          <w:tab w:val="left" w:pos="9781"/>
        </w:tabs>
        <w:suppressAutoHyphens/>
        <w:spacing w:before="180" w:after="120" w:line="276" w:lineRule="auto"/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</w:pPr>
      <w:r w:rsidRPr="002B7EC7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 xml:space="preserve">Autarkie bei der </w:t>
      </w:r>
      <w:r w:rsidR="00AA7401" w:rsidRPr="002B7EC7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>Energiebeschaffung</w:t>
      </w:r>
      <w:r w:rsidR="00442C9E" w:rsidRPr="002B7EC7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 xml:space="preserve"> als</w:t>
      </w:r>
      <w:r w:rsidR="00AA7401" w:rsidRPr="002B7EC7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 xml:space="preserve"> </w:t>
      </w:r>
      <w:r w:rsidR="00BC79D6" w:rsidRPr="002B7EC7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br/>
      </w:r>
      <w:r w:rsidR="00AA7401" w:rsidRPr="002B7EC7">
        <w:rPr>
          <w:rFonts w:ascii="Helvetica" w:hAnsi="Helvetica" w:cs="Arial"/>
          <w:b/>
          <w:bCs/>
          <w:color w:val="000000" w:themeColor="text1"/>
          <w:spacing w:val="5"/>
          <w:sz w:val="32"/>
          <w:szCs w:val="32"/>
        </w:rPr>
        <w:t>Gebot der Stunde</w:t>
      </w:r>
    </w:p>
    <w:p w14:paraId="1737BD15" w14:textId="21E4CC42" w:rsidR="00CF4486" w:rsidRPr="00FA27AE" w:rsidRDefault="00CF4486" w:rsidP="002B7EC7">
      <w:pPr>
        <w:tabs>
          <w:tab w:val="left" w:pos="9781"/>
        </w:tabs>
        <w:suppressAutoHyphens/>
        <w:spacing w:before="240" w:after="120" w:line="276" w:lineRule="auto"/>
        <w:rPr>
          <w:rFonts w:ascii="Helvetica" w:hAnsi="Helvetica" w:cs="Arial"/>
          <w:color w:val="000000" w:themeColor="text1"/>
          <w:spacing w:val="3"/>
          <w:sz w:val="27"/>
          <w:szCs w:val="27"/>
        </w:rPr>
      </w:pPr>
      <w:r w:rsidRPr="00FA27AE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Durch die Übernahme </w:t>
      </w:r>
      <w:r w:rsidR="00466400" w:rsidRPr="00FA27AE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des eigenen </w:t>
      </w:r>
      <w:r w:rsidRPr="00FA27AE">
        <w:rPr>
          <w:rFonts w:ascii="Helvetica" w:hAnsi="Helvetica" w:cs="Arial"/>
          <w:color w:val="000000" w:themeColor="text1"/>
          <w:spacing w:val="3"/>
          <w:sz w:val="27"/>
          <w:szCs w:val="27"/>
        </w:rPr>
        <w:t>Bilanzkreises steiger</w:t>
      </w:r>
      <w:r w:rsidR="003A25B6" w:rsidRPr="00FA27AE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n </w:t>
      </w:r>
      <w:r w:rsidRPr="00FA27AE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Unternehmen </w:t>
      </w:r>
      <w:r w:rsidR="001944B9" w:rsidRPr="00FA27AE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ihre Unabhängigkeit bei der </w:t>
      </w:r>
      <w:r w:rsidRPr="00FA27AE">
        <w:rPr>
          <w:rFonts w:ascii="Helvetica" w:hAnsi="Helvetica" w:cs="Arial"/>
          <w:color w:val="000000" w:themeColor="text1"/>
          <w:spacing w:val="3"/>
          <w:sz w:val="27"/>
          <w:szCs w:val="27"/>
        </w:rPr>
        <w:t xml:space="preserve">Energiebeschaffung </w:t>
      </w:r>
    </w:p>
    <w:p w14:paraId="57EE92C0" w14:textId="1235E826" w:rsidR="00B260DA" w:rsidRPr="00C75405" w:rsidRDefault="00AA7401" w:rsidP="00A97B32">
      <w:pPr>
        <w:tabs>
          <w:tab w:val="left" w:pos="9781"/>
        </w:tabs>
        <w:spacing w:before="240" w:after="240" w:line="276" w:lineRule="auto"/>
        <w:rPr>
          <w:rFonts w:ascii="Helvetica" w:hAnsi="Helvetica" w:cs="Arial"/>
          <w:b/>
          <w:bCs/>
          <w:color w:val="000000" w:themeColor="text1"/>
          <w:spacing w:val="2"/>
          <w:szCs w:val="22"/>
        </w:rPr>
      </w:pPr>
      <w:r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Immer mehr energieintensive Unternehmen leiden unter den rapide gestiegenen Energiepreisen und einer zunehmend unsicher werdenden Energieversorgungslage</w:t>
      </w:r>
      <w:r w:rsidR="00C060BC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.</w:t>
      </w:r>
      <w:r w:rsidR="00BC79D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Produktionsstopps und Insolvenzen drohen nicht nur, sondern sind vielerorts bereits Realität.</w:t>
      </w:r>
      <w:r w:rsidR="00C060BC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Um </w:t>
      </w:r>
      <w:r w:rsidR="00BC79D6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dieser Gefahr </w:t>
      </w:r>
      <w:r w:rsidR="00C060BC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zu entgehen, bietet der Energiebeschaffungsexperte enexion einen Weg, sich unabhängiger von Energieversorgern und -händlern zu machen. </w:t>
      </w:r>
      <w:r w:rsidR="00B80572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„</w:t>
      </w:r>
      <w:r w:rsidR="00461A25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Auf Grundlage</w:t>
      </w:r>
      <w:r w:rsidR="00485291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B80572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unseres </w:t>
      </w:r>
      <w:r w:rsidR="00485291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Energievollkostenmanagements </w:t>
      </w:r>
      <w:r w:rsidR="00816B3A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TEC</w:t>
      </w:r>
      <w:r w:rsidR="00816B3A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  <w:vertAlign w:val="superscript"/>
        </w:rPr>
        <w:t>®</w:t>
      </w:r>
      <w:r w:rsidR="00816B3A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(Total Energy Costs) </w:t>
      </w:r>
      <w:r w:rsidR="00792BFB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können Betriebe in drei Stufen den Autarkiegrad ihrer Strom- und Gasbezüge wesentlich erhöhen</w:t>
      </w:r>
      <w:r w:rsidR="00A0100B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. Statt Abhängigkeiten von Händlern oder Lieferanten erhalten sie mit uns </w:t>
      </w:r>
      <w:r w:rsidR="00B260DA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einen </w:t>
      </w:r>
      <w:r w:rsidR="00A0100B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ak</w:t>
      </w:r>
      <w:r w:rsidR="006A20E8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t</w:t>
      </w:r>
      <w:r w:rsidR="00A0100B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iven </w:t>
      </w:r>
      <w:r w:rsidR="00B260DA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Zugang zum eigenen Bilanzkreis</w:t>
      </w:r>
      <w:r w:rsidR="00A0100B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. Auf diese Weise sichern sie nicht nur langfristig </w:t>
      </w:r>
      <w:r w:rsidR="00CB131B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u</w:t>
      </w:r>
      <w:r w:rsidR="00E62F50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nd gleichzeitig</w:t>
      </w:r>
      <w:r w:rsidR="00CB131B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A0100B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wirtschaftlich </w:t>
      </w:r>
      <w:r w:rsidR="00B260DA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ihre Energieversorgung, sondern </w:t>
      </w:r>
      <w:r w:rsidR="00A0100B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können </w:t>
      </w:r>
      <w:r w:rsidR="00704D7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selbst</w:t>
      </w:r>
      <w:r w:rsidR="00704D71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 </w:t>
      </w:r>
      <w:r w:rsidR="00B260DA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in Krisenzeiten </w:t>
      </w:r>
      <w:r w:rsidR="00704D71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 xml:space="preserve">jederzeit </w:t>
      </w:r>
      <w:r w:rsidR="00B260DA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schnell</w:t>
      </w:r>
      <w:r w:rsidR="00A0100B" w:rsidRPr="00C75405">
        <w:rPr>
          <w:rFonts w:ascii="Helvetica" w:hAnsi="Helvetica" w:cs="Arial"/>
          <w:b/>
          <w:bCs/>
          <w:color w:val="000000" w:themeColor="text1"/>
          <w:spacing w:val="2"/>
          <w:szCs w:val="22"/>
        </w:rPr>
        <w:t>, flexibel und angemessen reagieren“, so Theo Parpan, Geschäftsführer der enexion GmbH.</w:t>
      </w:r>
    </w:p>
    <w:p w14:paraId="67E87ADF" w14:textId="368C2E87" w:rsidR="004E14E8" w:rsidRDefault="0037606C" w:rsidP="00A97B32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2"/>
          <w:szCs w:val="22"/>
        </w:rPr>
      </w:pPr>
      <w:r>
        <w:rPr>
          <w:rFonts w:ascii="Helvetica" w:hAnsi="Helvetica" w:cs="Arial"/>
          <w:color w:val="000000" w:themeColor="text1"/>
          <w:spacing w:val="2"/>
          <w:szCs w:val="22"/>
        </w:rPr>
        <w:t xml:space="preserve">Die Notwendigkeit des Handelns erklärt sich angesichts der aktuellen Situation von selbst: In Folge des Ukrainekriegs hat sich der Energieversorgungsmarkt grundlegend verändert. </w:t>
      </w:r>
      <w:r w:rsidR="007B6422">
        <w:rPr>
          <w:rFonts w:ascii="Helvetica" w:hAnsi="Helvetica" w:cs="Arial"/>
          <w:color w:val="000000" w:themeColor="text1"/>
          <w:spacing w:val="2"/>
          <w:szCs w:val="22"/>
        </w:rPr>
        <w:t>Von einer verlässlichen und preisstabilen Liefersituation in den kommenden Jahren kann keine Rede mehr sein. Aufgrund der sehr hohen Energiepreise sind die erlaubten Risikopositionen der Lieferanten weitestgehend ausgeschöpft</w:t>
      </w:r>
      <w:r w:rsidR="00B60374">
        <w:rPr>
          <w:rFonts w:ascii="Helvetica" w:hAnsi="Helvetica" w:cs="Arial"/>
          <w:color w:val="000000" w:themeColor="text1"/>
          <w:spacing w:val="2"/>
          <w:szCs w:val="22"/>
        </w:rPr>
        <w:t>. Dies führt dazu, dass kaum noch Liefer</w:t>
      </w:r>
      <w:r w:rsidR="00243A8F">
        <w:rPr>
          <w:rFonts w:ascii="Helvetica" w:hAnsi="Helvetica" w:cs="Arial"/>
          <w:color w:val="000000" w:themeColor="text1"/>
          <w:spacing w:val="2"/>
          <w:szCs w:val="22"/>
        </w:rPr>
        <w:t>verträge angeboten werden und falls doch, sind die Risikoaufschläge enorm. Meist trägt der Kunde alle Risiken, ohne von den daraus entstehenden Chancen profitieren zu können.</w:t>
      </w:r>
      <w:r w:rsidR="006234EC">
        <w:rPr>
          <w:rFonts w:ascii="Helvetica" w:hAnsi="Helvetica" w:cs="Arial"/>
          <w:color w:val="000000" w:themeColor="text1"/>
          <w:spacing w:val="2"/>
          <w:szCs w:val="22"/>
        </w:rPr>
        <w:t xml:space="preserve"> Denn auch diese gibt es. </w:t>
      </w:r>
      <w:r w:rsidR="004E14E8">
        <w:rPr>
          <w:rFonts w:ascii="Helvetica" w:hAnsi="Helvetica" w:cs="Arial"/>
          <w:color w:val="000000" w:themeColor="text1"/>
          <w:spacing w:val="2"/>
          <w:szCs w:val="22"/>
        </w:rPr>
        <w:t xml:space="preserve">Schließlich kann die Volatilität der Märkte im Zuge einer klugen Beschaffungsstrategie von Unternehmen </w:t>
      </w:r>
      <w:r w:rsidR="00B413ED">
        <w:rPr>
          <w:rFonts w:ascii="Helvetica" w:hAnsi="Helvetica" w:cs="Arial"/>
          <w:color w:val="000000" w:themeColor="text1"/>
          <w:spacing w:val="2"/>
          <w:szCs w:val="22"/>
        </w:rPr>
        <w:t>ebenso</w:t>
      </w:r>
      <w:r w:rsidR="004E14E8">
        <w:rPr>
          <w:rFonts w:ascii="Helvetica" w:hAnsi="Helvetica" w:cs="Arial"/>
          <w:color w:val="000000" w:themeColor="text1"/>
          <w:spacing w:val="2"/>
          <w:szCs w:val="22"/>
        </w:rPr>
        <w:t xml:space="preserve"> zum eigenen Vorteil ausgespielt werden. Durch ein besseres Last- und Prognosemanagement – beides eine klare Anforderung </w:t>
      </w:r>
      <w:r w:rsidR="00D97679">
        <w:rPr>
          <w:rFonts w:ascii="Helvetica" w:hAnsi="Helvetica" w:cs="Arial"/>
          <w:color w:val="000000" w:themeColor="text1"/>
          <w:spacing w:val="2"/>
          <w:szCs w:val="22"/>
        </w:rPr>
        <w:t>vor dem Hintergrund</w:t>
      </w:r>
      <w:r w:rsidR="004E14E8">
        <w:rPr>
          <w:rFonts w:ascii="Helvetica" w:hAnsi="Helvetica" w:cs="Arial"/>
          <w:color w:val="000000" w:themeColor="text1"/>
          <w:spacing w:val="2"/>
          <w:szCs w:val="22"/>
        </w:rPr>
        <w:t xml:space="preserve"> der Energiewende – </w:t>
      </w:r>
      <w:r w:rsidR="00A150DB">
        <w:rPr>
          <w:rFonts w:ascii="Helvetica" w:hAnsi="Helvetica" w:cs="Arial"/>
          <w:color w:val="000000" w:themeColor="text1"/>
          <w:spacing w:val="2"/>
          <w:szCs w:val="22"/>
        </w:rPr>
        <w:t xml:space="preserve">lassen sich darüber hinaus </w:t>
      </w:r>
      <w:r w:rsidR="004E14E8">
        <w:rPr>
          <w:rFonts w:ascii="Helvetica" w:hAnsi="Helvetica" w:cs="Arial"/>
          <w:color w:val="000000" w:themeColor="text1"/>
          <w:spacing w:val="2"/>
          <w:szCs w:val="22"/>
        </w:rPr>
        <w:t xml:space="preserve">die Kosten für Ausgleichsenergie </w:t>
      </w:r>
      <w:r w:rsidR="00A150DB">
        <w:rPr>
          <w:rFonts w:ascii="Helvetica" w:hAnsi="Helvetica" w:cs="Arial"/>
          <w:color w:val="000000" w:themeColor="text1"/>
          <w:spacing w:val="2"/>
          <w:szCs w:val="22"/>
        </w:rPr>
        <w:t>weiter senken.</w:t>
      </w:r>
    </w:p>
    <w:p w14:paraId="2E0AFCD2" w14:textId="31AC9559" w:rsidR="00507F49" w:rsidRPr="002B7EC7" w:rsidRDefault="00507F49" w:rsidP="00911461">
      <w:pPr>
        <w:tabs>
          <w:tab w:val="left" w:pos="9781"/>
        </w:tabs>
        <w:spacing w:after="180" w:line="276" w:lineRule="auto"/>
        <w:rPr>
          <w:rFonts w:ascii="Helvetica" w:hAnsi="Helvetica" w:cs="Arial"/>
          <w:b/>
          <w:bCs/>
          <w:color w:val="000000" w:themeColor="text1"/>
          <w:spacing w:val="3"/>
          <w:szCs w:val="22"/>
        </w:rPr>
      </w:pPr>
      <w:r w:rsidRPr="002B7EC7">
        <w:rPr>
          <w:rFonts w:ascii="Helvetica" w:hAnsi="Helvetica" w:cs="Arial"/>
          <w:b/>
          <w:bCs/>
          <w:color w:val="000000" w:themeColor="text1"/>
          <w:spacing w:val="3"/>
          <w:szCs w:val="22"/>
        </w:rPr>
        <w:lastRenderedPageBreak/>
        <w:t>Weg in die Unabhängigkeit</w:t>
      </w:r>
    </w:p>
    <w:p w14:paraId="1241B39C" w14:textId="16DFFDE5" w:rsidR="00EA4EF3" w:rsidRDefault="00A150DB" w:rsidP="00A97B32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Cs w:val="22"/>
        </w:rPr>
      </w:pPr>
      <w:r>
        <w:rPr>
          <w:rFonts w:ascii="Helvetica" w:hAnsi="Helvetica" w:cs="Arial"/>
          <w:color w:val="000000" w:themeColor="text1"/>
          <w:spacing w:val="2"/>
          <w:szCs w:val="22"/>
        </w:rPr>
        <w:t xml:space="preserve">Mit diesem Weitblick setzt die Lösung von enexion an: </w:t>
      </w:r>
      <w:r w:rsidR="00561298" w:rsidRPr="001944B9">
        <w:rPr>
          <w:rFonts w:ascii="Helvetica" w:hAnsi="Helvetica" w:cs="Arial"/>
          <w:color w:val="000000" w:themeColor="text1"/>
          <w:spacing w:val="2"/>
          <w:szCs w:val="22"/>
        </w:rPr>
        <w:t>Nach einer umfassenden Analyse</w:t>
      </w:r>
      <w:r w:rsidR="003730AC">
        <w:rPr>
          <w:rFonts w:ascii="Helvetica" w:hAnsi="Helvetica" w:cs="Arial"/>
          <w:color w:val="000000" w:themeColor="text1"/>
          <w:spacing w:val="2"/>
          <w:szCs w:val="22"/>
        </w:rPr>
        <w:t xml:space="preserve"> der</w:t>
      </w:r>
      <w:r w:rsidR="00561298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 Energievollkosten werden zu</w:t>
      </w:r>
      <w:r w:rsidR="006A20E8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nächst </w:t>
      </w:r>
      <w:r w:rsidR="007B1D6A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alle </w:t>
      </w:r>
      <w:r w:rsidR="00B80572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Bedingungen bzw. Anforderungen des Unternehmens </w:t>
      </w:r>
      <w:r w:rsidR="00561298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wie </w:t>
      </w:r>
      <w:r w:rsidR="00B80572" w:rsidRPr="001944B9">
        <w:rPr>
          <w:rFonts w:ascii="Helvetica" w:hAnsi="Helvetica" w:cs="Arial"/>
          <w:color w:val="000000" w:themeColor="text1"/>
          <w:spacing w:val="2"/>
          <w:szCs w:val="22"/>
        </w:rPr>
        <w:t>des Markt</w:t>
      </w:r>
      <w:r w:rsidR="00B80572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umfelds </w:t>
      </w:r>
      <w:r w:rsidR="007B1D6A" w:rsidRPr="002B7EC7">
        <w:rPr>
          <w:rFonts w:ascii="Helvetica" w:hAnsi="Helvetica" w:cs="Arial"/>
          <w:color w:val="000000" w:themeColor="text1"/>
          <w:spacing w:val="3"/>
          <w:szCs w:val="22"/>
        </w:rPr>
        <w:t>in gesicherte und dauerhafte Abläufe überführt</w:t>
      </w:r>
      <w:r w:rsidR="00911461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. Hierdurch können </w:t>
      </w:r>
      <w:r w:rsidR="007B1D6A" w:rsidRPr="002B7EC7">
        <w:rPr>
          <w:rFonts w:ascii="Helvetica" w:hAnsi="Helvetica" w:cs="Arial"/>
          <w:color w:val="000000" w:themeColor="text1"/>
          <w:spacing w:val="3"/>
          <w:szCs w:val="22"/>
        </w:rPr>
        <w:t>marktadäquate</w:t>
      </w:r>
      <w:r w:rsidR="002A349A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, situationsgerechte und </w:t>
      </w:r>
      <w:r w:rsidR="006A20E8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zuverlässige </w:t>
      </w:r>
      <w:r w:rsidR="007B1D6A" w:rsidRPr="002B7EC7">
        <w:rPr>
          <w:rFonts w:ascii="Helvetica" w:hAnsi="Helvetica" w:cs="Arial"/>
          <w:color w:val="000000" w:themeColor="text1"/>
          <w:spacing w:val="3"/>
          <w:szCs w:val="22"/>
        </w:rPr>
        <w:t>Pro</w:t>
      </w:r>
      <w:r w:rsidR="007B1D6A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zesse, </w:t>
      </w:r>
      <w:r w:rsidR="002F0F5B">
        <w:rPr>
          <w:rFonts w:ascii="Helvetica" w:hAnsi="Helvetica" w:cs="Arial"/>
          <w:color w:val="000000" w:themeColor="text1"/>
          <w:spacing w:val="2"/>
          <w:szCs w:val="22"/>
        </w:rPr>
        <w:t>ents</w:t>
      </w:r>
      <w:r w:rsidR="00D41C46">
        <w:rPr>
          <w:rFonts w:ascii="Helvetica" w:hAnsi="Helvetica" w:cs="Arial"/>
          <w:color w:val="000000" w:themeColor="text1"/>
          <w:spacing w:val="2"/>
          <w:szCs w:val="22"/>
        </w:rPr>
        <w:t xml:space="preserve">prechende </w:t>
      </w:r>
      <w:r w:rsidR="007B1D6A" w:rsidRPr="001944B9">
        <w:rPr>
          <w:rFonts w:ascii="Helvetica" w:hAnsi="Helvetica" w:cs="Arial"/>
          <w:color w:val="000000" w:themeColor="text1"/>
          <w:spacing w:val="2"/>
          <w:szCs w:val="22"/>
        </w:rPr>
        <w:t>Information</w:t>
      </w:r>
      <w:r w:rsidR="00D41C46">
        <w:rPr>
          <w:rFonts w:ascii="Helvetica" w:hAnsi="Helvetica" w:cs="Arial"/>
          <w:color w:val="000000" w:themeColor="text1"/>
          <w:spacing w:val="2"/>
          <w:szCs w:val="22"/>
        </w:rPr>
        <w:t xml:space="preserve">sflüsse </w:t>
      </w:r>
      <w:r w:rsidR="00A52711">
        <w:rPr>
          <w:rFonts w:ascii="Helvetica" w:hAnsi="Helvetica" w:cs="Arial"/>
          <w:color w:val="000000" w:themeColor="text1"/>
          <w:spacing w:val="2"/>
          <w:szCs w:val="22"/>
        </w:rPr>
        <w:t xml:space="preserve">sowie </w:t>
      </w:r>
      <w:r w:rsidR="007B1D6A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Ressourcen </w:t>
      </w:r>
      <w:r w:rsidR="00911461">
        <w:rPr>
          <w:rFonts w:ascii="Helvetica" w:hAnsi="Helvetica" w:cs="Arial"/>
          <w:color w:val="000000" w:themeColor="text1"/>
          <w:spacing w:val="2"/>
          <w:szCs w:val="22"/>
        </w:rPr>
        <w:t xml:space="preserve">ihre volle </w:t>
      </w:r>
      <w:r w:rsidR="00674B66">
        <w:rPr>
          <w:rFonts w:ascii="Helvetica" w:hAnsi="Helvetica" w:cs="Arial"/>
          <w:color w:val="000000" w:themeColor="text1"/>
          <w:spacing w:val="2"/>
          <w:szCs w:val="22"/>
        </w:rPr>
        <w:t>Wirkung entfalten</w:t>
      </w:r>
      <w:r w:rsidR="007B1D6A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. </w:t>
      </w:r>
      <w:r w:rsidR="00AC427B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Im zweiten Schritt gewährt enexion </w:t>
      </w:r>
      <w:r w:rsidR="00DB07A7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seinen Kunden durch den direkten Zugriff auf den </w:t>
      </w:r>
      <w:r w:rsidR="00561298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eigenen </w:t>
      </w:r>
      <w:r w:rsidR="00DB07A7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Bilanzkreis die bei auftretenden Lieferengpässen oder -ausfällen erforderliche Flexibilität und Reaktionsgeschwindigkeit. </w:t>
      </w:r>
      <w:r w:rsidR="00327207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So lassen sich z.B. singuläre Abhängigkeiten von einem Lieferanten aufheben. </w:t>
      </w:r>
      <w:r w:rsidR="001E7A14" w:rsidRPr="001944B9">
        <w:rPr>
          <w:rFonts w:ascii="Helvetica" w:hAnsi="Helvetica" w:cs="Arial"/>
          <w:color w:val="000000" w:themeColor="text1"/>
          <w:spacing w:val="2"/>
          <w:szCs w:val="22"/>
        </w:rPr>
        <w:t xml:space="preserve">Selbst bei Ausfällen eines oder mehrerer Händler oder bei extremen Marktstörungen können </w:t>
      </w:r>
      <w:r w:rsidR="001E7A14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Unternehmen mit enexion ihr Fortbestehen sichern. </w:t>
      </w:r>
      <w:r w:rsidR="00561298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Theo Parpan: </w:t>
      </w:r>
      <w:r w:rsidR="00F25A16" w:rsidRPr="002B7EC7">
        <w:rPr>
          <w:rFonts w:ascii="Helvetica" w:hAnsi="Helvetica" w:cs="Arial"/>
          <w:color w:val="000000" w:themeColor="text1"/>
          <w:spacing w:val="3"/>
          <w:szCs w:val="22"/>
        </w:rPr>
        <w:t>„</w:t>
      </w:r>
      <w:r w:rsidR="001E7A14" w:rsidRPr="002B7EC7">
        <w:rPr>
          <w:rFonts w:ascii="Helvetica" w:hAnsi="Helvetica" w:cs="Arial"/>
          <w:color w:val="000000" w:themeColor="text1"/>
          <w:spacing w:val="3"/>
          <w:szCs w:val="22"/>
        </w:rPr>
        <w:t>A</w:t>
      </w:r>
      <w:r w:rsidR="00C63822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ls dritte Stufe </w:t>
      </w:r>
      <w:r w:rsidR="00914AD6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halten wir im Falle bedrohlicher Energieengpässe </w:t>
      </w:r>
      <w:r w:rsidR="00561298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ein sogenanntes </w:t>
      </w:r>
      <w:r w:rsidR="00914AD6" w:rsidRPr="002B7EC7">
        <w:rPr>
          <w:rFonts w:ascii="Helvetica" w:hAnsi="Helvetica" w:cs="Arial"/>
          <w:color w:val="000000" w:themeColor="text1"/>
          <w:spacing w:val="3"/>
          <w:szCs w:val="22"/>
        </w:rPr>
        <w:t>‚Gateway of last resort‘</w:t>
      </w:r>
      <w:r w:rsidR="00C63822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 für unsere Kunden bereit</w:t>
      </w:r>
      <w:r w:rsidR="00561298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. </w:t>
      </w:r>
      <w:r w:rsidR="00F86402" w:rsidRPr="002B7EC7">
        <w:rPr>
          <w:rFonts w:ascii="Helvetica" w:hAnsi="Helvetica" w:cs="Arial"/>
          <w:color w:val="000000" w:themeColor="text1"/>
          <w:spacing w:val="3"/>
          <w:szCs w:val="22"/>
        </w:rPr>
        <w:t>Denn m</w:t>
      </w:r>
      <w:r w:rsidR="00A90EBF" w:rsidRPr="002B7EC7">
        <w:rPr>
          <w:rFonts w:ascii="Helvetica" w:hAnsi="Helvetica" w:cs="Arial"/>
          <w:color w:val="000000" w:themeColor="text1"/>
          <w:spacing w:val="3"/>
          <w:szCs w:val="22"/>
        </w:rPr>
        <w:t>it unseren autarken Spot-Marktzugänge</w:t>
      </w:r>
      <w:r w:rsidR="00F86402" w:rsidRPr="002B7EC7">
        <w:rPr>
          <w:rFonts w:ascii="Helvetica" w:hAnsi="Helvetica" w:cs="Arial"/>
          <w:color w:val="000000" w:themeColor="text1"/>
          <w:spacing w:val="3"/>
          <w:szCs w:val="22"/>
        </w:rPr>
        <w:t>n</w:t>
      </w:r>
      <w:r w:rsidR="00A90EBF" w:rsidRPr="002B7EC7">
        <w:rPr>
          <w:rFonts w:ascii="Helvetica" w:hAnsi="Helvetica" w:cs="Arial"/>
          <w:color w:val="000000" w:themeColor="text1"/>
          <w:spacing w:val="3"/>
          <w:szCs w:val="22"/>
        </w:rPr>
        <w:t xml:space="preserve"> haben sie einen sofortigen Zugriff auf die dort gehandelte</w:t>
      </w:r>
      <w:r w:rsidR="00F86402" w:rsidRPr="002B7EC7">
        <w:rPr>
          <w:rFonts w:ascii="Helvetica" w:hAnsi="Helvetica" w:cs="Arial"/>
          <w:color w:val="000000" w:themeColor="text1"/>
          <w:spacing w:val="3"/>
          <w:szCs w:val="22"/>
        </w:rPr>
        <w:t>n Strom- und Gasmengen, so dass sie auch in schweren Krisen schnell agieren können.</w:t>
      </w:r>
      <w:r w:rsidR="003D4C80" w:rsidRPr="002B7EC7">
        <w:rPr>
          <w:rFonts w:ascii="Helvetica" w:hAnsi="Helvetica" w:cs="Arial"/>
          <w:color w:val="000000" w:themeColor="text1"/>
          <w:spacing w:val="3"/>
          <w:szCs w:val="22"/>
        </w:rPr>
        <w:t>“</w:t>
      </w:r>
    </w:p>
    <w:p w14:paraId="39B9663F" w14:textId="323E644D" w:rsidR="00EA4EF3" w:rsidRPr="00EA4EF3" w:rsidRDefault="00EA4EF3" w:rsidP="003845EE">
      <w:pPr>
        <w:tabs>
          <w:tab w:val="left" w:pos="9781"/>
        </w:tabs>
        <w:spacing w:before="600" w:after="240" w:line="276" w:lineRule="auto"/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</w:pPr>
      <w:r w:rsidRPr="00EA4EF3">
        <w:rPr>
          <w:rFonts w:ascii="Helvetica" w:hAnsi="Helvetica" w:cs="Arial"/>
          <w:b/>
          <w:bCs/>
          <w:i/>
          <w:iCs/>
          <w:color w:val="000000" w:themeColor="text1"/>
          <w:spacing w:val="3"/>
          <w:sz w:val="20"/>
        </w:rPr>
        <w:t>Abbildungen</w:t>
      </w:r>
    </w:p>
    <w:p w14:paraId="1E9AA29C" w14:textId="464DFB8D" w:rsidR="00EA4EF3" w:rsidRPr="0062214F" w:rsidRDefault="003845EE" w:rsidP="00A97B32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</w:rPr>
      </w:pPr>
      <w:r w:rsidRPr="0062214F">
        <w:rPr>
          <w:rFonts w:ascii="Helvetica" w:hAnsi="Helvetica" w:cs="Arial"/>
          <w:color w:val="000000" w:themeColor="text1"/>
          <w:spacing w:val="3"/>
          <w:sz w:val="18"/>
          <w:szCs w:val="18"/>
        </w:rPr>
        <w:t>ENX_TEC-Analyse.jpg</w:t>
      </w:r>
    </w:p>
    <w:p w14:paraId="38B83141" w14:textId="36A85AE7" w:rsidR="003845EE" w:rsidRPr="00D95A80" w:rsidRDefault="003845EE" w:rsidP="00A97B32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</w:rPr>
      </w:pPr>
      <w:r w:rsidRPr="00D95A80">
        <w:rPr>
          <w:rFonts w:ascii="Helvetica" w:hAnsi="Helvetica" w:cs="Arial"/>
          <w:noProof/>
          <w:color w:val="000000" w:themeColor="text1"/>
          <w:spacing w:val="3"/>
          <w:sz w:val="18"/>
          <w:szCs w:val="18"/>
        </w:rPr>
        <w:drawing>
          <wp:inline distT="0" distB="0" distL="0" distR="0" wp14:anchorId="73B42A94" wp14:editId="708141EF">
            <wp:extent cx="4392000" cy="2502000"/>
            <wp:effectExtent l="0" t="0" r="254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25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088B2" w14:textId="5E3C60A9" w:rsidR="00EA4EF3" w:rsidRPr="00D95A80" w:rsidRDefault="0062214F" w:rsidP="00A97B32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 w:val="20"/>
        </w:rPr>
      </w:pPr>
      <w:r w:rsidRPr="00D95A80">
        <w:rPr>
          <w:rFonts w:ascii="Helvetica" w:hAnsi="Helvetica" w:cs="Arial"/>
          <w:color w:val="000000" w:themeColor="text1"/>
          <w:spacing w:val="3"/>
          <w:sz w:val="20"/>
        </w:rPr>
        <w:t>Die Grundlage zum Aufbau von Krisenreaktionsstrategien: das „Energievollkosten-Management TEC</w:t>
      </w:r>
      <w:r w:rsidRPr="00D95A80">
        <w:rPr>
          <w:rFonts w:ascii="Helvetica" w:hAnsi="Helvetica" w:cs="Arial"/>
          <w:color w:val="000000" w:themeColor="text1"/>
          <w:spacing w:val="3"/>
          <w:sz w:val="20"/>
          <w:vertAlign w:val="superscript"/>
        </w:rPr>
        <w:t>®</w:t>
      </w:r>
      <w:r w:rsidRPr="00D95A80">
        <w:rPr>
          <w:rFonts w:ascii="Helvetica" w:hAnsi="Helvetica" w:cs="Arial"/>
          <w:color w:val="000000" w:themeColor="text1"/>
          <w:spacing w:val="3"/>
          <w:sz w:val="20"/>
        </w:rPr>
        <w:t xml:space="preserve"> von enexion. (Grafik: enexion)</w:t>
      </w:r>
    </w:p>
    <w:p w14:paraId="05AB0DE4" w14:textId="77777777" w:rsidR="0062214F" w:rsidRDefault="0062214F" w:rsidP="0062214F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</w:rPr>
      </w:pPr>
    </w:p>
    <w:p w14:paraId="5C9C3605" w14:textId="77777777" w:rsidR="0062214F" w:rsidRDefault="0062214F" w:rsidP="0062214F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</w:rPr>
      </w:pPr>
    </w:p>
    <w:p w14:paraId="4476F65C" w14:textId="77777777" w:rsidR="00D95A80" w:rsidRDefault="00D95A80" w:rsidP="00D95A80">
      <w:pPr>
        <w:tabs>
          <w:tab w:val="left" w:pos="9781"/>
        </w:tabs>
        <w:spacing w:after="12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  <w:lang w:val="en-US"/>
        </w:rPr>
        <w:sectPr w:rsidR="00D95A80" w:rsidSect="00133B96">
          <w:headerReference w:type="default" r:id="rId9"/>
          <w:footerReference w:type="default" r:id="rId10"/>
          <w:type w:val="continuous"/>
          <w:pgSz w:w="11907" w:h="16840" w:code="9"/>
          <w:pgMar w:top="2438" w:right="3515" w:bottom="1134" w:left="1418" w:header="284" w:footer="567" w:gutter="0"/>
          <w:cols w:space="720"/>
          <w:docGrid w:linePitch="299"/>
        </w:sectPr>
      </w:pPr>
    </w:p>
    <w:p w14:paraId="24CCCF81" w14:textId="7C7BA3C3" w:rsidR="0062214F" w:rsidRPr="00D95A80" w:rsidRDefault="0062214F" w:rsidP="00D7529C">
      <w:pPr>
        <w:tabs>
          <w:tab w:val="left" w:pos="9781"/>
        </w:tabs>
        <w:spacing w:after="12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  <w:lang w:val="en-US"/>
        </w:rPr>
      </w:pPr>
      <w:r w:rsidRPr="00D95A80">
        <w:rPr>
          <w:rFonts w:ascii="Helvetica" w:hAnsi="Helvetica" w:cs="Arial"/>
          <w:color w:val="000000" w:themeColor="text1"/>
          <w:spacing w:val="3"/>
          <w:sz w:val="18"/>
          <w:szCs w:val="18"/>
          <w:lang w:val="en-US"/>
        </w:rPr>
        <w:lastRenderedPageBreak/>
        <w:t>ENX_Theo-Parpan_Q_XL.jpg</w:t>
      </w:r>
    </w:p>
    <w:p w14:paraId="60414B26" w14:textId="77777777" w:rsidR="0062214F" w:rsidRPr="004B2F53" w:rsidRDefault="0062214F" w:rsidP="0062214F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3"/>
          <w:sz w:val="18"/>
          <w:szCs w:val="18"/>
        </w:rPr>
      </w:pPr>
      <w:r w:rsidRPr="004B2F53">
        <w:rPr>
          <w:rFonts w:ascii="Helvetica" w:hAnsi="Helvetica" w:cs="Arial"/>
          <w:noProof/>
          <w:color w:val="000000" w:themeColor="text1"/>
          <w:spacing w:val="3"/>
          <w:sz w:val="18"/>
          <w:szCs w:val="18"/>
        </w:rPr>
        <w:drawing>
          <wp:inline distT="0" distB="0" distL="0" distR="0" wp14:anchorId="6ECDA61C" wp14:editId="3B954EDA">
            <wp:extent cx="2633684" cy="25020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33684" cy="25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AF7C4" w14:textId="77777777" w:rsidR="00D95A80" w:rsidRDefault="00D95A80" w:rsidP="003845EE">
      <w:pPr>
        <w:tabs>
          <w:tab w:val="left" w:pos="9781"/>
        </w:tabs>
        <w:spacing w:after="240" w:line="276" w:lineRule="auto"/>
        <w:rPr>
          <w:rFonts w:ascii="Helvetica" w:hAnsi="Helvetica"/>
          <w:sz w:val="20"/>
        </w:rPr>
      </w:pPr>
    </w:p>
    <w:p w14:paraId="4FBB7B24" w14:textId="77777777" w:rsidR="00D95A80" w:rsidRDefault="00D95A80" w:rsidP="00D7529C">
      <w:pPr>
        <w:tabs>
          <w:tab w:val="left" w:pos="9781"/>
        </w:tabs>
        <w:spacing w:after="200" w:line="276" w:lineRule="auto"/>
        <w:rPr>
          <w:rFonts w:ascii="Helvetica" w:hAnsi="Helvetica"/>
          <w:sz w:val="20"/>
        </w:rPr>
      </w:pPr>
    </w:p>
    <w:p w14:paraId="72069F83" w14:textId="77777777" w:rsidR="00D95A80" w:rsidRDefault="00D95A80" w:rsidP="00D7529C">
      <w:pPr>
        <w:tabs>
          <w:tab w:val="left" w:pos="9781"/>
        </w:tabs>
        <w:spacing w:after="200" w:line="276" w:lineRule="auto"/>
        <w:rPr>
          <w:rFonts w:ascii="Helvetica" w:hAnsi="Helvetica"/>
          <w:sz w:val="20"/>
        </w:rPr>
      </w:pPr>
    </w:p>
    <w:p w14:paraId="55851F54" w14:textId="77777777" w:rsidR="00D95A80" w:rsidRDefault="00D95A80" w:rsidP="00D7529C">
      <w:pPr>
        <w:tabs>
          <w:tab w:val="left" w:pos="9781"/>
        </w:tabs>
        <w:spacing w:after="200" w:line="276" w:lineRule="auto"/>
        <w:rPr>
          <w:rFonts w:ascii="Helvetica" w:hAnsi="Helvetica"/>
          <w:sz w:val="20"/>
        </w:rPr>
      </w:pPr>
    </w:p>
    <w:p w14:paraId="4AC097EF" w14:textId="42092CA3" w:rsidR="00D95A80" w:rsidRDefault="00D95A80" w:rsidP="00D7529C">
      <w:pPr>
        <w:tabs>
          <w:tab w:val="left" w:pos="9781"/>
        </w:tabs>
        <w:spacing w:after="200" w:line="276" w:lineRule="auto"/>
        <w:rPr>
          <w:rFonts w:ascii="Helvetica" w:hAnsi="Helvetica"/>
          <w:sz w:val="20"/>
        </w:rPr>
      </w:pPr>
    </w:p>
    <w:p w14:paraId="750247C5" w14:textId="3E80503B" w:rsidR="00D7529C" w:rsidRDefault="00D7529C" w:rsidP="003845EE">
      <w:pPr>
        <w:tabs>
          <w:tab w:val="left" w:pos="9781"/>
        </w:tabs>
        <w:spacing w:after="240" w:line="276" w:lineRule="auto"/>
        <w:rPr>
          <w:rFonts w:ascii="Helvetica" w:hAnsi="Helvetica"/>
          <w:sz w:val="20"/>
        </w:rPr>
      </w:pPr>
    </w:p>
    <w:p w14:paraId="5B92C192" w14:textId="77777777" w:rsidR="00D7529C" w:rsidRDefault="00D7529C" w:rsidP="003845EE">
      <w:pPr>
        <w:tabs>
          <w:tab w:val="left" w:pos="9781"/>
        </w:tabs>
        <w:spacing w:after="240" w:line="276" w:lineRule="auto"/>
        <w:rPr>
          <w:rFonts w:ascii="Helvetica" w:hAnsi="Helvetica"/>
          <w:sz w:val="20"/>
        </w:rPr>
      </w:pPr>
    </w:p>
    <w:p w14:paraId="22D613B2" w14:textId="2EE0E9B2" w:rsidR="00D95A80" w:rsidRDefault="00D95A80" w:rsidP="003845EE">
      <w:pPr>
        <w:tabs>
          <w:tab w:val="left" w:pos="9781"/>
        </w:tabs>
        <w:spacing w:after="240" w:line="276" w:lineRule="auto"/>
        <w:rPr>
          <w:rFonts w:ascii="Helvetica" w:hAnsi="Helvetica"/>
          <w:sz w:val="20"/>
        </w:rPr>
        <w:sectPr w:rsidR="00D95A80" w:rsidSect="00D7529C">
          <w:type w:val="continuous"/>
          <w:pgSz w:w="11907" w:h="16840" w:code="9"/>
          <w:pgMar w:top="2438" w:right="3515" w:bottom="1134" w:left="1418" w:header="284" w:footer="567" w:gutter="0"/>
          <w:cols w:num="2" w:space="284" w:equalWidth="0">
            <w:col w:w="4253" w:space="284"/>
            <w:col w:w="2437"/>
          </w:cols>
          <w:docGrid w:linePitch="299"/>
        </w:sectPr>
      </w:pPr>
      <w:r w:rsidRPr="00D7529C">
        <w:rPr>
          <w:rFonts w:ascii="Helvetica" w:hAnsi="Helvetica"/>
          <w:sz w:val="20"/>
        </w:rPr>
        <w:t>Theo Parpan, Geschäftsführer der enexion GmbH. (Foto: enexion)</w:t>
      </w:r>
    </w:p>
    <w:p w14:paraId="21DAAFEE" w14:textId="673E1D05" w:rsidR="00F64233" w:rsidRDefault="00F64233" w:rsidP="003845EE">
      <w:pPr>
        <w:tabs>
          <w:tab w:val="left" w:pos="9781"/>
        </w:tabs>
        <w:spacing w:after="240" w:line="276" w:lineRule="auto"/>
        <w:rPr>
          <w:rFonts w:ascii="Helvetica" w:hAnsi="Helvetica"/>
          <w:sz w:val="20"/>
        </w:rPr>
      </w:pPr>
    </w:p>
    <w:p w14:paraId="3416CB22" w14:textId="77777777" w:rsidR="00D95A80" w:rsidRPr="00D7529C" w:rsidRDefault="00D95A80" w:rsidP="003845EE">
      <w:pPr>
        <w:tabs>
          <w:tab w:val="left" w:pos="9781"/>
        </w:tabs>
        <w:spacing w:after="240" w:line="276" w:lineRule="auto"/>
        <w:rPr>
          <w:rFonts w:ascii="Helvetica" w:hAnsi="Helvetica" w:cs="Arial"/>
          <w:color w:val="000000" w:themeColor="text1"/>
          <w:spacing w:val="2"/>
          <w:sz w:val="20"/>
        </w:rPr>
      </w:pPr>
    </w:p>
    <w:p w14:paraId="0E55639F" w14:textId="77777777" w:rsidR="00091C47" w:rsidRDefault="00091C47" w:rsidP="00FE25D0">
      <w:pPr>
        <w:rPr>
          <w:rFonts w:ascii="Helvetica" w:hAnsi="Helvetica" w:cs="Arial"/>
          <w:spacing w:val="-4"/>
          <w:sz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1966BE" w14:paraId="7DC53CE8" w14:textId="77777777"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</w:tcPr>
          <w:p w14:paraId="054152AE" w14:textId="77777777" w:rsidR="001966BE" w:rsidRDefault="00BC4C15" w:rsidP="00213A07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bCs/>
                <w:sz w:val="18"/>
                <w:szCs w:val="18"/>
              </w:rPr>
            </w:pPr>
            <w:bookmarkStart w:id="0" w:name="OLE_LINK1"/>
            <w:bookmarkStart w:id="1" w:name="OLE_LINK2"/>
            <w:r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360D8BF8" w14:textId="14BDFCE3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bCs/>
                <w:spacing w:val="-6"/>
                <w:sz w:val="18"/>
                <w:szCs w:val="18"/>
              </w:rPr>
              <w:t>enexion GmbH</w:t>
            </w:r>
            <w:r w:rsidR="00BC4C15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Vanessa Wessels</w:t>
            </w:r>
          </w:p>
          <w:p w14:paraId="40BF69C2" w14:textId="1DC0CA8B" w:rsidR="001966BE" w:rsidRPr="003E2099" w:rsidRDefault="00490E66" w:rsidP="006D4E5E">
            <w:pPr>
              <w:tabs>
                <w:tab w:val="left" w:pos="9781"/>
              </w:tabs>
              <w:spacing w:after="20" w:line="252" w:lineRule="auto"/>
              <w:ind w:left="-57" w:right="-340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Am Kronberger Hang 2a</w:t>
            </w:r>
            <w:r w:rsidR="00EC021C" w:rsidRPr="003E2099">
              <w:rPr>
                <w:rFonts w:cs="Arial"/>
                <w:spacing w:val="-6"/>
                <w:sz w:val="18"/>
                <w:szCs w:val="18"/>
              </w:rPr>
              <w:t xml:space="preserve">, 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65824 Schwalbach a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. T.</w:t>
            </w:r>
            <w:r w:rsidR="003E2099" w:rsidRPr="003E2099" w:rsidDel="003E2099">
              <w:rPr>
                <w:rFonts w:cs="Arial"/>
                <w:spacing w:val="-6"/>
                <w:sz w:val="18"/>
                <w:szCs w:val="18"/>
              </w:rPr>
              <w:t xml:space="preserve"> </w:t>
            </w:r>
          </w:p>
          <w:p w14:paraId="6C724107" w14:textId="51542EB6" w:rsid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 xml:space="preserve">Tel.: 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+49 6173 935951</w:t>
            </w:r>
            <w:r w:rsidR="005A67A2">
              <w:t>‬</w:t>
            </w:r>
            <w:r w:rsidR="006678A8">
              <w:t>‬</w:t>
            </w:r>
            <w:r w:rsidR="005022D3">
              <w:t>‬</w:t>
            </w:r>
            <w:r w:rsidR="00F1139A">
              <w:t>‬</w:t>
            </w:r>
            <w:r w:rsidR="000439EE">
              <w:t>‬</w:t>
            </w:r>
            <w:r w:rsidR="00BD7FF3">
              <w:t>‬</w:t>
            </w:r>
            <w:r w:rsidR="00FF0940">
              <w:t>‬</w:t>
            </w:r>
            <w:r w:rsidR="007C6C32">
              <w:t>‬</w:t>
            </w:r>
            <w:r w:rsidR="003F45F9">
              <w:t>‬</w:t>
            </w:r>
            <w:r w:rsidR="00772019">
              <w:t>‬</w:t>
            </w:r>
            <w:r w:rsidR="004B2F9B">
              <w:t>‬</w:t>
            </w:r>
            <w:r w:rsidR="001A1E94">
              <w:t>‬</w:t>
            </w:r>
            <w:r w:rsidR="0076175E">
              <w:t>‬</w:t>
            </w:r>
            <w:r w:rsidR="001B5777">
              <w:t>‬</w:t>
            </w:r>
            <w:r w:rsidR="00335AC3">
              <w:t>‬</w:t>
            </w:r>
            <w:r w:rsidR="009A331E">
              <w:t>‬</w:t>
            </w:r>
            <w:r w:rsidR="00B23C30">
              <w:t>‬</w:t>
            </w:r>
            <w:r w:rsidR="001B0099">
              <w:t>‬</w:t>
            </w:r>
            <w:r w:rsidR="009B1475">
              <w:t>‬</w:t>
            </w:r>
            <w:r w:rsidR="00490954">
              <w:t>‬</w:t>
            </w:r>
          </w:p>
          <w:p w14:paraId="3131EF82" w14:textId="476A236A" w:rsidR="00F3615D" w:rsidRPr="003E2099" w:rsidRDefault="003E2099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>vanessa.wessels@enenxion.de</w:t>
            </w:r>
            <w:r w:rsidRPr="003E2099">
              <w:rPr>
                <w:rFonts w:cs="Arial"/>
                <w:spacing w:val="-6"/>
                <w:sz w:val="18"/>
                <w:szCs w:val="18"/>
              </w:rPr>
              <w:t>‬</w:t>
            </w:r>
          </w:p>
          <w:p w14:paraId="3D05B119" w14:textId="472082C8" w:rsidR="001966BE" w:rsidRPr="003E2099" w:rsidRDefault="00BC4C15" w:rsidP="006D4E5E">
            <w:pPr>
              <w:tabs>
                <w:tab w:val="left" w:pos="9781"/>
              </w:tabs>
              <w:spacing w:after="20" w:line="252" w:lineRule="auto"/>
              <w:ind w:left="-57"/>
              <w:rPr>
                <w:rFonts w:cs="Arial"/>
                <w:spacing w:val="-6"/>
                <w:sz w:val="18"/>
                <w:szCs w:val="18"/>
              </w:rPr>
            </w:pPr>
            <w:r w:rsidRPr="003E2099">
              <w:rPr>
                <w:rFonts w:cs="Arial"/>
                <w:spacing w:val="-6"/>
                <w:sz w:val="18"/>
                <w:szCs w:val="18"/>
              </w:rPr>
              <w:t>www.</w:t>
            </w:r>
            <w:r w:rsidR="003E2099" w:rsidRPr="003E2099">
              <w:rPr>
                <w:rFonts w:cs="Arial"/>
                <w:spacing w:val="-6"/>
                <w:sz w:val="18"/>
                <w:szCs w:val="18"/>
              </w:rPr>
              <w:t>enexion.de</w:t>
            </w:r>
          </w:p>
          <w:p w14:paraId="1A09DFB5" w14:textId="173819C6" w:rsidR="007F780B" w:rsidRDefault="007F780B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</w:tcPr>
          <w:p w14:paraId="07D7E4B2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006D2E26" w14:textId="77777777" w:rsidR="001966BE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6"/>
                <w:sz w:val="18"/>
                <w:szCs w:val="18"/>
              </w:rPr>
            </w:pPr>
            <w:r>
              <w:rPr>
                <w:rFonts w:cs="Arial"/>
                <w:spacing w:val="-6"/>
                <w:sz w:val="18"/>
                <w:szCs w:val="18"/>
              </w:rPr>
              <w:t xml:space="preserve">Press’n’Relations GmbH, Uwe Taeger </w:t>
            </w:r>
          </w:p>
          <w:p w14:paraId="77902518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Magirusstraße 33, D-89077 Ulm</w:t>
            </w:r>
          </w:p>
          <w:p w14:paraId="6FEBF9E3" w14:textId="79AE5980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 xml:space="preserve">Tel.: +49 731 96287-31 </w:t>
            </w:r>
          </w:p>
          <w:p w14:paraId="4F709A99" w14:textId="77777777" w:rsidR="001966BE" w:rsidRPr="004701B0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  <w:lang w:val="it-IT"/>
              </w:rPr>
            </w:pPr>
            <w:r w:rsidRPr="004701B0">
              <w:rPr>
                <w:rFonts w:cs="Arial"/>
                <w:spacing w:val="-4"/>
                <w:sz w:val="18"/>
                <w:szCs w:val="18"/>
                <w:lang w:val="it-IT"/>
              </w:rPr>
              <w:t>ut@press-n-relations.de</w:t>
            </w:r>
          </w:p>
          <w:p w14:paraId="2DE7BEBE" w14:textId="77777777" w:rsidR="001966BE" w:rsidRPr="00441738" w:rsidRDefault="00BC4C15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pacing w:val="-4"/>
                <w:sz w:val="18"/>
                <w:szCs w:val="18"/>
              </w:rPr>
            </w:pPr>
            <w:r w:rsidRPr="00441738">
              <w:rPr>
                <w:rFonts w:cs="Arial"/>
                <w:spacing w:val="-4"/>
                <w:sz w:val="18"/>
                <w:szCs w:val="18"/>
              </w:rPr>
              <w:t>www.press-n-relations.de</w:t>
            </w:r>
          </w:p>
          <w:p w14:paraId="2E8D4CBA" w14:textId="77777777" w:rsidR="001966BE" w:rsidRDefault="001966BE" w:rsidP="006D4E5E">
            <w:pPr>
              <w:tabs>
                <w:tab w:val="left" w:pos="9781"/>
              </w:tabs>
              <w:spacing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0"/>
    <w:bookmarkEnd w:id="1"/>
    <w:p w14:paraId="5ECC3443" w14:textId="30AC8354" w:rsidR="00910EB6" w:rsidRDefault="003E2099" w:rsidP="000F33EB">
      <w:pPr>
        <w:spacing w:before="60" w:after="120" w:line="252" w:lineRule="auto"/>
        <w:rPr>
          <w:spacing w:val="-3"/>
          <w:sz w:val="18"/>
          <w:szCs w:val="18"/>
        </w:rPr>
      </w:pPr>
      <w:r>
        <w:rPr>
          <w:b/>
          <w:sz w:val="18"/>
          <w:szCs w:val="18"/>
        </w:rPr>
        <w:t xml:space="preserve">enexion </w:t>
      </w:r>
      <w:r w:rsidR="00BA6648">
        <w:rPr>
          <w:b/>
          <w:sz w:val="18"/>
          <w:szCs w:val="18"/>
        </w:rPr>
        <w:t>GmbH</w:t>
      </w:r>
    </w:p>
    <w:p w14:paraId="4C252B98" w14:textId="186DEC24" w:rsidR="001966BE" w:rsidRDefault="004174DC" w:rsidP="00413072">
      <w:pPr>
        <w:spacing w:before="60" w:after="120" w:line="252" w:lineRule="auto"/>
        <w:ind w:right="-170"/>
        <w:jc w:val="both"/>
        <w:rPr>
          <w:spacing w:val="-6"/>
          <w:sz w:val="18"/>
          <w:szCs w:val="18"/>
          <w14:ligatures w14:val="all"/>
        </w:rPr>
      </w:pPr>
      <w:r w:rsidRPr="00A64099">
        <w:rPr>
          <w:spacing w:val="-6"/>
          <w:sz w:val="18"/>
          <w:szCs w:val="18"/>
          <w14:ligatures w14:val="all"/>
        </w:rPr>
        <w:t>enexion übernimmt für energieintensive Unternehmen die anbieterunabhängige Optimierung des Strom- und Gaseinkaufs. Im Rahmen eines ganzheitlichen Energievollkosten-Managements sorgen die Energiemanagement-Experten für eine zuverlässige, stabile wie wirtschaf</w:t>
      </w:r>
      <w:r w:rsidR="001F0DA0" w:rsidRPr="00A64099">
        <w:rPr>
          <w:spacing w:val="-6"/>
          <w:sz w:val="18"/>
          <w:szCs w:val="18"/>
          <w14:ligatures w14:val="all"/>
        </w:rPr>
        <w:t>t</w:t>
      </w:r>
      <w:r w:rsidRPr="00A64099">
        <w:rPr>
          <w:spacing w:val="-6"/>
          <w:sz w:val="18"/>
          <w:szCs w:val="18"/>
          <w14:ligatures w14:val="all"/>
        </w:rPr>
        <w:t xml:space="preserve">lich sinnvolle Aufstellung </w:t>
      </w:r>
      <w:r w:rsidR="001F0DA0" w:rsidRPr="00A64099">
        <w:rPr>
          <w:spacing w:val="-6"/>
          <w:sz w:val="18"/>
          <w:szCs w:val="18"/>
          <w14:ligatures w14:val="all"/>
        </w:rPr>
        <w:t xml:space="preserve">ihrer </w:t>
      </w:r>
      <w:r w:rsidRPr="00A64099">
        <w:rPr>
          <w:spacing w:val="-6"/>
          <w:sz w:val="18"/>
          <w:szCs w:val="18"/>
          <w14:ligatures w14:val="all"/>
        </w:rPr>
        <w:t xml:space="preserve">Kunden im Hinblick auf Energieversorgungs- und Planungssicherheit. </w:t>
      </w:r>
      <w:r w:rsidR="00A64099" w:rsidRPr="00A64099">
        <w:rPr>
          <w:spacing w:val="-6"/>
          <w:sz w:val="18"/>
          <w:szCs w:val="18"/>
          <w14:ligatures w14:val="all"/>
        </w:rPr>
        <w:t>S</w:t>
      </w:r>
      <w:r w:rsidRPr="00A64099">
        <w:rPr>
          <w:spacing w:val="-6"/>
          <w:sz w:val="18"/>
          <w:szCs w:val="18"/>
          <w14:ligatures w14:val="all"/>
        </w:rPr>
        <w:t xml:space="preserve">ämtliche </w:t>
      </w:r>
      <w:r w:rsidRPr="00A64099">
        <w:rPr>
          <w:spacing w:val="-8"/>
          <w:sz w:val="18"/>
          <w:szCs w:val="18"/>
          <w14:ligatures w14:val="all"/>
        </w:rPr>
        <w:t xml:space="preserve">relevanten Faktoren der komplexen Normen, Gesetze und Verordnungen des liberalisierten Strommarkts </w:t>
      </w:r>
      <w:r w:rsidR="00A64099" w:rsidRPr="00A64099">
        <w:rPr>
          <w:spacing w:val="-6"/>
          <w:sz w:val="18"/>
          <w:szCs w:val="18"/>
          <w14:ligatures w14:val="all"/>
        </w:rPr>
        <w:t xml:space="preserve">werden </w:t>
      </w:r>
      <w:r w:rsidRPr="00A64099">
        <w:rPr>
          <w:spacing w:val="-6"/>
          <w:sz w:val="18"/>
          <w:szCs w:val="18"/>
          <w14:ligatures w14:val="all"/>
        </w:rPr>
        <w:t xml:space="preserve">ebenso berücksichtigt wie die der beschlossenen Dekarbonisierung. Das ineinandergreifende branchenneutrale Beratungsangebot umfasst Energiebeschaffung, Portfolio- und Risikomanagement, Nebenkostenoptimierung, Compliance-Sicherung und Smart-Greening-Lösungen. Hiervon profitieren vor allem mittelständische Unternehmen </w:t>
      </w:r>
      <w:r w:rsidR="00A64099" w:rsidRPr="00A64099">
        <w:rPr>
          <w:spacing w:val="-6"/>
          <w:sz w:val="18"/>
          <w:szCs w:val="18"/>
          <w14:ligatures w14:val="all"/>
        </w:rPr>
        <w:t xml:space="preserve">aus den Branchen Automotive, Fertigung, Pharma und Lebensmittel </w:t>
      </w:r>
      <w:r w:rsidRPr="00A64099">
        <w:rPr>
          <w:spacing w:val="-6"/>
          <w:sz w:val="18"/>
          <w:szCs w:val="18"/>
          <w14:ligatures w14:val="all"/>
        </w:rPr>
        <w:t xml:space="preserve">sowie Betreiber von Rechenzentren. Zum wachsenden Kundenstamm gehören </w:t>
      </w:r>
      <w:r w:rsidR="00981F0C">
        <w:rPr>
          <w:spacing w:val="-6"/>
          <w:sz w:val="18"/>
          <w:szCs w:val="18"/>
          <w14:ligatures w14:val="all"/>
        </w:rPr>
        <w:t xml:space="preserve">Unternehmen </w:t>
      </w:r>
      <w:r w:rsidRPr="00A64099">
        <w:rPr>
          <w:spacing w:val="-6"/>
          <w:sz w:val="18"/>
          <w:szCs w:val="18"/>
          <w14:ligatures w14:val="all"/>
        </w:rPr>
        <w:t xml:space="preserve">wie Porsche, Bilstein, Otto Fuchs, Zapp, Lindt, Zentis u.a. 2021 erwirtschafteten die 45 </w:t>
      </w:r>
      <w:r w:rsidR="001F0DA0" w:rsidRPr="00A64099">
        <w:rPr>
          <w:spacing w:val="-6"/>
          <w:sz w:val="18"/>
          <w:szCs w:val="18"/>
          <w14:ligatures w14:val="all"/>
        </w:rPr>
        <w:t>enexion-</w:t>
      </w:r>
      <w:r w:rsidRPr="00A64099">
        <w:rPr>
          <w:spacing w:val="-6"/>
          <w:sz w:val="18"/>
          <w:szCs w:val="18"/>
          <w14:ligatures w14:val="all"/>
        </w:rPr>
        <w:t>Mitarbeiter in Schwalbach am Taunus, Pune (Indien) und Istanbul (Türkei) einen Umsatz von ca. </w:t>
      </w:r>
      <w:r w:rsidR="00784AC7">
        <w:rPr>
          <w:spacing w:val="-6"/>
          <w:sz w:val="18"/>
          <w:szCs w:val="18"/>
          <w14:ligatures w14:val="all"/>
        </w:rPr>
        <w:t>zehn</w:t>
      </w:r>
      <w:r w:rsidRPr="00A64099">
        <w:rPr>
          <w:spacing w:val="-6"/>
          <w:sz w:val="18"/>
          <w:szCs w:val="18"/>
          <w14:ligatures w14:val="all"/>
        </w:rPr>
        <w:t> Millionen Euro.</w:t>
      </w:r>
    </w:p>
    <w:p w14:paraId="1522935F" w14:textId="2CB753D3" w:rsidR="007F0448" w:rsidRDefault="007F0448" w:rsidP="00C90215">
      <w:pPr>
        <w:rPr>
          <w:spacing w:val="-6"/>
          <w:sz w:val="18"/>
          <w:szCs w:val="18"/>
          <w14:ligatures w14:val="all"/>
        </w:rPr>
      </w:pPr>
    </w:p>
    <w:p w14:paraId="101790E2" w14:textId="77777777" w:rsidR="00C90215" w:rsidRPr="002B61C8" w:rsidRDefault="00C90215" w:rsidP="00C90215">
      <w:pPr>
        <w:rPr>
          <w:spacing w:val="-6"/>
          <w:sz w:val="18"/>
          <w:szCs w:val="18"/>
          <w14:ligatures w14:val="all"/>
        </w:rPr>
      </w:pPr>
    </w:p>
    <w:sectPr w:rsidR="00C90215" w:rsidRPr="002B61C8" w:rsidSect="00133B96">
      <w:type w:val="continuous"/>
      <w:pgSz w:w="11907" w:h="16840" w:code="9"/>
      <w:pgMar w:top="2438" w:right="3515" w:bottom="1134" w:left="1418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3CB93" w14:textId="77777777" w:rsidR="00F2273E" w:rsidRDefault="00F2273E">
      <w:r>
        <w:separator/>
      </w:r>
    </w:p>
  </w:endnote>
  <w:endnote w:type="continuationSeparator" w:id="0">
    <w:p w14:paraId="7218B349" w14:textId="77777777" w:rsidR="00F2273E" w:rsidRDefault="00F2273E">
      <w:r>
        <w:continuationSeparator/>
      </w:r>
    </w:p>
  </w:endnote>
  <w:endnote w:type="continuationNotice" w:id="1">
    <w:p w14:paraId="5D965682" w14:textId="77777777" w:rsidR="00F2273E" w:rsidRDefault="00F2273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C8B3" w14:textId="77777777" w:rsidR="001966BE" w:rsidRPr="009B2028" w:rsidRDefault="00BC4C15">
    <w:pPr>
      <w:pStyle w:val="Fuzeile"/>
      <w:jc w:val="right"/>
      <w:rPr>
        <w:rFonts w:ascii="Helvetica Neue" w:hAnsi="Helvetica Neue"/>
        <w:sz w:val="13"/>
        <w:szCs w:val="13"/>
      </w:rPr>
    </w:pPr>
    <w:r w:rsidRPr="009B2028">
      <w:rPr>
        <w:rFonts w:ascii="Helvetica Neue" w:hAnsi="Helvetica Neue"/>
        <w:sz w:val="13"/>
        <w:szCs w:val="13"/>
      </w:rPr>
      <w:t xml:space="preserve">Seite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PAGE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2</w:t>
    </w:r>
    <w:r w:rsidRPr="009B2028">
      <w:rPr>
        <w:rFonts w:ascii="Helvetica Neue" w:hAnsi="Helvetica Neue"/>
        <w:sz w:val="13"/>
        <w:szCs w:val="13"/>
      </w:rPr>
      <w:fldChar w:fldCharType="end"/>
    </w:r>
    <w:r w:rsidRPr="009B2028">
      <w:rPr>
        <w:rFonts w:ascii="Helvetica Neue" w:hAnsi="Helvetica Neue"/>
        <w:sz w:val="13"/>
        <w:szCs w:val="13"/>
      </w:rPr>
      <w:t xml:space="preserve"> von </w:t>
    </w:r>
    <w:r w:rsidRPr="009B2028">
      <w:rPr>
        <w:rFonts w:ascii="Helvetica Neue" w:hAnsi="Helvetica Neue"/>
        <w:sz w:val="13"/>
        <w:szCs w:val="13"/>
      </w:rPr>
      <w:fldChar w:fldCharType="begin"/>
    </w:r>
    <w:r w:rsidRPr="009B2028">
      <w:rPr>
        <w:rFonts w:ascii="Helvetica Neue" w:hAnsi="Helvetica Neue"/>
        <w:sz w:val="13"/>
        <w:szCs w:val="13"/>
      </w:rPr>
      <w:instrText xml:space="preserve"> NUMPAGES </w:instrText>
    </w:r>
    <w:r w:rsidRPr="009B2028">
      <w:rPr>
        <w:rFonts w:ascii="Helvetica Neue" w:hAnsi="Helvetica Neue"/>
        <w:sz w:val="13"/>
        <w:szCs w:val="13"/>
      </w:rPr>
      <w:fldChar w:fldCharType="separate"/>
    </w:r>
    <w:r w:rsidRPr="009B2028">
      <w:rPr>
        <w:rFonts w:ascii="Helvetica Neue" w:hAnsi="Helvetica Neue"/>
        <w:noProof/>
        <w:sz w:val="13"/>
        <w:szCs w:val="13"/>
      </w:rPr>
      <w:t>4</w:t>
    </w:r>
    <w:r w:rsidRPr="009B2028">
      <w:rPr>
        <w:rFonts w:ascii="Helvetica Neue" w:hAnsi="Helvetica Neue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ED0146" w14:textId="77777777" w:rsidR="00F2273E" w:rsidRDefault="00F2273E">
      <w:r>
        <w:separator/>
      </w:r>
    </w:p>
  </w:footnote>
  <w:footnote w:type="continuationSeparator" w:id="0">
    <w:p w14:paraId="419FB728" w14:textId="77777777" w:rsidR="00F2273E" w:rsidRDefault="00F2273E">
      <w:r>
        <w:continuationSeparator/>
      </w:r>
    </w:p>
  </w:footnote>
  <w:footnote w:type="continuationNotice" w:id="1">
    <w:p w14:paraId="37CCE671" w14:textId="77777777" w:rsidR="00F2273E" w:rsidRDefault="00F2273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FF219" w14:textId="21201302" w:rsidR="001966BE" w:rsidRPr="00ED6E60" w:rsidRDefault="00E800A9" w:rsidP="00ED6E60">
    <w:pPr>
      <w:pStyle w:val="Kopfzeile"/>
      <w:tabs>
        <w:tab w:val="clear" w:pos="9072"/>
        <w:tab w:val="right" w:pos="9639"/>
      </w:tabs>
      <w:spacing w:before="960"/>
      <w:rPr>
        <w:rFonts w:cs="Arial"/>
        <w:b/>
        <w:bCs/>
        <w:smallCaps/>
        <w:color w:val="A6A6A6" w:themeColor="background1" w:themeShade="A6"/>
        <w:sz w:val="40"/>
        <w:szCs w:val="40"/>
      </w:rPr>
    </w:pPr>
    <w:r w:rsidRPr="00ED6E60">
      <w:rPr>
        <w:rFonts w:cs="Arial"/>
        <w:noProof/>
        <w:sz w:val="40"/>
        <w:szCs w:val="40"/>
      </w:rPr>
      <w:drawing>
        <wp:anchor distT="0" distB="0" distL="114300" distR="114300" simplePos="0" relativeHeight="251660288" behindDoc="0" locked="0" layoutInCell="1" allowOverlap="1" wp14:anchorId="37BB74E0" wp14:editId="2D7F7E0F">
          <wp:simplePos x="0" y="0"/>
          <wp:positionH relativeFrom="column">
            <wp:posOffset>4711326</wp:posOffset>
          </wp:positionH>
          <wp:positionV relativeFrom="paragraph">
            <wp:posOffset>452755</wp:posOffset>
          </wp:positionV>
          <wp:extent cx="1541145" cy="436880"/>
          <wp:effectExtent l="0" t="0" r="0" b="0"/>
          <wp:wrapSquare wrapText="bothSides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fik 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436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6E60">
      <w:rPr>
        <w:rFonts w:cs="Arial"/>
        <w:b/>
        <w:bCs/>
        <w:smallCaps/>
        <w:color w:val="A6A6A6" w:themeColor="background1" w:themeShade="A6"/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86484C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1C30FD"/>
    <w:multiLevelType w:val="multilevel"/>
    <w:tmpl w:val="343EB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181427"/>
    <w:multiLevelType w:val="hybridMultilevel"/>
    <w:tmpl w:val="9C364C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E363C4"/>
    <w:multiLevelType w:val="hybridMultilevel"/>
    <w:tmpl w:val="4858C5B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6523435"/>
    <w:multiLevelType w:val="multilevel"/>
    <w:tmpl w:val="3AC86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FC0F79"/>
    <w:multiLevelType w:val="hybridMultilevel"/>
    <w:tmpl w:val="87347C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42BEA"/>
    <w:multiLevelType w:val="hybridMultilevel"/>
    <w:tmpl w:val="B8BA561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F07E7A"/>
    <w:multiLevelType w:val="multilevel"/>
    <w:tmpl w:val="D968F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AA0304"/>
    <w:multiLevelType w:val="multilevel"/>
    <w:tmpl w:val="A62E9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3770305">
    <w:abstractNumId w:val="0"/>
  </w:num>
  <w:num w:numId="2" w16cid:durableId="1029456163">
    <w:abstractNumId w:val="5"/>
  </w:num>
  <w:num w:numId="3" w16cid:durableId="516697184">
    <w:abstractNumId w:val="3"/>
  </w:num>
  <w:num w:numId="4" w16cid:durableId="538055399">
    <w:abstractNumId w:val="6"/>
  </w:num>
  <w:num w:numId="5" w16cid:durableId="2003897508">
    <w:abstractNumId w:val="2"/>
  </w:num>
  <w:num w:numId="6" w16cid:durableId="913588664">
    <w:abstractNumId w:val="7"/>
  </w:num>
  <w:num w:numId="7" w16cid:durableId="1526138976">
    <w:abstractNumId w:val="4"/>
  </w:num>
  <w:num w:numId="8" w16cid:durableId="1860583187">
    <w:abstractNumId w:val="1"/>
  </w:num>
  <w:num w:numId="9" w16cid:durableId="1178452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8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6BE"/>
    <w:rsid w:val="00003DD1"/>
    <w:rsid w:val="00013381"/>
    <w:rsid w:val="000167C9"/>
    <w:rsid w:val="00020216"/>
    <w:rsid w:val="000261A0"/>
    <w:rsid w:val="00031100"/>
    <w:rsid w:val="000439EE"/>
    <w:rsid w:val="00045A5F"/>
    <w:rsid w:val="0005221C"/>
    <w:rsid w:val="00053AC3"/>
    <w:rsid w:val="00054B86"/>
    <w:rsid w:val="00057B99"/>
    <w:rsid w:val="00057DBB"/>
    <w:rsid w:val="000600C1"/>
    <w:rsid w:val="000609B7"/>
    <w:rsid w:val="00064CF2"/>
    <w:rsid w:val="00067314"/>
    <w:rsid w:val="00070697"/>
    <w:rsid w:val="00071E9E"/>
    <w:rsid w:val="000743D1"/>
    <w:rsid w:val="00074C86"/>
    <w:rsid w:val="00075196"/>
    <w:rsid w:val="00076E73"/>
    <w:rsid w:val="0007771D"/>
    <w:rsid w:val="00080131"/>
    <w:rsid w:val="000813E6"/>
    <w:rsid w:val="00084F50"/>
    <w:rsid w:val="00085080"/>
    <w:rsid w:val="00091C47"/>
    <w:rsid w:val="000A0417"/>
    <w:rsid w:val="000A4BCB"/>
    <w:rsid w:val="000A664C"/>
    <w:rsid w:val="000B044D"/>
    <w:rsid w:val="000B086F"/>
    <w:rsid w:val="000B21C5"/>
    <w:rsid w:val="000B2ABB"/>
    <w:rsid w:val="000C3AD8"/>
    <w:rsid w:val="000C4780"/>
    <w:rsid w:val="000C742B"/>
    <w:rsid w:val="000C7E12"/>
    <w:rsid w:val="000D0952"/>
    <w:rsid w:val="000D3C6E"/>
    <w:rsid w:val="000D60D3"/>
    <w:rsid w:val="000D7D4B"/>
    <w:rsid w:val="000E0057"/>
    <w:rsid w:val="000E0A4F"/>
    <w:rsid w:val="000E1754"/>
    <w:rsid w:val="000E5885"/>
    <w:rsid w:val="000E708F"/>
    <w:rsid w:val="000E7ED6"/>
    <w:rsid w:val="000F33EB"/>
    <w:rsid w:val="000F370F"/>
    <w:rsid w:val="000F61D7"/>
    <w:rsid w:val="0010023F"/>
    <w:rsid w:val="00100FB4"/>
    <w:rsid w:val="00103524"/>
    <w:rsid w:val="0010615E"/>
    <w:rsid w:val="001172EC"/>
    <w:rsid w:val="00120CDF"/>
    <w:rsid w:val="0012153E"/>
    <w:rsid w:val="0012432F"/>
    <w:rsid w:val="00125594"/>
    <w:rsid w:val="0012625A"/>
    <w:rsid w:val="00131C34"/>
    <w:rsid w:val="0013280D"/>
    <w:rsid w:val="00132C9B"/>
    <w:rsid w:val="00133B96"/>
    <w:rsid w:val="00134250"/>
    <w:rsid w:val="00145160"/>
    <w:rsid w:val="00152573"/>
    <w:rsid w:val="00153347"/>
    <w:rsid w:val="00153647"/>
    <w:rsid w:val="0015364D"/>
    <w:rsid w:val="00154845"/>
    <w:rsid w:val="00156379"/>
    <w:rsid w:val="00163572"/>
    <w:rsid w:val="0016596A"/>
    <w:rsid w:val="00170948"/>
    <w:rsid w:val="00170F18"/>
    <w:rsid w:val="00172EE6"/>
    <w:rsid w:val="00173266"/>
    <w:rsid w:val="00174161"/>
    <w:rsid w:val="00177BA5"/>
    <w:rsid w:val="001875D2"/>
    <w:rsid w:val="00190BAC"/>
    <w:rsid w:val="001944B9"/>
    <w:rsid w:val="001957A7"/>
    <w:rsid w:val="001966BE"/>
    <w:rsid w:val="00197A24"/>
    <w:rsid w:val="00197F69"/>
    <w:rsid w:val="001A1E94"/>
    <w:rsid w:val="001A22DD"/>
    <w:rsid w:val="001A4579"/>
    <w:rsid w:val="001A53AE"/>
    <w:rsid w:val="001B0099"/>
    <w:rsid w:val="001B1CAF"/>
    <w:rsid w:val="001B2E5D"/>
    <w:rsid w:val="001B5777"/>
    <w:rsid w:val="001B71B0"/>
    <w:rsid w:val="001C1766"/>
    <w:rsid w:val="001C2E97"/>
    <w:rsid w:val="001C4C85"/>
    <w:rsid w:val="001C5BF7"/>
    <w:rsid w:val="001C6006"/>
    <w:rsid w:val="001D1428"/>
    <w:rsid w:val="001D2718"/>
    <w:rsid w:val="001D2BC8"/>
    <w:rsid w:val="001D4523"/>
    <w:rsid w:val="001D6FC0"/>
    <w:rsid w:val="001D742F"/>
    <w:rsid w:val="001E425A"/>
    <w:rsid w:val="001E5C4E"/>
    <w:rsid w:val="001E79BE"/>
    <w:rsid w:val="001E7A14"/>
    <w:rsid w:val="001F0DA0"/>
    <w:rsid w:val="001F5FA0"/>
    <w:rsid w:val="001F79B5"/>
    <w:rsid w:val="001F7F3B"/>
    <w:rsid w:val="00211B32"/>
    <w:rsid w:val="00211B7D"/>
    <w:rsid w:val="00213A07"/>
    <w:rsid w:val="00217F48"/>
    <w:rsid w:val="00227675"/>
    <w:rsid w:val="00233927"/>
    <w:rsid w:val="00234E0A"/>
    <w:rsid w:val="00235766"/>
    <w:rsid w:val="002415F5"/>
    <w:rsid w:val="00243A8F"/>
    <w:rsid w:val="002459BA"/>
    <w:rsid w:val="00260B05"/>
    <w:rsid w:val="0026392F"/>
    <w:rsid w:val="00263D04"/>
    <w:rsid w:val="0026448E"/>
    <w:rsid w:val="0026696D"/>
    <w:rsid w:val="0026716E"/>
    <w:rsid w:val="0027053D"/>
    <w:rsid w:val="002733D2"/>
    <w:rsid w:val="00275459"/>
    <w:rsid w:val="0029188E"/>
    <w:rsid w:val="00293049"/>
    <w:rsid w:val="0029486F"/>
    <w:rsid w:val="0029696D"/>
    <w:rsid w:val="002A09CB"/>
    <w:rsid w:val="002A1134"/>
    <w:rsid w:val="002A349A"/>
    <w:rsid w:val="002A3F00"/>
    <w:rsid w:val="002A7149"/>
    <w:rsid w:val="002B1F94"/>
    <w:rsid w:val="002B2B61"/>
    <w:rsid w:val="002B61C8"/>
    <w:rsid w:val="002B7EC7"/>
    <w:rsid w:val="002C2A16"/>
    <w:rsid w:val="002C34C7"/>
    <w:rsid w:val="002C3B14"/>
    <w:rsid w:val="002C53D7"/>
    <w:rsid w:val="002D1F74"/>
    <w:rsid w:val="002D5B80"/>
    <w:rsid w:val="002E1A7E"/>
    <w:rsid w:val="002E1CBA"/>
    <w:rsid w:val="002F08DE"/>
    <w:rsid w:val="002F0F5B"/>
    <w:rsid w:val="002F2A13"/>
    <w:rsid w:val="002F4317"/>
    <w:rsid w:val="00305D70"/>
    <w:rsid w:val="00306533"/>
    <w:rsid w:val="003143D9"/>
    <w:rsid w:val="003158C4"/>
    <w:rsid w:val="00320176"/>
    <w:rsid w:val="0032056A"/>
    <w:rsid w:val="00321A42"/>
    <w:rsid w:val="0032231E"/>
    <w:rsid w:val="0032274E"/>
    <w:rsid w:val="00322C1B"/>
    <w:rsid w:val="00327207"/>
    <w:rsid w:val="00331B27"/>
    <w:rsid w:val="00331DF7"/>
    <w:rsid w:val="00335AC3"/>
    <w:rsid w:val="00340E89"/>
    <w:rsid w:val="00344B3F"/>
    <w:rsid w:val="00347796"/>
    <w:rsid w:val="00350641"/>
    <w:rsid w:val="00353D3F"/>
    <w:rsid w:val="0035564C"/>
    <w:rsid w:val="00356DF9"/>
    <w:rsid w:val="003645DE"/>
    <w:rsid w:val="00364FF1"/>
    <w:rsid w:val="003651E9"/>
    <w:rsid w:val="003671D3"/>
    <w:rsid w:val="0037175C"/>
    <w:rsid w:val="003730AC"/>
    <w:rsid w:val="00375A5D"/>
    <w:rsid w:val="0037606C"/>
    <w:rsid w:val="00382DA2"/>
    <w:rsid w:val="003845EE"/>
    <w:rsid w:val="0038658C"/>
    <w:rsid w:val="00386861"/>
    <w:rsid w:val="00386C56"/>
    <w:rsid w:val="00394C84"/>
    <w:rsid w:val="0039617D"/>
    <w:rsid w:val="003A1093"/>
    <w:rsid w:val="003A25B6"/>
    <w:rsid w:val="003A363D"/>
    <w:rsid w:val="003A7727"/>
    <w:rsid w:val="003B44ED"/>
    <w:rsid w:val="003B466C"/>
    <w:rsid w:val="003B5305"/>
    <w:rsid w:val="003B7C2D"/>
    <w:rsid w:val="003C1DF6"/>
    <w:rsid w:val="003C2CEA"/>
    <w:rsid w:val="003C37A7"/>
    <w:rsid w:val="003D0707"/>
    <w:rsid w:val="003D44DF"/>
    <w:rsid w:val="003D4C80"/>
    <w:rsid w:val="003D7975"/>
    <w:rsid w:val="003E1194"/>
    <w:rsid w:val="003E1438"/>
    <w:rsid w:val="003E2099"/>
    <w:rsid w:val="003F2191"/>
    <w:rsid w:val="003F45F9"/>
    <w:rsid w:val="004064E1"/>
    <w:rsid w:val="00411223"/>
    <w:rsid w:val="00412564"/>
    <w:rsid w:val="00413072"/>
    <w:rsid w:val="004167D9"/>
    <w:rsid w:val="004174DC"/>
    <w:rsid w:val="00424C85"/>
    <w:rsid w:val="00430338"/>
    <w:rsid w:val="00437734"/>
    <w:rsid w:val="00441738"/>
    <w:rsid w:val="00442C9E"/>
    <w:rsid w:val="004558AF"/>
    <w:rsid w:val="00455D28"/>
    <w:rsid w:val="00455DBE"/>
    <w:rsid w:val="004610EC"/>
    <w:rsid w:val="00461A25"/>
    <w:rsid w:val="00465461"/>
    <w:rsid w:val="004655BB"/>
    <w:rsid w:val="004655F9"/>
    <w:rsid w:val="00466400"/>
    <w:rsid w:val="004701B0"/>
    <w:rsid w:val="00472B52"/>
    <w:rsid w:val="004826C1"/>
    <w:rsid w:val="00482A6D"/>
    <w:rsid w:val="00484685"/>
    <w:rsid w:val="00485291"/>
    <w:rsid w:val="00485623"/>
    <w:rsid w:val="004858F6"/>
    <w:rsid w:val="00485A7F"/>
    <w:rsid w:val="00485E4E"/>
    <w:rsid w:val="00487A56"/>
    <w:rsid w:val="00490954"/>
    <w:rsid w:val="00490E66"/>
    <w:rsid w:val="00493A37"/>
    <w:rsid w:val="004A138A"/>
    <w:rsid w:val="004A1EE9"/>
    <w:rsid w:val="004A4C88"/>
    <w:rsid w:val="004A6B54"/>
    <w:rsid w:val="004A7400"/>
    <w:rsid w:val="004A748D"/>
    <w:rsid w:val="004B11AE"/>
    <w:rsid w:val="004B2F9B"/>
    <w:rsid w:val="004B38AB"/>
    <w:rsid w:val="004B3C72"/>
    <w:rsid w:val="004B62E0"/>
    <w:rsid w:val="004D01B2"/>
    <w:rsid w:val="004D1101"/>
    <w:rsid w:val="004D23F8"/>
    <w:rsid w:val="004D24CD"/>
    <w:rsid w:val="004D30BD"/>
    <w:rsid w:val="004D76F1"/>
    <w:rsid w:val="004E14E8"/>
    <w:rsid w:val="004F3346"/>
    <w:rsid w:val="004F3581"/>
    <w:rsid w:val="004F42A1"/>
    <w:rsid w:val="004F4668"/>
    <w:rsid w:val="004F517C"/>
    <w:rsid w:val="004F6404"/>
    <w:rsid w:val="00500A11"/>
    <w:rsid w:val="005016DC"/>
    <w:rsid w:val="005022D3"/>
    <w:rsid w:val="005038FD"/>
    <w:rsid w:val="0050726F"/>
    <w:rsid w:val="005077FA"/>
    <w:rsid w:val="00507F49"/>
    <w:rsid w:val="0051057C"/>
    <w:rsid w:val="00513DFA"/>
    <w:rsid w:val="00514E4A"/>
    <w:rsid w:val="005217D9"/>
    <w:rsid w:val="00525093"/>
    <w:rsid w:val="005262E2"/>
    <w:rsid w:val="00526836"/>
    <w:rsid w:val="005309ED"/>
    <w:rsid w:val="00533B02"/>
    <w:rsid w:val="0054023C"/>
    <w:rsid w:val="005403C5"/>
    <w:rsid w:val="0054194F"/>
    <w:rsid w:val="00541C35"/>
    <w:rsid w:val="00543D8A"/>
    <w:rsid w:val="00550941"/>
    <w:rsid w:val="005556E6"/>
    <w:rsid w:val="00557E10"/>
    <w:rsid w:val="00561298"/>
    <w:rsid w:val="00561CE9"/>
    <w:rsid w:val="00562C49"/>
    <w:rsid w:val="005640E6"/>
    <w:rsid w:val="00564655"/>
    <w:rsid w:val="00565DED"/>
    <w:rsid w:val="00565FF9"/>
    <w:rsid w:val="00570FF5"/>
    <w:rsid w:val="00582199"/>
    <w:rsid w:val="0058522C"/>
    <w:rsid w:val="00586DE4"/>
    <w:rsid w:val="00591CCD"/>
    <w:rsid w:val="00593163"/>
    <w:rsid w:val="005965B8"/>
    <w:rsid w:val="005A1767"/>
    <w:rsid w:val="005A1F1A"/>
    <w:rsid w:val="005A2702"/>
    <w:rsid w:val="005A2D74"/>
    <w:rsid w:val="005A67A2"/>
    <w:rsid w:val="005A73F6"/>
    <w:rsid w:val="005A76ED"/>
    <w:rsid w:val="005B3E2C"/>
    <w:rsid w:val="005B3F43"/>
    <w:rsid w:val="005C1046"/>
    <w:rsid w:val="005C5880"/>
    <w:rsid w:val="005D05DF"/>
    <w:rsid w:val="005D0CDB"/>
    <w:rsid w:val="005D1A44"/>
    <w:rsid w:val="005E11D5"/>
    <w:rsid w:val="005E3B9B"/>
    <w:rsid w:val="005E5BDE"/>
    <w:rsid w:val="005F58BD"/>
    <w:rsid w:val="005F67C9"/>
    <w:rsid w:val="006015D8"/>
    <w:rsid w:val="00603B47"/>
    <w:rsid w:val="006104E9"/>
    <w:rsid w:val="0061136E"/>
    <w:rsid w:val="00615095"/>
    <w:rsid w:val="0062214F"/>
    <w:rsid w:val="006234EC"/>
    <w:rsid w:val="00631D96"/>
    <w:rsid w:val="006377C3"/>
    <w:rsid w:val="006414E0"/>
    <w:rsid w:val="006472A9"/>
    <w:rsid w:val="0064750D"/>
    <w:rsid w:val="006478F8"/>
    <w:rsid w:val="0066646A"/>
    <w:rsid w:val="006678A8"/>
    <w:rsid w:val="00667AFB"/>
    <w:rsid w:val="00670ACB"/>
    <w:rsid w:val="00673CE1"/>
    <w:rsid w:val="00674B66"/>
    <w:rsid w:val="00681EE3"/>
    <w:rsid w:val="0068584B"/>
    <w:rsid w:val="00692732"/>
    <w:rsid w:val="006A0CA6"/>
    <w:rsid w:val="006A17D8"/>
    <w:rsid w:val="006A1852"/>
    <w:rsid w:val="006A1C5F"/>
    <w:rsid w:val="006A1F88"/>
    <w:rsid w:val="006A20E8"/>
    <w:rsid w:val="006A2B37"/>
    <w:rsid w:val="006A6BA9"/>
    <w:rsid w:val="006B23A2"/>
    <w:rsid w:val="006C2D39"/>
    <w:rsid w:val="006C33B2"/>
    <w:rsid w:val="006C47C2"/>
    <w:rsid w:val="006D4E5E"/>
    <w:rsid w:val="006D55F3"/>
    <w:rsid w:val="006D65FD"/>
    <w:rsid w:val="006E4A80"/>
    <w:rsid w:val="006E5AC9"/>
    <w:rsid w:val="006E6915"/>
    <w:rsid w:val="006F1173"/>
    <w:rsid w:val="006F4074"/>
    <w:rsid w:val="006F64B6"/>
    <w:rsid w:val="006F7C4C"/>
    <w:rsid w:val="00702386"/>
    <w:rsid w:val="00702713"/>
    <w:rsid w:val="00704D71"/>
    <w:rsid w:val="00705913"/>
    <w:rsid w:val="0070704F"/>
    <w:rsid w:val="00716BF7"/>
    <w:rsid w:val="00723C24"/>
    <w:rsid w:val="00725112"/>
    <w:rsid w:val="00726AB2"/>
    <w:rsid w:val="00742B0C"/>
    <w:rsid w:val="00742F89"/>
    <w:rsid w:val="00743369"/>
    <w:rsid w:val="0074649F"/>
    <w:rsid w:val="00747A90"/>
    <w:rsid w:val="007504E2"/>
    <w:rsid w:val="0075061C"/>
    <w:rsid w:val="007546B4"/>
    <w:rsid w:val="0076061D"/>
    <w:rsid w:val="00760D45"/>
    <w:rsid w:val="0076175E"/>
    <w:rsid w:val="00763291"/>
    <w:rsid w:val="00763CF0"/>
    <w:rsid w:val="0076523E"/>
    <w:rsid w:val="007653AA"/>
    <w:rsid w:val="00766B28"/>
    <w:rsid w:val="00770AA6"/>
    <w:rsid w:val="00772019"/>
    <w:rsid w:val="0077648D"/>
    <w:rsid w:val="00776CE1"/>
    <w:rsid w:val="00784AC7"/>
    <w:rsid w:val="00785D83"/>
    <w:rsid w:val="00786E82"/>
    <w:rsid w:val="007870A4"/>
    <w:rsid w:val="007872FB"/>
    <w:rsid w:val="00790CDF"/>
    <w:rsid w:val="007911AA"/>
    <w:rsid w:val="00791E71"/>
    <w:rsid w:val="00792BFB"/>
    <w:rsid w:val="00792D79"/>
    <w:rsid w:val="007940E2"/>
    <w:rsid w:val="007965DC"/>
    <w:rsid w:val="007A174F"/>
    <w:rsid w:val="007A3DAC"/>
    <w:rsid w:val="007B1D6A"/>
    <w:rsid w:val="007B4DD4"/>
    <w:rsid w:val="007B6422"/>
    <w:rsid w:val="007B71DE"/>
    <w:rsid w:val="007B7256"/>
    <w:rsid w:val="007C08EA"/>
    <w:rsid w:val="007C4D09"/>
    <w:rsid w:val="007C6C32"/>
    <w:rsid w:val="007D1501"/>
    <w:rsid w:val="007D33FE"/>
    <w:rsid w:val="007D434A"/>
    <w:rsid w:val="007E1939"/>
    <w:rsid w:val="007E2C8C"/>
    <w:rsid w:val="007E354E"/>
    <w:rsid w:val="007E4741"/>
    <w:rsid w:val="007E4927"/>
    <w:rsid w:val="007E503E"/>
    <w:rsid w:val="007F0448"/>
    <w:rsid w:val="007F083F"/>
    <w:rsid w:val="007F154B"/>
    <w:rsid w:val="007F2674"/>
    <w:rsid w:val="007F2C57"/>
    <w:rsid w:val="007F61B0"/>
    <w:rsid w:val="007F780B"/>
    <w:rsid w:val="008037B9"/>
    <w:rsid w:val="008063FB"/>
    <w:rsid w:val="00806733"/>
    <w:rsid w:val="0081011E"/>
    <w:rsid w:val="00812FD5"/>
    <w:rsid w:val="00816123"/>
    <w:rsid w:val="00816B3A"/>
    <w:rsid w:val="00820982"/>
    <w:rsid w:val="008245E7"/>
    <w:rsid w:val="00830A29"/>
    <w:rsid w:val="008325A0"/>
    <w:rsid w:val="00833EAA"/>
    <w:rsid w:val="00834DE5"/>
    <w:rsid w:val="00840B94"/>
    <w:rsid w:val="00841647"/>
    <w:rsid w:val="00844438"/>
    <w:rsid w:val="00845534"/>
    <w:rsid w:val="0084652F"/>
    <w:rsid w:val="008532B8"/>
    <w:rsid w:val="00853794"/>
    <w:rsid w:val="00856181"/>
    <w:rsid w:val="00866259"/>
    <w:rsid w:val="0086689A"/>
    <w:rsid w:val="008673C5"/>
    <w:rsid w:val="00876D0F"/>
    <w:rsid w:val="008907A7"/>
    <w:rsid w:val="00890F5F"/>
    <w:rsid w:val="0089235C"/>
    <w:rsid w:val="00894829"/>
    <w:rsid w:val="00895A92"/>
    <w:rsid w:val="008A335D"/>
    <w:rsid w:val="008A42C6"/>
    <w:rsid w:val="008A65DF"/>
    <w:rsid w:val="008B4618"/>
    <w:rsid w:val="008B663C"/>
    <w:rsid w:val="008B6961"/>
    <w:rsid w:val="008C0803"/>
    <w:rsid w:val="008C0B95"/>
    <w:rsid w:val="008C2AAC"/>
    <w:rsid w:val="008C6A23"/>
    <w:rsid w:val="008C7EFF"/>
    <w:rsid w:val="008D5991"/>
    <w:rsid w:val="008D6D4D"/>
    <w:rsid w:val="008D76A1"/>
    <w:rsid w:val="008E1B20"/>
    <w:rsid w:val="008E5CE1"/>
    <w:rsid w:val="008E741F"/>
    <w:rsid w:val="008F327C"/>
    <w:rsid w:val="008F3850"/>
    <w:rsid w:val="008F7FA7"/>
    <w:rsid w:val="0090182D"/>
    <w:rsid w:val="00901D59"/>
    <w:rsid w:val="00910EB6"/>
    <w:rsid w:val="00911461"/>
    <w:rsid w:val="00914AD6"/>
    <w:rsid w:val="009169E7"/>
    <w:rsid w:val="009214D8"/>
    <w:rsid w:val="009223B6"/>
    <w:rsid w:val="009237D8"/>
    <w:rsid w:val="00927C68"/>
    <w:rsid w:val="00927EEB"/>
    <w:rsid w:val="00930098"/>
    <w:rsid w:val="0093045D"/>
    <w:rsid w:val="00932614"/>
    <w:rsid w:val="00932856"/>
    <w:rsid w:val="0093549C"/>
    <w:rsid w:val="00936BC7"/>
    <w:rsid w:val="00942EFC"/>
    <w:rsid w:val="00944998"/>
    <w:rsid w:val="009453E6"/>
    <w:rsid w:val="00946388"/>
    <w:rsid w:val="0094725B"/>
    <w:rsid w:val="00947844"/>
    <w:rsid w:val="00953E2E"/>
    <w:rsid w:val="00954F61"/>
    <w:rsid w:val="00967B48"/>
    <w:rsid w:val="009708A8"/>
    <w:rsid w:val="00970BEF"/>
    <w:rsid w:val="00972810"/>
    <w:rsid w:val="00973D58"/>
    <w:rsid w:val="00973E92"/>
    <w:rsid w:val="00981F0C"/>
    <w:rsid w:val="00986D74"/>
    <w:rsid w:val="00987C41"/>
    <w:rsid w:val="00987E0A"/>
    <w:rsid w:val="009912A0"/>
    <w:rsid w:val="00992058"/>
    <w:rsid w:val="009938D5"/>
    <w:rsid w:val="00994069"/>
    <w:rsid w:val="00994DBF"/>
    <w:rsid w:val="009959DC"/>
    <w:rsid w:val="00995B30"/>
    <w:rsid w:val="009961C5"/>
    <w:rsid w:val="00997C1E"/>
    <w:rsid w:val="009A0080"/>
    <w:rsid w:val="009A00DC"/>
    <w:rsid w:val="009A0284"/>
    <w:rsid w:val="009A1646"/>
    <w:rsid w:val="009A28B1"/>
    <w:rsid w:val="009A331E"/>
    <w:rsid w:val="009A3BA4"/>
    <w:rsid w:val="009A41AE"/>
    <w:rsid w:val="009A4FFB"/>
    <w:rsid w:val="009A53E5"/>
    <w:rsid w:val="009B1475"/>
    <w:rsid w:val="009B2028"/>
    <w:rsid w:val="009B3871"/>
    <w:rsid w:val="009B3E72"/>
    <w:rsid w:val="009B7853"/>
    <w:rsid w:val="009C5ED5"/>
    <w:rsid w:val="009D148F"/>
    <w:rsid w:val="009D34D0"/>
    <w:rsid w:val="009D3653"/>
    <w:rsid w:val="009D486B"/>
    <w:rsid w:val="009D675F"/>
    <w:rsid w:val="009E6E0E"/>
    <w:rsid w:val="009F038B"/>
    <w:rsid w:val="009F0543"/>
    <w:rsid w:val="009F10D8"/>
    <w:rsid w:val="009F47D5"/>
    <w:rsid w:val="009F6950"/>
    <w:rsid w:val="00A00FFE"/>
    <w:rsid w:val="00A0100B"/>
    <w:rsid w:val="00A02073"/>
    <w:rsid w:val="00A05BAA"/>
    <w:rsid w:val="00A066EB"/>
    <w:rsid w:val="00A06D1F"/>
    <w:rsid w:val="00A077E6"/>
    <w:rsid w:val="00A10A6C"/>
    <w:rsid w:val="00A11074"/>
    <w:rsid w:val="00A1255D"/>
    <w:rsid w:val="00A150DB"/>
    <w:rsid w:val="00A1534F"/>
    <w:rsid w:val="00A169E0"/>
    <w:rsid w:val="00A200DD"/>
    <w:rsid w:val="00A20751"/>
    <w:rsid w:val="00A2318A"/>
    <w:rsid w:val="00A322BB"/>
    <w:rsid w:val="00A32B7E"/>
    <w:rsid w:val="00A32C53"/>
    <w:rsid w:val="00A362F3"/>
    <w:rsid w:val="00A36E45"/>
    <w:rsid w:val="00A37180"/>
    <w:rsid w:val="00A40ABB"/>
    <w:rsid w:val="00A4124A"/>
    <w:rsid w:val="00A413D9"/>
    <w:rsid w:val="00A4521E"/>
    <w:rsid w:val="00A46CF0"/>
    <w:rsid w:val="00A5081B"/>
    <w:rsid w:val="00A50E1C"/>
    <w:rsid w:val="00A52711"/>
    <w:rsid w:val="00A53307"/>
    <w:rsid w:val="00A56511"/>
    <w:rsid w:val="00A6278A"/>
    <w:rsid w:val="00A64099"/>
    <w:rsid w:val="00A657E3"/>
    <w:rsid w:val="00A65EC1"/>
    <w:rsid w:val="00A7026D"/>
    <w:rsid w:val="00A70D7B"/>
    <w:rsid w:val="00A764D5"/>
    <w:rsid w:val="00A82E81"/>
    <w:rsid w:val="00A83430"/>
    <w:rsid w:val="00A85E6E"/>
    <w:rsid w:val="00A86DDC"/>
    <w:rsid w:val="00A90EBF"/>
    <w:rsid w:val="00A93775"/>
    <w:rsid w:val="00A9389F"/>
    <w:rsid w:val="00A93D98"/>
    <w:rsid w:val="00A94014"/>
    <w:rsid w:val="00A9427B"/>
    <w:rsid w:val="00A943A9"/>
    <w:rsid w:val="00A94CFA"/>
    <w:rsid w:val="00A97B32"/>
    <w:rsid w:val="00AA4079"/>
    <w:rsid w:val="00AA4B4D"/>
    <w:rsid w:val="00AA6E61"/>
    <w:rsid w:val="00AA7401"/>
    <w:rsid w:val="00AB08F5"/>
    <w:rsid w:val="00AB2617"/>
    <w:rsid w:val="00AB59CF"/>
    <w:rsid w:val="00AB7F96"/>
    <w:rsid w:val="00AC0E32"/>
    <w:rsid w:val="00AC427B"/>
    <w:rsid w:val="00AC71A5"/>
    <w:rsid w:val="00AD42EC"/>
    <w:rsid w:val="00AD68B8"/>
    <w:rsid w:val="00AD6A36"/>
    <w:rsid w:val="00AE3114"/>
    <w:rsid w:val="00AF0C11"/>
    <w:rsid w:val="00AF252A"/>
    <w:rsid w:val="00AF295F"/>
    <w:rsid w:val="00AF561D"/>
    <w:rsid w:val="00AF618E"/>
    <w:rsid w:val="00AF6672"/>
    <w:rsid w:val="00B034F9"/>
    <w:rsid w:val="00B12149"/>
    <w:rsid w:val="00B12790"/>
    <w:rsid w:val="00B14AD2"/>
    <w:rsid w:val="00B15232"/>
    <w:rsid w:val="00B16C4D"/>
    <w:rsid w:val="00B20361"/>
    <w:rsid w:val="00B22DFB"/>
    <w:rsid w:val="00B23A48"/>
    <w:rsid w:val="00B23C30"/>
    <w:rsid w:val="00B2552E"/>
    <w:rsid w:val="00B260DA"/>
    <w:rsid w:val="00B27C96"/>
    <w:rsid w:val="00B303ED"/>
    <w:rsid w:val="00B3116A"/>
    <w:rsid w:val="00B337CC"/>
    <w:rsid w:val="00B3381F"/>
    <w:rsid w:val="00B34319"/>
    <w:rsid w:val="00B40D4D"/>
    <w:rsid w:val="00B413ED"/>
    <w:rsid w:val="00B41C55"/>
    <w:rsid w:val="00B4242E"/>
    <w:rsid w:val="00B42DDA"/>
    <w:rsid w:val="00B444E8"/>
    <w:rsid w:val="00B51F11"/>
    <w:rsid w:val="00B5486C"/>
    <w:rsid w:val="00B579D8"/>
    <w:rsid w:val="00B60374"/>
    <w:rsid w:val="00B633F1"/>
    <w:rsid w:val="00B64616"/>
    <w:rsid w:val="00B65CEE"/>
    <w:rsid w:val="00B73FB1"/>
    <w:rsid w:val="00B80572"/>
    <w:rsid w:val="00B8454D"/>
    <w:rsid w:val="00B854EC"/>
    <w:rsid w:val="00B861B7"/>
    <w:rsid w:val="00B86C92"/>
    <w:rsid w:val="00B95B23"/>
    <w:rsid w:val="00B96235"/>
    <w:rsid w:val="00B9631D"/>
    <w:rsid w:val="00BA05C3"/>
    <w:rsid w:val="00BA1F0B"/>
    <w:rsid w:val="00BA30E8"/>
    <w:rsid w:val="00BA4F29"/>
    <w:rsid w:val="00BA6648"/>
    <w:rsid w:val="00BA7723"/>
    <w:rsid w:val="00BA7B8E"/>
    <w:rsid w:val="00BB048E"/>
    <w:rsid w:val="00BC1100"/>
    <w:rsid w:val="00BC3D31"/>
    <w:rsid w:val="00BC4C15"/>
    <w:rsid w:val="00BC6765"/>
    <w:rsid w:val="00BC6E48"/>
    <w:rsid w:val="00BC79D6"/>
    <w:rsid w:val="00BD2E84"/>
    <w:rsid w:val="00BD5360"/>
    <w:rsid w:val="00BD6A34"/>
    <w:rsid w:val="00BD6C30"/>
    <w:rsid w:val="00BD7029"/>
    <w:rsid w:val="00BD79BF"/>
    <w:rsid w:val="00BD7FF3"/>
    <w:rsid w:val="00BE0D09"/>
    <w:rsid w:val="00BE1522"/>
    <w:rsid w:val="00BE4377"/>
    <w:rsid w:val="00BF0D44"/>
    <w:rsid w:val="00BF1B91"/>
    <w:rsid w:val="00BF1D60"/>
    <w:rsid w:val="00BF532E"/>
    <w:rsid w:val="00BF79A7"/>
    <w:rsid w:val="00C04BE4"/>
    <w:rsid w:val="00C060BC"/>
    <w:rsid w:val="00C13F88"/>
    <w:rsid w:val="00C16728"/>
    <w:rsid w:val="00C232AE"/>
    <w:rsid w:val="00C24CB5"/>
    <w:rsid w:val="00C407DD"/>
    <w:rsid w:val="00C420DA"/>
    <w:rsid w:val="00C4796D"/>
    <w:rsid w:val="00C5216B"/>
    <w:rsid w:val="00C53F50"/>
    <w:rsid w:val="00C550C0"/>
    <w:rsid w:val="00C57171"/>
    <w:rsid w:val="00C60A27"/>
    <w:rsid w:val="00C633D5"/>
    <w:rsid w:val="00C63822"/>
    <w:rsid w:val="00C66C96"/>
    <w:rsid w:val="00C7009A"/>
    <w:rsid w:val="00C7015C"/>
    <w:rsid w:val="00C70621"/>
    <w:rsid w:val="00C75405"/>
    <w:rsid w:val="00C7721C"/>
    <w:rsid w:val="00C85A97"/>
    <w:rsid w:val="00C90215"/>
    <w:rsid w:val="00C92B2E"/>
    <w:rsid w:val="00C92CF5"/>
    <w:rsid w:val="00C93633"/>
    <w:rsid w:val="00C9704A"/>
    <w:rsid w:val="00CA16C7"/>
    <w:rsid w:val="00CA3A0A"/>
    <w:rsid w:val="00CA3CAC"/>
    <w:rsid w:val="00CA445E"/>
    <w:rsid w:val="00CA6AE3"/>
    <w:rsid w:val="00CB131B"/>
    <w:rsid w:val="00CB2160"/>
    <w:rsid w:val="00CC3434"/>
    <w:rsid w:val="00CC34A1"/>
    <w:rsid w:val="00CC3711"/>
    <w:rsid w:val="00CC37A8"/>
    <w:rsid w:val="00CC7BA0"/>
    <w:rsid w:val="00CD658F"/>
    <w:rsid w:val="00CD7F49"/>
    <w:rsid w:val="00CE3448"/>
    <w:rsid w:val="00CE4B91"/>
    <w:rsid w:val="00CE71C2"/>
    <w:rsid w:val="00CE7956"/>
    <w:rsid w:val="00CE7E67"/>
    <w:rsid w:val="00CF0EEB"/>
    <w:rsid w:val="00CF0F0E"/>
    <w:rsid w:val="00CF1CF4"/>
    <w:rsid w:val="00CF3602"/>
    <w:rsid w:val="00CF4486"/>
    <w:rsid w:val="00CF4840"/>
    <w:rsid w:val="00CF578C"/>
    <w:rsid w:val="00D0033B"/>
    <w:rsid w:val="00D01356"/>
    <w:rsid w:val="00D02348"/>
    <w:rsid w:val="00D073C4"/>
    <w:rsid w:val="00D14490"/>
    <w:rsid w:val="00D15C4E"/>
    <w:rsid w:val="00D17104"/>
    <w:rsid w:val="00D20919"/>
    <w:rsid w:val="00D306AD"/>
    <w:rsid w:val="00D35443"/>
    <w:rsid w:val="00D401B0"/>
    <w:rsid w:val="00D41C46"/>
    <w:rsid w:val="00D4289F"/>
    <w:rsid w:val="00D44336"/>
    <w:rsid w:val="00D451F1"/>
    <w:rsid w:val="00D47282"/>
    <w:rsid w:val="00D52CA5"/>
    <w:rsid w:val="00D56C3B"/>
    <w:rsid w:val="00D60DBA"/>
    <w:rsid w:val="00D61F1A"/>
    <w:rsid w:val="00D63819"/>
    <w:rsid w:val="00D65415"/>
    <w:rsid w:val="00D717E4"/>
    <w:rsid w:val="00D7286E"/>
    <w:rsid w:val="00D7529C"/>
    <w:rsid w:val="00D755EA"/>
    <w:rsid w:val="00D80D6C"/>
    <w:rsid w:val="00D83C68"/>
    <w:rsid w:val="00D842A6"/>
    <w:rsid w:val="00D84B93"/>
    <w:rsid w:val="00D862DD"/>
    <w:rsid w:val="00D95A80"/>
    <w:rsid w:val="00D9693F"/>
    <w:rsid w:val="00D97679"/>
    <w:rsid w:val="00DA2990"/>
    <w:rsid w:val="00DB07A7"/>
    <w:rsid w:val="00DB1C81"/>
    <w:rsid w:val="00DB26AA"/>
    <w:rsid w:val="00DB6337"/>
    <w:rsid w:val="00DC02FC"/>
    <w:rsid w:val="00DC1498"/>
    <w:rsid w:val="00DC7377"/>
    <w:rsid w:val="00DD6A77"/>
    <w:rsid w:val="00DD735D"/>
    <w:rsid w:val="00DE0527"/>
    <w:rsid w:val="00DE1C1A"/>
    <w:rsid w:val="00DE3F40"/>
    <w:rsid w:val="00DF26F9"/>
    <w:rsid w:val="00DF78ED"/>
    <w:rsid w:val="00E044A1"/>
    <w:rsid w:val="00E05294"/>
    <w:rsid w:val="00E10FE1"/>
    <w:rsid w:val="00E16148"/>
    <w:rsid w:val="00E2353A"/>
    <w:rsid w:val="00E254BD"/>
    <w:rsid w:val="00E306E4"/>
    <w:rsid w:val="00E308F0"/>
    <w:rsid w:val="00E37D77"/>
    <w:rsid w:val="00E42567"/>
    <w:rsid w:val="00E42F0F"/>
    <w:rsid w:val="00E44988"/>
    <w:rsid w:val="00E44ECC"/>
    <w:rsid w:val="00E453E6"/>
    <w:rsid w:val="00E50850"/>
    <w:rsid w:val="00E56308"/>
    <w:rsid w:val="00E57907"/>
    <w:rsid w:val="00E60772"/>
    <w:rsid w:val="00E61746"/>
    <w:rsid w:val="00E62F50"/>
    <w:rsid w:val="00E65012"/>
    <w:rsid w:val="00E65D37"/>
    <w:rsid w:val="00E66DEE"/>
    <w:rsid w:val="00E6740A"/>
    <w:rsid w:val="00E67A31"/>
    <w:rsid w:val="00E70B0D"/>
    <w:rsid w:val="00E7237E"/>
    <w:rsid w:val="00E728E8"/>
    <w:rsid w:val="00E73382"/>
    <w:rsid w:val="00E74F8D"/>
    <w:rsid w:val="00E75A85"/>
    <w:rsid w:val="00E800A9"/>
    <w:rsid w:val="00E8065C"/>
    <w:rsid w:val="00E80FD5"/>
    <w:rsid w:val="00E859C3"/>
    <w:rsid w:val="00E86527"/>
    <w:rsid w:val="00E86D4E"/>
    <w:rsid w:val="00E87936"/>
    <w:rsid w:val="00E906DE"/>
    <w:rsid w:val="00E90AFC"/>
    <w:rsid w:val="00E91377"/>
    <w:rsid w:val="00E96250"/>
    <w:rsid w:val="00E964EC"/>
    <w:rsid w:val="00EA2C52"/>
    <w:rsid w:val="00EA448B"/>
    <w:rsid w:val="00EA4CF1"/>
    <w:rsid w:val="00EA4EF3"/>
    <w:rsid w:val="00EB0EFC"/>
    <w:rsid w:val="00EB1B88"/>
    <w:rsid w:val="00EC021C"/>
    <w:rsid w:val="00EC73DB"/>
    <w:rsid w:val="00ED5737"/>
    <w:rsid w:val="00ED6E60"/>
    <w:rsid w:val="00ED7A31"/>
    <w:rsid w:val="00EE031E"/>
    <w:rsid w:val="00EE6B0A"/>
    <w:rsid w:val="00EE6E9A"/>
    <w:rsid w:val="00EF04FD"/>
    <w:rsid w:val="00EF2BDF"/>
    <w:rsid w:val="00EF3843"/>
    <w:rsid w:val="00EF3EA9"/>
    <w:rsid w:val="00EF50F8"/>
    <w:rsid w:val="00EF7AE2"/>
    <w:rsid w:val="00EF7B8E"/>
    <w:rsid w:val="00EF7F34"/>
    <w:rsid w:val="00F01C4E"/>
    <w:rsid w:val="00F0584E"/>
    <w:rsid w:val="00F1139A"/>
    <w:rsid w:val="00F2273E"/>
    <w:rsid w:val="00F25A16"/>
    <w:rsid w:val="00F31E9A"/>
    <w:rsid w:val="00F3615D"/>
    <w:rsid w:val="00F3734E"/>
    <w:rsid w:val="00F37786"/>
    <w:rsid w:val="00F4160D"/>
    <w:rsid w:val="00F525F9"/>
    <w:rsid w:val="00F53642"/>
    <w:rsid w:val="00F53D86"/>
    <w:rsid w:val="00F551F2"/>
    <w:rsid w:val="00F63576"/>
    <w:rsid w:val="00F64233"/>
    <w:rsid w:val="00F66939"/>
    <w:rsid w:val="00F70D86"/>
    <w:rsid w:val="00F70DE0"/>
    <w:rsid w:val="00F8120B"/>
    <w:rsid w:val="00F82A5C"/>
    <w:rsid w:val="00F8619D"/>
    <w:rsid w:val="00F86257"/>
    <w:rsid w:val="00F86402"/>
    <w:rsid w:val="00F935CC"/>
    <w:rsid w:val="00FA27AE"/>
    <w:rsid w:val="00FB05EB"/>
    <w:rsid w:val="00FB2E9A"/>
    <w:rsid w:val="00FB327D"/>
    <w:rsid w:val="00FC1EFC"/>
    <w:rsid w:val="00FC3ACB"/>
    <w:rsid w:val="00FC56D3"/>
    <w:rsid w:val="00FC579C"/>
    <w:rsid w:val="00FC6195"/>
    <w:rsid w:val="00FC68F8"/>
    <w:rsid w:val="00FD5E2D"/>
    <w:rsid w:val="00FE1045"/>
    <w:rsid w:val="00FE14B4"/>
    <w:rsid w:val="00FE25D0"/>
    <w:rsid w:val="00FE2CFC"/>
    <w:rsid w:val="00FE3ACB"/>
    <w:rsid w:val="00FE6FAB"/>
    <w:rsid w:val="00FF0940"/>
    <w:rsid w:val="00FF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941EBE"/>
  <w14:defaultImageDpi w14:val="300"/>
  <w15:docId w15:val="{39C27AFF-226B-B540-88B7-1989A014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303ED"/>
    <w:rPr>
      <w:rFonts w:ascii="Arial" w:eastAsia="Times New Roman" w:hAnsi="Arial" w:cs="Times New Roman"/>
      <w:sz w:val="22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223B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Pr>
      <w:rFonts w:ascii="Arial" w:eastAsia="Times New Roman" w:hAnsi="Arial" w:cs="Times New Roman"/>
      <w:sz w:val="22"/>
      <w:szCs w:val="20"/>
      <w:lang w:eastAsia="de-DE"/>
    </w:rPr>
  </w:style>
  <w:style w:type="character" w:styleId="Hyperlink">
    <w:name w:val="Hyperlink"/>
    <w:semiHidden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Arial" w:eastAsia="Times New Roman" w:hAnsi="Arial" w:cs="Times New Roman"/>
      <w:b/>
      <w:bCs/>
      <w:sz w:val="20"/>
      <w:szCs w:val="20"/>
      <w:lang w:eastAsia="de-DE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paragraph" w:styleId="berarbeitung">
    <w:name w:val="Revision"/>
    <w:hidden/>
    <w:uiPriority w:val="99"/>
    <w:semiHidden/>
    <w:rPr>
      <w:rFonts w:ascii="Arial" w:eastAsia="Times New Roman" w:hAnsi="Arial" w:cs="Times New Roman"/>
      <w:sz w:val="22"/>
      <w:szCs w:val="20"/>
      <w:lang w:eastAsia="de-DE"/>
    </w:rPr>
  </w:style>
  <w:style w:type="character" w:customStyle="1" w:styleId="e24kjd">
    <w:name w:val="e24kjd"/>
    <w:basedOn w:val="Absatz-Standardschriftart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Pr>
      <w:rFonts w:ascii="Times New Roman" w:hAnsi="Times New Roman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223B6"/>
    <w:rPr>
      <w:rFonts w:asciiTheme="majorHAnsi" w:eastAsiaTheme="majorEastAsia" w:hAnsiTheme="majorHAnsi" w:cstheme="majorBidi"/>
      <w:color w:val="1F4D78" w:themeColor="accent1" w:themeShade="7F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E20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8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24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2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207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20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64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17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8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46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2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25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39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1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8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74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43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0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2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0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031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16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26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30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7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91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12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70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0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84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42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5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3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2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6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26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84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83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2111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46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97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95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5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5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65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88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95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3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0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5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64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6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335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27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8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4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B03E1-7E32-4128-996F-ABD85EB0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619</Words>
  <Characters>4551</Characters>
  <Application>Microsoft Office Word</Application>
  <DocSecurity>0</DocSecurity>
  <Lines>101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Autarkie bei der Energiebeschaffung als Gebot der Stunde</vt:lpstr>
    </vt:vector>
  </TitlesOfParts>
  <Manager/>
  <Company>Press'n'Relations GmbH</Company>
  <LinksUpToDate>false</LinksUpToDate>
  <CharactersWithSpaces>5146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Autarkie bei der Energiebeschaffung als Gebot der Stunde</dc:title>
  <dc:subject>Durch die Übernahme des eigenen Bilanzkreises steigern Unternehmen ihre Unabhängigkeit bei der Energiebeschaffung</dc:subject>
  <dc:creator>Uwe Taeger</dc:creator>
  <cp:keywords/>
  <dc:description>final</dc:description>
  <cp:lastModifiedBy>Uwe Taeger</cp:lastModifiedBy>
  <cp:revision>4</cp:revision>
  <cp:lastPrinted>2022-12-08T15:46:00Z</cp:lastPrinted>
  <dcterms:created xsi:type="dcterms:W3CDTF">2022-12-14T13:44:00Z</dcterms:created>
  <dcterms:modified xsi:type="dcterms:W3CDTF">2022-12-14T13:47:00Z</dcterms:modified>
  <cp:category/>
</cp:coreProperties>
</file>