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004D8F" w14:textId="77777777" w:rsidR="00DA0EE4" w:rsidRPr="00F727E1" w:rsidRDefault="00DA0EE4" w:rsidP="00DA0EE4">
      <w:pPr>
        <w:autoSpaceDE w:val="0"/>
        <w:autoSpaceDN w:val="0"/>
        <w:adjustRightInd w:val="0"/>
        <w:spacing w:line="240" w:lineRule="atLeast"/>
        <w:ind w:right="1106"/>
        <w:rPr>
          <w:rFonts w:ascii="Arial" w:hAnsi="Arial"/>
          <w:b/>
          <w:color w:val="000000"/>
          <w:u w:val="single"/>
        </w:rPr>
      </w:pPr>
    </w:p>
    <w:p w14:paraId="55752A77" w14:textId="40877070" w:rsidR="00DA0EE4" w:rsidRPr="00F727E1" w:rsidRDefault="00C60289" w:rsidP="00DA0EE4">
      <w:pPr>
        <w:tabs>
          <w:tab w:val="left" w:pos="7230"/>
          <w:tab w:val="left" w:pos="9072"/>
        </w:tabs>
        <w:autoSpaceDE w:val="0"/>
        <w:autoSpaceDN w:val="0"/>
        <w:adjustRightInd w:val="0"/>
        <w:spacing w:line="240" w:lineRule="atLeast"/>
        <w:ind w:right="-144"/>
        <w:rPr>
          <w:rFonts w:ascii="Arial" w:hAnsi="Arial"/>
          <w:b/>
          <w:sz w:val="27"/>
          <w:szCs w:val="27"/>
        </w:rPr>
      </w:pPr>
      <w:r w:rsidRPr="00C60289">
        <w:rPr>
          <w:rFonts w:ascii="Arial" w:hAnsi="Arial"/>
          <w:b/>
          <w:sz w:val="27"/>
          <w:szCs w:val="27"/>
        </w:rPr>
        <w:t>Mit ZUGFeRD zum papierlosen Büro</w:t>
      </w:r>
    </w:p>
    <w:p w14:paraId="0AEB0AEC" w14:textId="77777777" w:rsidR="00DA0EE4" w:rsidRPr="00F727E1" w:rsidRDefault="00DA0EE4" w:rsidP="00DA0EE4">
      <w:pPr>
        <w:tabs>
          <w:tab w:val="left" w:pos="7230"/>
          <w:tab w:val="left" w:pos="9072"/>
        </w:tabs>
        <w:autoSpaceDE w:val="0"/>
        <w:autoSpaceDN w:val="0"/>
        <w:adjustRightInd w:val="0"/>
        <w:spacing w:line="240" w:lineRule="atLeast"/>
        <w:ind w:right="-144"/>
        <w:rPr>
          <w:rFonts w:ascii="Arial" w:hAnsi="Arial"/>
          <w:b/>
          <w:sz w:val="27"/>
          <w:szCs w:val="27"/>
        </w:rPr>
      </w:pPr>
    </w:p>
    <w:p w14:paraId="0EA2A0E7" w14:textId="7B0FDE66" w:rsidR="00E8592F" w:rsidRDefault="00DA0EE4" w:rsidP="00DA0EE4">
      <w:pPr>
        <w:widowControl w:val="0"/>
        <w:autoSpaceDE w:val="0"/>
        <w:autoSpaceDN w:val="0"/>
        <w:adjustRightInd w:val="0"/>
        <w:spacing w:line="360" w:lineRule="auto"/>
        <w:ind w:right="1982"/>
        <w:rPr>
          <w:rFonts w:ascii="Arial" w:hAnsi="Arial"/>
          <w:b/>
          <w:color w:val="000000"/>
          <w:sz w:val="20"/>
        </w:rPr>
      </w:pPr>
      <w:r w:rsidRPr="00C60289">
        <w:rPr>
          <w:rFonts w:ascii="Arial" w:hAnsi="Arial"/>
          <w:b/>
          <w:sz w:val="20"/>
        </w:rPr>
        <w:t xml:space="preserve">Götzis, </w:t>
      </w:r>
      <w:r w:rsidR="00C60289" w:rsidRPr="00C60289">
        <w:rPr>
          <w:rFonts w:ascii="Arial" w:hAnsi="Arial"/>
          <w:b/>
          <w:sz w:val="20"/>
        </w:rPr>
        <w:t>29</w:t>
      </w:r>
      <w:r w:rsidRPr="00C60289">
        <w:rPr>
          <w:rFonts w:ascii="Arial" w:hAnsi="Arial"/>
          <w:b/>
          <w:sz w:val="20"/>
        </w:rPr>
        <w:t xml:space="preserve">. </w:t>
      </w:r>
      <w:r w:rsidR="00DE4A6F" w:rsidRPr="00C60289">
        <w:rPr>
          <w:rFonts w:ascii="Arial" w:hAnsi="Arial"/>
          <w:b/>
          <w:sz w:val="20"/>
        </w:rPr>
        <w:t>März</w:t>
      </w:r>
      <w:r w:rsidRPr="00C60289">
        <w:rPr>
          <w:rFonts w:ascii="Arial" w:hAnsi="Arial"/>
          <w:b/>
          <w:sz w:val="20"/>
        </w:rPr>
        <w:t xml:space="preserve"> </w:t>
      </w:r>
      <w:r w:rsidR="00240954" w:rsidRPr="00C60289">
        <w:rPr>
          <w:rFonts w:ascii="Arial" w:hAnsi="Arial"/>
          <w:b/>
          <w:sz w:val="20"/>
        </w:rPr>
        <w:t>201</w:t>
      </w:r>
      <w:r w:rsidR="006A01CE" w:rsidRPr="00C60289">
        <w:rPr>
          <w:rFonts w:ascii="Arial" w:hAnsi="Arial"/>
          <w:b/>
          <w:sz w:val="20"/>
        </w:rPr>
        <w:t>9</w:t>
      </w:r>
      <w:r w:rsidRPr="00C60289">
        <w:rPr>
          <w:rFonts w:ascii="Arial" w:hAnsi="Arial"/>
          <w:b/>
          <w:sz w:val="20"/>
        </w:rPr>
        <w:t xml:space="preserve">. </w:t>
      </w:r>
      <w:r w:rsidR="00DB6ECB" w:rsidRPr="00C60289">
        <w:rPr>
          <w:rFonts w:ascii="Arial" w:hAnsi="Arial"/>
          <w:b/>
          <w:sz w:val="20"/>
        </w:rPr>
        <w:t xml:space="preserve">Die </w:t>
      </w:r>
      <w:r w:rsidR="00DB6ECB">
        <w:rPr>
          <w:rFonts w:ascii="Arial" w:hAnsi="Arial"/>
          <w:b/>
          <w:color w:val="000000"/>
          <w:sz w:val="20"/>
        </w:rPr>
        <w:t>LDOX-Lösungen</w:t>
      </w:r>
      <w:r w:rsidR="00B42546">
        <w:rPr>
          <w:rFonts w:ascii="Arial" w:hAnsi="Arial"/>
          <w:b/>
          <w:color w:val="000000"/>
          <w:sz w:val="20"/>
        </w:rPr>
        <w:t xml:space="preserve"> der eks informatik gmbh</w:t>
      </w:r>
      <w:r w:rsidR="00DB6ECB">
        <w:rPr>
          <w:rFonts w:ascii="Arial" w:hAnsi="Arial"/>
          <w:b/>
          <w:color w:val="000000"/>
          <w:sz w:val="20"/>
        </w:rPr>
        <w:t xml:space="preserve"> sind bereits seit Anfang letzten Jahres „ZUGFeRD-ready“, nun </w:t>
      </w:r>
      <w:r w:rsidR="002E5B6E">
        <w:rPr>
          <w:rFonts w:ascii="Arial" w:hAnsi="Arial"/>
          <w:b/>
          <w:color w:val="000000"/>
          <w:sz w:val="20"/>
        </w:rPr>
        <w:t>wurde</w:t>
      </w:r>
      <w:r w:rsidR="00361F02">
        <w:rPr>
          <w:rFonts w:ascii="Arial" w:hAnsi="Arial"/>
          <w:b/>
          <w:color w:val="000000"/>
          <w:sz w:val="20"/>
        </w:rPr>
        <w:t xml:space="preserve"> </w:t>
      </w:r>
      <w:r w:rsidR="00C715AD">
        <w:rPr>
          <w:rFonts w:ascii="Arial" w:hAnsi="Arial"/>
          <w:b/>
          <w:color w:val="000000"/>
          <w:sz w:val="20"/>
        </w:rPr>
        <w:t xml:space="preserve">das Unternehmen </w:t>
      </w:r>
      <w:r w:rsidR="00441934">
        <w:rPr>
          <w:rFonts w:ascii="Arial" w:hAnsi="Arial"/>
          <w:b/>
          <w:color w:val="000000"/>
          <w:sz w:val="20"/>
        </w:rPr>
        <w:t>vom</w:t>
      </w:r>
      <w:r w:rsidR="002E5B6E">
        <w:rPr>
          <w:rFonts w:ascii="Arial" w:hAnsi="Arial"/>
          <w:b/>
          <w:color w:val="000000"/>
          <w:sz w:val="20"/>
        </w:rPr>
        <w:t xml:space="preserve"> </w:t>
      </w:r>
      <w:r w:rsidR="00850B2B">
        <w:rPr>
          <w:rFonts w:ascii="Arial" w:hAnsi="Arial"/>
          <w:b/>
          <w:color w:val="000000"/>
          <w:sz w:val="20"/>
        </w:rPr>
        <w:t>„</w:t>
      </w:r>
      <w:r w:rsidR="00FC1B0B" w:rsidRPr="00FC1B0B">
        <w:rPr>
          <w:rFonts w:ascii="Arial" w:hAnsi="Arial"/>
          <w:b/>
          <w:color w:val="000000"/>
          <w:sz w:val="20"/>
        </w:rPr>
        <w:t>Forum elektronische Rechnung Deutschland (</w:t>
      </w:r>
      <w:hyperlink r:id="rId6" w:history="1">
        <w:r w:rsidR="00FC1B0B" w:rsidRPr="007855A5">
          <w:rPr>
            <w:rStyle w:val="Hyperlink"/>
            <w:rFonts w:ascii="Arial" w:hAnsi="Arial"/>
            <w:b/>
            <w:sz w:val="20"/>
          </w:rPr>
          <w:t>FeRD</w:t>
        </w:r>
      </w:hyperlink>
      <w:bookmarkStart w:id="0" w:name="_GoBack"/>
      <w:bookmarkEnd w:id="0"/>
      <w:r w:rsidR="00FC1B0B">
        <w:rPr>
          <w:rFonts w:ascii="Arial" w:hAnsi="Arial"/>
          <w:b/>
          <w:color w:val="000000"/>
          <w:sz w:val="20"/>
        </w:rPr>
        <w:t>)</w:t>
      </w:r>
      <w:r w:rsidR="00850B2B">
        <w:rPr>
          <w:rFonts w:ascii="Arial" w:hAnsi="Arial"/>
          <w:b/>
          <w:color w:val="000000"/>
          <w:sz w:val="20"/>
        </w:rPr>
        <w:t>“</w:t>
      </w:r>
      <w:r w:rsidR="00E91596">
        <w:rPr>
          <w:rFonts w:ascii="Arial" w:hAnsi="Arial"/>
          <w:b/>
          <w:color w:val="000000"/>
          <w:sz w:val="20"/>
        </w:rPr>
        <w:t xml:space="preserve"> </w:t>
      </w:r>
      <w:r w:rsidR="00FC1B0B">
        <w:rPr>
          <w:rFonts w:ascii="Arial" w:hAnsi="Arial"/>
          <w:b/>
          <w:color w:val="000000"/>
          <w:sz w:val="20"/>
        </w:rPr>
        <w:t xml:space="preserve">in die </w:t>
      </w:r>
      <w:r w:rsidR="00D06350">
        <w:rPr>
          <w:rFonts w:ascii="Arial" w:hAnsi="Arial"/>
          <w:b/>
          <w:color w:val="000000"/>
          <w:sz w:val="20"/>
        </w:rPr>
        <w:t xml:space="preserve">offizielle </w:t>
      </w:r>
      <w:r w:rsidR="00441934">
        <w:rPr>
          <w:rFonts w:ascii="Arial" w:hAnsi="Arial"/>
          <w:b/>
          <w:color w:val="000000"/>
          <w:sz w:val="20"/>
        </w:rPr>
        <w:t>Unterstützerl</w:t>
      </w:r>
      <w:r w:rsidR="00FC1B0B">
        <w:rPr>
          <w:rFonts w:ascii="Arial" w:hAnsi="Arial"/>
          <w:b/>
          <w:color w:val="000000"/>
          <w:sz w:val="20"/>
        </w:rPr>
        <w:t xml:space="preserve">iste aufgenommen. </w:t>
      </w:r>
      <w:r w:rsidR="007579D0">
        <w:rPr>
          <w:rFonts w:ascii="Arial" w:hAnsi="Arial"/>
          <w:b/>
          <w:color w:val="000000"/>
          <w:sz w:val="20"/>
        </w:rPr>
        <w:t xml:space="preserve">Eine Vielzahl von Anwendern </w:t>
      </w:r>
      <w:r w:rsidR="00337BB0">
        <w:rPr>
          <w:rFonts w:ascii="Arial" w:hAnsi="Arial"/>
          <w:b/>
          <w:color w:val="000000"/>
          <w:sz w:val="20"/>
        </w:rPr>
        <w:t>der</w:t>
      </w:r>
      <w:r w:rsidR="00545819">
        <w:rPr>
          <w:rFonts w:ascii="Arial" w:hAnsi="Arial"/>
          <w:b/>
          <w:color w:val="000000"/>
          <w:sz w:val="20"/>
        </w:rPr>
        <w:t xml:space="preserve"> Archiv-Systeme </w:t>
      </w:r>
      <w:r w:rsidR="008A019C" w:rsidRPr="008A019C">
        <w:rPr>
          <w:rFonts w:ascii="Arial" w:hAnsi="Arial"/>
          <w:b/>
          <w:color w:val="000000"/>
          <w:sz w:val="20"/>
        </w:rPr>
        <w:t>Comarch ECM iS (InfoStore) und Kendox InfoShare</w:t>
      </w:r>
      <w:r w:rsidR="008A019C">
        <w:rPr>
          <w:rFonts w:ascii="Arial" w:hAnsi="Arial"/>
          <w:b/>
          <w:color w:val="000000"/>
          <w:sz w:val="20"/>
        </w:rPr>
        <w:t xml:space="preserve"> </w:t>
      </w:r>
      <w:r w:rsidR="00EA1E44">
        <w:rPr>
          <w:rFonts w:ascii="Arial" w:hAnsi="Arial"/>
          <w:b/>
          <w:color w:val="000000"/>
          <w:sz w:val="20"/>
        </w:rPr>
        <w:t xml:space="preserve">empfangen </w:t>
      </w:r>
      <w:r w:rsidR="00AA2EF4">
        <w:rPr>
          <w:rFonts w:ascii="Arial" w:hAnsi="Arial"/>
          <w:b/>
          <w:color w:val="000000"/>
          <w:sz w:val="20"/>
        </w:rPr>
        <w:t>bereits</w:t>
      </w:r>
      <w:r w:rsidR="003670FD">
        <w:rPr>
          <w:rFonts w:ascii="Arial" w:hAnsi="Arial"/>
          <w:b/>
          <w:color w:val="000000"/>
          <w:sz w:val="20"/>
        </w:rPr>
        <w:t xml:space="preserve"> ihre</w:t>
      </w:r>
      <w:r w:rsidR="00AA2EF4" w:rsidRPr="00EA1E44">
        <w:rPr>
          <w:rFonts w:ascii="Arial" w:hAnsi="Arial"/>
          <w:b/>
          <w:color w:val="000000"/>
          <w:sz w:val="20"/>
        </w:rPr>
        <w:t xml:space="preserve"> </w:t>
      </w:r>
      <w:r w:rsidR="00EA1E44" w:rsidRPr="00EA1E44">
        <w:rPr>
          <w:rFonts w:ascii="Arial" w:hAnsi="Arial"/>
          <w:b/>
          <w:color w:val="000000"/>
          <w:sz w:val="20"/>
        </w:rPr>
        <w:t xml:space="preserve">Eingangsrechnungen </w:t>
      </w:r>
      <w:r w:rsidR="00FE12FA">
        <w:rPr>
          <w:rFonts w:ascii="Arial" w:hAnsi="Arial"/>
          <w:b/>
          <w:color w:val="000000"/>
          <w:sz w:val="20"/>
        </w:rPr>
        <w:t xml:space="preserve">digital </w:t>
      </w:r>
      <w:r w:rsidR="00D06350">
        <w:rPr>
          <w:rFonts w:ascii="Arial" w:hAnsi="Arial"/>
          <w:b/>
          <w:color w:val="000000"/>
          <w:sz w:val="20"/>
        </w:rPr>
        <w:t>in LDOX</w:t>
      </w:r>
      <w:r w:rsidR="00EA1E44" w:rsidRPr="00EA1E44">
        <w:rPr>
          <w:rFonts w:ascii="Arial" w:hAnsi="Arial"/>
          <w:b/>
          <w:color w:val="000000"/>
          <w:sz w:val="20"/>
        </w:rPr>
        <w:t xml:space="preserve"> </w:t>
      </w:r>
      <w:r w:rsidR="00EA1E44">
        <w:rPr>
          <w:rFonts w:ascii="Arial" w:hAnsi="Arial"/>
          <w:b/>
          <w:color w:val="000000"/>
          <w:sz w:val="20"/>
        </w:rPr>
        <w:t>und</w:t>
      </w:r>
      <w:r w:rsidR="00EA1E44" w:rsidRPr="00EA1E44">
        <w:rPr>
          <w:rFonts w:ascii="Arial" w:hAnsi="Arial"/>
          <w:b/>
          <w:color w:val="000000"/>
          <w:sz w:val="20"/>
        </w:rPr>
        <w:t xml:space="preserve"> archivieren</w:t>
      </w:r>
      <w:r w:rsidR="00EA1E44">
        <w:rPr>
          <w:rFonts w:ascii="Arial" w:hAnsi="Arial"/>
          <w:b/>
          <w:color w:val="000000"/>
          <w:sz w:val="20"/>
        </w:rPr>
        <w:t xml:space="preserve"> diese</w:t>
      </w:r>
      <w:r w:rsidR="00AA2EF4">
        <w:rPr>
          <w:rFonts w:ascii="Arial" w:hAnsi="Arial"/>
          <w:b/>
          <w:color w:val="000000"/>
          <w:sz w:val="20"/>
        </w:rPr>
        <w:t xml:space="preserve"> automatisch</w:t>
      </w:r>
      <w:r w:rsidR="00EA1E44" w:rsidRPr="00EA1E44">
        <w:rPr>
          <w:rFonts w:ascii="Arial" w:hAnsi="Arial"/>
          <w:b/>
          <w:color w:val="000000"/>
          <w:sz w:val="20"/>
        </w:rPr>
        <w:t>, ohne die Belege vorher ausdrucken und einscannen zu müssen.</w:t>
      </w:r>
      <w:r w:rsidR="00E44595">
        <w:rPr>
          <w:rFonts w:ascii="Arial" w:hAnsi="Arial"/>
          <w:b/>
          <w:color w:val="000000"/>
          <w:sz w:val="20"/>
        </w:rPr>
        <w:t xml:space="preserve"> </w:t>
      </w:r>
      <w:r w:rsidR="007D4FC0">
        <w:rPr>
          <w:rFonts w:ascii="Arial" w:hAnsi="Arial"/>
          <w:b/>
          <w:color w:val="000000"/>
          <w:sz w:val="20"/>
        </w:rPr>
        <w:t xml:space="preserve">Dazu </w:t>
      </w:r>
      <w:r w:rsidR="00E44595">
        <w:rPr>
          <w:rFonts w:ascii="Arial" w:hAnsi="Arial"/>
          <w:b/>
          <w:color w:val="000000"/>
          <w:sz w:val="20"/>
        </w:rPr>
        <w:t>Gerhard Ehrne</w:t>
      </w:r>
      <w:r w:rsidR="00CF3068">
        <w:rPr>
          <w:rFonts w:ascii="Arial" w:hAnsi="Arial"/>
          <w:b/>
          <w:color w:val="000000"/>
          <w:sz w:val="20"/>
        </w:rPr>
        <w:t xml:space="preserve">, </w:t>
      </w:r>
      <w:r w:rsidR="007D4FC0" w:rsidRPr="007D4FC0">
        <w:rPr>
          <w:rFonts w:ascii="Arial" w:hAnsi="Arial"/>
          <w:b/>
          <w:color w:val="000000"/>
          <w:sz w:val="20"/>
        </w:rPr>
        <w:t>Mitglied der Geschäftsleitung</w:t>
      </w:r>
      <w:r w:rsidR="00E44595">
        <w:rPr>
          <w:rFonts w:ascii="Arial" w:hAnsi="Arial"/>
          <w:b/>
          <w:color w:val="000000"/>
          <w:sz w:val="20"/>
        </w:rPr>
        <w:t>: „ZUGFeRD</w:t>
      </w:r>
      <w:r w:rsidR="00D870F1">
        <w:rPr>
          <w:rFonts w:ascii="Arial" w:hAnsi="Arial"/>
          <w:b/>
          <w:color w:val="000000"/>
          <w:sz w:val="20"/>
        </w:rPr>
        <w:t xml:space="preserve"> als</w:t>
      </w:r>
      <w:r w:rsidR="00E44595">
        <w:rPr>
          <w:rFonts w:ascii="Arial" w:hAnsi="Arial"/>
          <w:b/>
          <w:color w:val="000000"/>
          <w:sz w:val="20"/>
        </w:rPr>
        <w:t xml:space="preserve"> </w:t>
      </w:r>
      <w:r w:rsidR="00D870F1" w:rsidRPr="008A019C">
        <w:rPr>
          <w:rFonts w:ascii="Arial" w:hAnsi="Arial"/>
          <w:b/>
          <w:color w:val="000000"/>
          <w:sz w:val="20"/>
        </w:rPr>
        <w:t>einheitliche</w:t>
      </w:r>
      <w:r w:rsidR="00D870F1">
        <w:rPr>
          <w:rFonts w:ascii="Arial" w:hAnsi="Arial"/>
          <w:b/>
          <w:color w:val="000000"/>
          <w:sz w:val="20"/>
        </w:rPr>
        <w:t>s</w:t>
      </w:r>
      <w:r w:rsidR="00D870F1" w:rsidRPr="008A019C">
        <w:rPr>
          <w:rFonts w:ascii="Arial" w:hAnsi="Arial"/>
          <w:b/>
          <w:color w:val="000000"/>
          <w:sz w:val="20"/>
        </w:rPr>
        <w:t xml:space="preserve"> Rechnungsdatenformat für den elektronischen </w:t>
      </w:r>
      <w:r w:rsidR="00D870F1">
        <w:rPr>
          <w:rFonts w:ascii="Arial" w:hAnsi="Arial"/>
          <w:b/>
          <w:color w:val="000000"/>
          <w:sz w:val="20"/>
        </w:rPr>
        <w:t>Beleg</w:t>
      </w:r>
      <w:r w:rsidR="00D870F1" w:rsidRPr="008A019C">
        <w:rPr>
          <w:rFonts w:ascii="Arial" w:hAnsi="Arial"/>
          <w:b/>
          <w:color w:val="000000"/>
          <w:sz w:val="20"/>
        </w:rPr>
        <w:t>austausch</w:t>
      </w:r>
      <w:r w:rsidR="00D870F1">
        <w:rPr>
          <w:rFonts w:ascii="Arial" w:hAnsi="Arial"/>
          <w:b/>
          <w:color w:val="000000"/>
          <w:sz w:val="20"/>
        </w:rPr>
        <w:t xml:space="preserve"> </w:t>
      </w:r>
      <w:r w:rsidR="00E44595" w:rsidRPr="00E44595">
        <w:rPr>
          <w:rFonts w:ascii="Arial" w:hAnsi="Arial"/>
          <w:b/>
          <w:color w:val="000000"/>
          <w:sz w:val="20"/>
        </w:rPr>
        <w:t xml:space="preserve">vereinfacht </w:t>
      </w:r>
      <w:r w:rsidR="003611CF">
        <w:rPr>
          <w:rFonts w:ascii="Arial" w:hAnsi="Arial"/>
          <w:b/>
          <w:color w:val="000000"/>
          <w:sz w:val="20"/>
        </w:rPr>
        <w:t>die Abläufe</w:t>
      </w:r>
      <w:r w:rsidR="00E44595" w:rsidRPr="00E44595">
        <w:rPr>
          <w:rFonts w:ascii="Arial" w:hAnsi="Arial"/>
          <w:b/>
          <w:color w:val="000000"/>
          <w:sz w:val="20"/>
        </w:rPr>
        <w:t xml:space="preserve"> </w:t>
      </w:r>
      <w:r w:rsidR="00BB5831">
        <w:rPr>
          <w:rFonts w:ascii="Arial" w:hAnsi="Arial"/>
          <w:b/>
          <w:color w:val="000000"/>
          <w:sz w:val="20"/>
        </w:rPr>
        <w:t>nicht nur</w:t>
      </w:r>
      <w:r w:rsidR="00E44595" w:rsidRPr="00E44595">
        <w:rPr>
          <w:rFonts w:ascii="Arial" w:hAnsi="Arial"/>
          <w:b/>
          <w:color w:val="000000"/>
          <w:sz w:val="20"/>
        </w:rPr>
        <w:t xml:space="preserve"> für</w:t>
      </w:r>
      <w:r w:rsidR="007D4FC0">
        <w:rPr>
          <w:rFonts w:ascii="Arial" w:hAnsi="Arial"/>
          <w:b/>
          <w:color w:val="000000"/>
          <w:sz w:val="20"/>
        </w:rPr>
        <w:t xml:space="preserve"> </w:t>
      </w:r>
      <w:r w:rsidR="00E44595">
        <w:rPr>
          <w:rFonts w:ascii="Arial" w:hAnsi="Arial"/>
          <w:b/>
          <w:color w:val="000000"/>
          <w:sz w:val="20"/>
        </w:rPr>
        <w:t>Unternehmen</w:t>
      </w:r>
      <w:r w:rsidR="00E44595" w:rsidRPr="00E44595">
        <w:rPr>
          <w:rFonts w:ascii="Arial" w:hAnsi="Arial"/>
          <w:b/>
          <w:color w:val="000000"/>
          <w:sz w:val="20"/>
        </w:rPr>
        <w:t xml:space="preserve">, die wenige Rechnungen erhalten </w:t>
      </w:r>
      <w:r w:rsidR="003664F3">
        <w:rPr>
          <w:rFonts w:ascii="Arial" w:hAnsi="Arial"/>
          <w:b/>
          <w:color w:val="000000"/>
          <w:sz w:val="20"/>
        </w:rPr>
        <w:t>und</w:t>
      </w:r>
      <w:r w:rsidR="00E44595" w:rsidRPr="00E44595">
        <w:rPr>
          <w:rFonts w:ascii="Arial" w:hAnsi="Arial"/>
          <w:b/>
          <w:color w:val="000000"/>
          <w:sz w:val="20"/>
        </w:rPr>
        <w:t xml:space="preserve"> versenden</w:t>
      </w:r>
      <w:r w:rsidR="00BB5831">
        <w:rPr>
          <w:rFonts w:ascii="Arial" w:hAnsi="Arial"/>
          <w:b/>
          <w:color w:val="000000"/>
          <w:sz w:val="20"/>
        </w:rPr>
        <w:t xml:space="preserve">. Auch bei einem hohen Belegaufkommen </w:t>
      </w:r>
      <w:r w:rsidR="00E915FE">
        <w:rPr>
          <w:rFonts w:ascii="Arial" w:hAnsi="Arial"/>
          <w:b/>
          <w:color w:val="000000"/>
          <w:sz w:val="20"/>
        </w:rPr>
        <w:t xml:space="preserve">oder </w:t>
      </w:r>
      <w:r w:rsidR="00C304E4">
        <w:rPr>
          <w:rFonts w:ascii="Arial" w:hAnsi="Arial"/>
          <w:b/>
          <w:color w:val="000000"/>
          <w:sz w:val="20"/>
        </w:rPr>
        <w:t xml:space="preserve">im Rahmen </w:t>
      </w:r>
      <w:r w:rsidR="00D25A2D">
        <w:rPr>
          <w:rFonts w:ascii="Arial" w:hAnsi="Arial"/>
          <w:b/>
          <w:color w:val="000000"/>
          <w:sz w:val="20"/>
        </w:rPr>
        <w:t>einer</w:t>
      </w:r>
      <w:r w:rsidR="00C304E4">
        <w:rPr>
          <w:rFonts w:ascii="Arial" w:hAnsi="Arial"/>
          <w:b/>
          <w:color w:val="000000"/>
          <w:sz w:val="20"/>
        </w:rPr>
        <w:t xml:space="preserve"> </w:t>
      </w:r>
      <w:r w:rsidR="00CF3068" w:rsidRPr="00E44595">
        <w:rPr>
          <w:rFonts w:ascii="Arial" w:hAnsi="Arial"/>
          <w:b/>
          <w:color w:val="000000"/>
          <w:sz w:val="20"/>
        </w:rPr>
        <w:t>Business-to-Government</w:t>
      </w:r>
      <w:r w:rsidR="00CF3068">
        <w:rPr>
          <w:rFonts w:ascii="Arial" w:hAnsi="Arial"/>
          <w:b/>
          <w:color w:val="000000"/>
          <w:sz w:val="20"/>
        </w:rPr>
        <w:t xml:space="preserve"> (</w:t>
      </w:r>
      <w:r w:rsidR="00CF3068" w:rsidRPr="00E44595">
        <w:rPr>
          <w:rFonts w:ascii="Arial" w:hAnsi="Arial"/>
          <w:b/>
          <w:color w:val="000000"/>
          <w:sz w:val="20"/>
        </w:rPr>
        <w:t>B2G)</w:t>
      </w:r>
      <w:r w:rsidR="00C304E4">
        <w:rPr>
          <w:rFonts w:ascii="Arial" w:hAnsi="Arial"/>
          <w:b/>
          <w:color w:val="000000"/>
          <w:sz w:val="20"/>
        </w:rPr>
        <w:t>-Kommunikation</w:t>
      </w:r>
      <w:r w:rsidR="00E44595" w:rsidRPr="00E44595">
        <w:rPr>
          <w:rFonts w:ascii="Arial" w:hAnsi="Arial"/>
          <w:b/>
          <w:color w:val="000000"/>
          <w:sz w:val="20"/>
        </w:rPr>
        <w:t xml:space="preserve"> mit öffentlichen Verwaltungen </w:t>
      </w:r>
      <w:r w:rsidR="00BB5831">
        <w:rPr>
          <w:rFonts w:ascii="Arial" w:hAnsi="Arial"/>
          <w:b/>
          <w:color w:val="000000"/>
          <w:sz w:val="20"/>
        </w:rPr>
        <w:t xml:space="preserve">wird </w:t>
      </w:r>
      <w:r w:rsidR="00E44595" w:rsidRPr="00E44595">
        <w:rPr>
          <w:rFonts w:ascii="Arial" w:hAnsi="Arial"/>
          <w:b/>
          <w:color w:val="000000"/>
          <w:sz w:val="20"/>
        </w:rPr>
        <w:t xml:space="preserve">automatisch die richtige </w:t>
      </w:r>
      <w:r w:rsidR="00F07BA0">
        <w:rPr>
          <w:rFonts w:ascii="Arial" w:hAnsi="Arial"/>
          <w:b/>
          <w:color w:val="000000"/>
          <w:sz w:val="20"/>
        </w:rPr>
        <w:t>PDF- oder EDI-</w:t>
      </w:r>
      <w:r w:rsidR="00E44595" w:rsidRPr="00E44595">
        <w:rPr>
          <w:rFonts w:ascii="Arial" w:hAnsi="Arial"/>
          <w:b/>
          <w:color w:val="000000"/>
          <w:sz w:val="20"/>
        </w:rPr>
        <w:t>Variante</w:t>
      </w:r>
      <w:r w:rsidR="00BB5831">
        <w:rPr>
          <w:rFonts w:ascii="Arial" w:hAnsi="Arial"/>
          <w:b/>
          <w:color w:val="000000"/>
          <w:sz w:val="20"/>
        </w:rPr>
        <w:t xml:space="preserve"> verwendet</w:t>
      </w:r>
      <w:r w:rsidR="00AA2EF4">
        <w:rPr>
          <w:rFonts w:ascii="Arial" w:hAnsi="Arial"/>
          <w:b/>
          <w:color w:val="000000"/>
          <w:sz w:val="20"/>
        </w:rPr>
        <w:t>.</w:t>
      </w:r>
      <w:r w:rsidR="00337BB0">
        <w:rPr>
          <w:rFonts w:ascii="Arial" w:hAnsi="Arial"/>
          <w:b/>
          <w:color w:val="000000"/>
          <w:sz w:val="20"/>
        </w:rPr>
        <w:t xml:space="preserve"> </w:t>
      </w:r>
      <w:r w:rsidR="0020036B">
        <w:rPr>
          <w:rFonts w:ascii="Arial" w:hAnsi="Arial"/>
          <w:b/>
          <w:color w:val="000000"/>
          <w:sz w:val="20"/>
        </w:rPr>
        <w:t>Darüber hinaus stellt der</w:t>
      </w:r>
      <w:r w:rsidR="006C5308">
        <w:rPr>
          <w:rFonts w:ascii="Arial" w:hAnsi="Arial"/>
          <w:b/>
          <w:color w:val="000000"/>
          <w:sz w:val="20"/>
        </w:rPr>
        <w:t xml:space="preserve"> Einsatz von ZUGFeRD die ideale Basis für die</w:t>
      </w:r>
      <w:r w:rsidR="002F43A4">
        <w:rPr>
          <w:rFonts w:ascii="Arial" w:hAnsi="Arial"/>
          <w:b/>
          <w:color w:val="000000"/>
          <w:sz w:val="20"/>
        </w:rPr>
        <w:t xml:space="preserve"> Einführung einer</w:t>
      </w:r>
      <w:r w:rsidR="00375A6A">
        <w:rPr>
          <w:rFonts w:ascii="Arial" w:hAnsi="Arial"/>
          <w:b/>
          <w:color w:val="000000"/>
          <w:sz w:val="20"/>
        </w:rPr>
        <w:t xml:space="preserve"> automatisierten Rechnungseingangsbearbeitung </w:t>
      </w:r>
      <w:r w:rsidR="009A2ABC">
        <w:rPr>
          <w:rFonts w:ascii="Arial" w:hAnsi="Arial"/>
          <w:b/>
          <w:color w:val="000000"/>
          <w:sz w:val="20"/>
        </w:rPr>
        <w:t>und</w:t>
      </w:r>
      <w:r w:rsidR="0020036B">
        <w:rPr>
          <w:rFonts w:ascii="Arial" w:hAnsi="Arial"/>
          <w:b/>
          <w:color w:val="000000"/>
          <w:sz w:val="20"/>
        </w:rPr>
        <w:t xml:space="preserve"> weitere</w:t>
      </w:r>
      <w:r w:rsidR="00F07BA0">
        <w:rPr>
          <w:rFonts w:ascii="Arial" w:hAnsi="Arial"/>
          <w:b/>
          <w:color w:val="000000"/>
          <w:sz w:val="20"/>
        </w:rPr>
        <w:t>r</w:t>
      </w:r>
      <w:r w:rsidR="00375A6A">
        <w:rPr>
          <w:rFonts w:ascii="Arial" w:hAnsi="Arial"/>
          <w:b/>
          <w:color w:val="000000"/>
          <w:sz w:val="20"/>
        </w:rPr>
        <w:t xml:space="preserve"> Workflow-Funktionalitäten</w:t>
      </w:r>
      <w:r w:rsidR="0020036B">
        <w:rPr>
          <w:rFonts w:ascii="Arial" w:hAnsi="Arial"/>
          <w:b/>
          <w:color w:val="000000"/>
          <w:sz w:val="20"/>
        </w:rPr>
        <w:t xml:space="preserve"> dar</w:t>
      </w:r>
      <w:r w:rsidR="00FF5873">
        <w:rPr>
          <w:rFonts w:ascii="Arial" w:hAnsi="Arial"/>
          <w:b/>
          <w:color w:val="000000"/>
          <w:sz w:val="20"/>
        </w:rPr>
        <w:t>.</w:t>
      </w:r>
      <w:r w:rsidR="00E1432F">
        <w:rPr>
          <w:rFonts w:ascii="Arial" w:hAnsi="Arial"/>
          <w:b/>
          <w:color w:val="000000"/>
          <w:sz w:val="20"/>
        </w:rPr>
        <w:t>“</w:t>
      </w:r>
    </w:p>
    <w:p w14:paraId="6214A84C" w14:textId="77777777" w:rsidR="000636F6" w:rsidRPr="004039F0" w:rsidRDefault="000636F6" w:rsidP="00DA0EE4">
      <w:pPr>
        <w:widowControl w:val="0"/>
        <w:autoSpaceDE w:val="0"/>
        <w:autoSpaceDN w:val="0"/>
        <w:adjustRightInd w:val="0"/>
        <w:spacing w:line="360" w:lineRule="auto"/>
        <w:ind w:right="1982"/>
        <w:rPr>
          <w:rFonts w:ascii="Arial" w:hAnsi="Arial" w:cs="Arial"/>
          <w:sz w:val="20"/>
        </w:rPr>
      </w:pPr>
    </w:p>
    <w:p w14:paraId="413589FE" w14:textId="1EE3FACB" w:rsidR="00E91596" w:rsidRDefault="004623FA" w:rsidP="00E91596">
      <w:pPr>
        <w:widowControl w:val="0"/>
        <w:autoSpaceDE w:val="0"/>
        <w:autoSpaceDN w:val="0"/>
        <w:adjustRightInd w:val="0"/>
        <w:spacing w:line="360" w:lineRule="auto"/>
        <w:ind w:right="1982"/>
        <w:rPr>
          <w:rFonts w:ascii="Arial" w:hAnsi="Arial" w:cs="Arial"/>
          <w:sz w:val="20"/>
        </w:rPr>
      </w:pPr>
      <w:r>
        <w:rPr>
          <w:rFonts w:ascii="Arial" w:hAnsi="Arial" w:cs="Arial"/>
          <w:sz w:val="20"/>
        </w:rPr>
        <w:t xml:space="preserve">Die Flexibilität </w:t>
      </w:r>
      <w:r w:rsidR="00C0704E">
        <w:rPr>
          <w:rFonts w:ascii="Arial" w:hAnsi="Arial" w:cs="Arial"/>
          <w:sz w:val="20"/>
        </w:rPr>
        <w:t>von</w:t>
      </w:r>
      <w:r>
        <w:rPr>
          <w:rFonts w:ascii="Arial" w:hAnsi="Arial" w:cs="Arial"/>
          <w:sz w:val="20"/>
        </w:rPr>
        <w:t xml:space="preserve"> ZUGFeRD </w:t>
      </w:r>
      <w:r w:rsidR="00D90E36">
        <w:rPr>
          <w:rFonts w:ascii="Arial" w:hAnsi="Arial" w:cs="Arial"/>
          <w:sz w:val="20"/>
        </w:rPr>
        <w:t>liegt in seiner hybriden Struktur</w:t>
      </w:r>
      <w:r>
        <w:rPr>
          <w:rFonts w:ascii="Arial" w:hAnsi="Arial" w:cs="Arial"/>
          <w:sz w:val="20"/>
        </w:rPr>
        <w:t xml:space="preserve"> </w:t>
      </w:r>
      <w:r w:rsidR="00D90E36">
        <w:rPr>
          <w:rFonts w:ascii="Arial" w:hAnsi="Arial" w:cs="Arial"/>
          <w:sz w:val="20"/>
        </w:rPr>
        <w:t>begründet</w:t>
      </w:r>
      <w:r>
        <w:rPr>
          <w:rFonts w:ascii="Arial" w:hAnsi="Arial" w:cs="Arial"/>
          <w:sz w:val="20"/>
        </w:rPr>
        <w:t xml:space="preserve">: </w:t>
      </w:r>
      <w:r w:rsidR="00C0704E">
        <w:rPr>
          <w:rFonts w:ascii="Arial" w:hAnsi="Arial" w:cs="Arial"/>
          <w:sz w:val="20"/>
        </w:rPr>
        <w:t xml:space="preserve">Das Format </w:t>
      </w:r>
      <w:r w:rsidR="00D90E36" w:rsidRPr="00D510FD">
        <w:rPr>
          <w:rFonts w:ascii="Arial" w:hAnsi="Arial" w:cs="Arial"/>
          <w:sz w:val="20"/>
        </w:rPr>
        <w:t>PDF/A-3</w:t>
      </w:r>
      <w:r w:rsidR="00C0704E">
        <w:rPr>
          <w:rFonts w:ascii="Arial" w:hAnsi="Arial" w:cs="Arial"/>
          <w:sz w:val="20"/>
        </w:rPr>
        <w:t xml:space="preserve"> erlaubt die zusätzliche Einbettung maschinenlesbarer XML-Daten. Dadurch </w:t>
      </w:r>
      <w:r w:rsidR="00D25A2D">
        <w:rPr>
          <w:rFonts w:ascii="Arial" w:hAnsi="Arial" w:cs="Arial"/>
          <w:sz w:val="20"/>
        </w:rPr>
        <w:t>lassen sich</w:t>
      </w:r>
      <w:r w:rsidR="00B328CC">
        <w:rPr>
          <w:rFonts w:ascii="Arial" w:hAnsi="Arial" w:cs="Arial"/>
          <w:sz w:val="20"/>
        </w:rPr>
        <w:t xml:space="preserve"> die</w:t>
      </w:r>
      <w:r w:rsidR="00C0704E">
        <w:rPr>
          <w:rFonts w:ascii="Arial" w:hAnsi="Arial" w:cs="Arial"/>
          <w:sz w:val="20"/>
        </w:rPr>
        <w:t xml:space="preserve"> entsprechende</w:t>
      </w:r>
      <w:r w:rsidR="00B328CC">
        <w:rPr>
          <w:rFonts w:ascii="Arial" w:hAnsi="Arial" w:cs="Arial"/>
          <w:sz w:val="20"/>
        </w:rPr>
        <w:t>n</w:t>
      </w:r>
      <w:r w:rsidR="00C0704E">
        <w:rPr>
          <w:rFonts w:ascii="Arial" w:hAnsi="Arial" w:cs="Arial"/>
          <w:sz w:val="20"/>
        </w:rPr>
        <w:t xml:space="preserve"> Belege sowohl schnell und sicher austausch</w:t>
      </w:r>
      <w:r w:rsidR="00D25A2D">
        <w:rPr>
          <w:rFonts w:ascii="Arial" w:hAnsi="Arial" w:cs="Arial"/>
          <w:sz w:val="20"/>
        </w:rPr>
        <w:t>en</w:t>
      </w:r>
      <w:r w:rsidR="00C0704E">
        <w:rPr>
          <w:rFonts w:ascii="Arial" w:hAnsi="Arial" w:cs="Arial"/>
          <w:sz w:val="20"/>
        </w:rPr>
        <w:t xml:space="preserve"> wie auch digitalisier</w:t>
      </w:r>
      <w:r w:rsidR="00D25A2D">
        <w:rPr>
          <w:rFonts w:ascii="Arial" w:hAnsi="Arial" w:cs="Arial"/>
          <w:sz w:val="20"/>
        </w:rPr>
        <w:t>en</w:t>
      </w:r>
      <w:r w:rsidR="00C0704E">
        <w:rPr>
          <w:rFonts w:ascii="Arial" w:hAnsi="Arial" w:cs="Arial"/>
          <w:sz w:val="20"/>
        </w:rPr>
        <w:t xml:space="preserve"> und </w:t>
      </w:r>
      <w:r w:rsidR="00DC7686">
        <w:rPr>
          <w:rFonts w:ascii="Arial" w:hAnsi="Arial" w:cs="Arial"/>
          <w:sz w:val="20"/>
        </w:rPr>
        <w:t xml:space="preserve">in einem DMS </w:t>
      </w:r>
      <w:r w:rsidR="00C0704E">
        <w:rPr>
          <w:rFonts w:ascii="Arial" w:hAnsi="Arial" w:cs="Arial"/>
          <w:sz w:val="20"/>
        </w:rPr>
        <w:t xml:space="preserve">ablegen. </w:t>
      </w:r>
      <w:r w:rsidR="00CD5177">
        <w:rPr>
          <w:rFonts w:ascii="Arial" w:hAnsi="Arial" w:cs="Arial"/>
          <w:sz w:val="20"/>
        </w:rPr>
        <w:t>Die eks informatik unterstützt ZUGFeRD in</w:t>
      </w:r>
      <w:r w:rsidR="00DC7686">
        <w:rPr>
          <w:rFonts w:ascii="Arial" w:hAnsi="Arial" w:cs="Arial"/>
          <w:sz w:val="20"/>
        </w:rPr>
        <w:t xml:space="preserve"> der aktuellen Version</w:t>
      </w:r>
      <w:r w:rsidR="00CD5177">
        <w:rPr>
          <w:rFonts w:ascii="Arial" w:hAnsi="Arial" w:cs="Arial"/>
          <w:sz w:val="20"/>
        </w:rPr>
        <w:t xml:space="preserve"> LDOX 4 </w:t>
      </w:r>
      <w:r w:rsidR="00E91596">
        <w:rPr>
          <w:rFonts w:ascii="Arial" w:hAnsi="Arial" w:cs="Arial"/>
          <w:sz w:val="20"/>
        </w:rPr>
        <w:t xml:space="preserve">für die </w:t>
      </w:r>
      <w:r w:rsidR="00C34C37">
        <w:rPr>
          <w:rFonts w:ascii="Arial" w:hAnsi="Arial" w:cs="Arial"/>
          <w:sz w:val="20"/>
        </w:rPr>
        <w:t>DMS</w:t>
      </w:r>
      <w:r w:rsidR="00CB231B" w:rsidRPr="00CB231B">
        <w:rPr>
          <w:rFonts w:ascii="Arial" w:hAnsi="Arial" w:cs="Arial"/>
          <w:sz w:val="20"/>
        </w:rPr>
        <w:t xml:space="preserve"> Comarch ECM iS (InfoStore) und Kendox InfoShare</w:t>
      </w:r>
      <w:r w:rsidR="00E91596">
        <w:rPr>
          <w:rFonts w:ascii="Arial" w:hAnsi="Arial" w:cs="Arial"/>
          <w:sz w:val="20"/>
        </w:rPr>
        <w:t xml:space="preserve"> vollumfänglich. </w:t>
      </w:r>
    </w:p>
    <w:p w14:paraId="4EB13F6D" w14:textId="00DB26F9" w:rsidR="00F63110" w:rsidRDefault="00F63110" w:rsidP="00E91596">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3652"/>
        <w:gridCol w:w="4605"/>
      </w:tblGrid>
      <w:tr w:rsidR="00DA0EE4" w:rsidRPr="00F727E1" w14:paraId="6EB18522" w14:textId="77777777" w:rsidTr="000636F6">
        <w:tc>
          <w:tcPr>
            <w:tcW w:w="3652" w:type="dxa"/>
            <w:shd w:val="clear" w:color="auto" w:fill="auto"/>
          </w:tcPr>
          <w:p w14:paraId="1C8CC8B3" w14:textId="77777777" w:rsidR="00DA0EE4" w:rsidRPr="00F727E1" w:rsidRDefault="00DA0EE4" w:rsidP="000636F6">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5FFC3B17" w14:textId="77777777" w:rsidR="00DA0EE4" w:rsidRPr="00185979" w:rsidRDefault="00DA0EE4" w:rsidP="000636F6">
            <w:pPr>
              <w:pStyle w:val="Kopfzeile"/>
              <w:rPr>
                <w:rFonts w:ascii="Arial" w:hAnsi="Arial"/>
                <w:sz w:val="16"/>
                <w:szCs w:val="16"/>
              </w:rPr>
            </w:pPr>
            <w:r w:rsidRPr="00185979">
              <w:rPr>
                <w:rFonts w:ascii="Arial" w:hAnsi="Arial"/>
                <w:sz w:val="16"/>
                <w:szCs w:val="16"/>
              </w:rPr>
              <w:t>eks informatik gmbh</w:t>
            </w:r>
          </w:p>
          <w:p w14:paraId="6A73C6CE" w14:textId="159F323B" w:rsidR="00DA0EE4" w:rsidRPr="00185979" w:rsidRDefault="00DA0EE4" w:rsidP="000636F6">
            <w:pPr>
              <w:pStyle w:val="Kopfzeile"/>
              <w:tabs>
                <w:tab w:val="left" w:pos="4253"/>
              </w:tabs>
              <w:rPr>
                <w:rFonts w:ascii="Arial" w:hAnsi="Arial"/>
                <w:sz w:val="16"/>
                <w:szCs w:val="16"/>
              </w:rPr>
            </w:pPr>
            <w:r w:rsidRPr="00185979">
              <w:rPr>
                <w:rFonts w:ascii="Arial" w:hAnsi="Arial"/>
                <w:sz w:val="16"/>
                <w:szCs w:val="16"/>
              </w:rPr>
              <w:t xml:space="preserve">Vorarlberger Wirtschaftspark </w:t>
            </w:r>
            <w:r w:rsidR="000D402F">
              <w:rPr>
                <w:rFonts w:ascii="Arial" w:hAnsi="Arial"/>
                <w:sz w:val="16"/>
                <w:szCs w:val="16"/>
              </w:rPr>
              <w:t>1</w:t>
            </w:r>
            <w:r w:rsidRPr="00185979">
              <w:rPr>
                <w:rFonts w:ascii="Arial" w:hAnsi="Arial"/>
                <w:sz w:val="16"/>
                <w:szCs w:val="16"/>
              </w:rPr>
              <w:t>, A-6840 Götzis</w:t>
            </w:r>
          </w:p>
          <w:p w14:paraId="769ECACA" w14:textId="77777777" w:rsidR="00DA0EE4" w:rsidRDefault="00D54CFB" w:rsidP="000636F6">
            <w:pPr>
              <w:pStyle w:val="Kopfzeile"/>
              <w:tabs>
                <w:tab w:val="left" w:pos="4253"/>
              </w:tabs>
              <w:rPr>
                <w:rFonts w:ascii="Arial" w:hAnsi="Arial"/>
                <w:sz w:val="16"/>
                <w:szCs w:val="16"/>
              </w:rPr>
            </w:pPr>
            <w:hyperlink r:id="rId7" w:history="1">
              <w:r w:rsidR="00DA0EE4" w:rsidRPr="00185979">
                <w:rPr>
                  <w:rStyle w:val="Hyperlink"/>
                  <w:rFonts w:ascii="Arial" w:hAnsi="Arial"/>
                  <w:sz w:val="16"/>
                  <w:szCs w:val="16"/>
                </w:rPr>
                <w:t>www.eks-informatik.com</w:t>
              </w:r>
            </w:hyperlink>
          </w:p>
          <w:p w14:paraId="76198301" w14:textId="77777777" w:rsidR="00DA0EE4" w:rsidRPr="00185979" w:rsidRDefault="00DA0EE4" w:rsidP="000636F6">
            <w:pPr>
              <w:pStyle w:val="Kopfzeile"/>
              <w:tabs>
                <w:tab w:val="left" w:pos="4253"/>
              </w:tabs>
              <w:rPr>
                <w:rFonts w:ascii="Arial" w:hAnsi="Arial"/>
                <w:bCs/>
                <w:sz w:val="16"/>
                <w:szCs w:val="16"/>
              </w:rPr>
            </w:pPr>
            <w:r w:rsidRPr="00185979">
              <w:rPr>
                <w:rFonts w:ascii="Arial" w:hAnsi="Arial"/>
                <w:bCs/>
                <w:sz w:val="16"/>
                <w:szCs w:val="16"/>
              </w:rPr>
              <w:t>Kurt Krinner</w:t>
            </w:r>
          </w:p>
          <w:p w14:paraId="4BC3A6B6" w14:textId="77777777" w:rsidR="00DA0EE4" w:rsidRPr="00185979" w:rsidRDefault="00DA0EE4" w:rsidP="000636F6">
            <w:pPr>
              <w:pStyle w:val="Kopfzeile"/>
              <w:tabs>
                <w:tab w:val="left" w:pos="4253"/>
              </w:tabs>
              <w:rPr>
                <w:rFonts w:ascii="Arial" w:hAnsi="Arial"/>
                <w:bCs/>
                <w:sz w:val="16"/>
                <w:szCs w:val="16"/>
              </w:rPr>
            </w:pPr>
            <w:r w:rsidRPr="00185979">
              <w:rPr>
                <w:rFonts w:ascii="Arial" w:hAnsi="Arial"/>
                <w:bCs/>
                <w:sz w:val="16"/>
                <w:szCs w:val="16"/>
              </w:rPr>
              <w:t>Mitglied der Geschäftsleitung</w:t>
            </w:r>
          </w:p>
          <w:p w14:paraId="2BDF7CF2" w14:textId="77777777" w:rsidR="00DA0EE4" w:rsidRPr="00185979" w:rsidRDefault="00DA0EE4" w:rsidP="000636F6">
            <w:pPr>
              <w:pStyle w:val="Kopfzeile"/>
              <w:tabs>
                <w:tab w:val="left" w:pos="4253"/>
              </w:tabs>
              <w:rPr>
                <w:rFonts w:ascii="Arial" w:hAnsi="Arial"/>
                <w:sz w:val="16"/>
                <w:szCs w:val="16"/>
              </w:rPr>
            </w:pPr>
            <w:r w:rsidRPr="00185979">
              <w:rPr>
                <w:rFonts w:ascii="Arial" w:hAnsi="Arial"/>
                <w:sz w:val="16"/>
                <w:szCs w:val="16"/>
              </w:rPr>
              <w:t>Tel.: +43 (0) 5523 / 52 234-300</w:t>
            </w:r>
          </w:p>
          <w:p w14:paraId="37C907D0" w14:textId="77777777" w:rsidR="00DA0EE4" w:rsidRPr="00185979" w:rsidRDefault="00DA0EE4" w:rsidP="000636F6">
            <w:pPr>
              <w:pStyle w:val="Kopfzeile"/>
              <w:tabs>
                <w:tab w:val="left" w:pos="4253"/>
              </w:tabs>
              <w:rPr>
                <w:rFonts w:ascii="Arial" w:hAnsi="Arial"/>
                <w:sz w:val="16"/>
                <w:szCs w:val="16"/>
              </w:rPr>
            </w:pPr>
            <w:r w:rsidRPr="00185979">
              <w:rPr>
                <w:rFonts w:ascii="Arial" w:hAnsi="Arial"/>
                <w:sz w:val="16"/>
                <w:szCs w:val="16"/>
              </w:rPr>
              <w:t>Fax: +43 (0) 5523 / 52 234-</w:t>
            </w:r>
            <w:r>
              <w:rPr>
                <w:rFonts w:ascii="Arial" w:hAnsi="Arial"/>
                <w:sz w:val="16"/>
                <w:szCs w:val="16"/>
              </w:rPr>
              <w:t>399</w:t>
            </w:r>
          </w:p>
          <w:p w14:paraId="363D7D5F" w14:textId="77777777" w:rsidR="00DA0EE4" w:rsidRPr="00233B35" w:rsidRDefault="00DA0EE4" w:rsidP="000636F6">
            <w:pPr>
              <w:pStyle w:val="Kopfzeile"/>
              <w:ind w:right="136"/>
              <w:rPr>
                <w:rFonts w:ascii="Arial" w:hAnsi="Arial"/>
                <w:sz w:val="16"/>
                <w:szCs w:val="16"/>
              </w:rPr>
            </w:pPr>
          </w:p>
          <w:p w14:paraId="6FFF71F0" w14:textId="77777777" w:rsidR="00DA0EE4" w:rsidRPr="00F727E1" w:rsidRDefault="00DA0EE4" w:rsidP="000636F6">
            <w:pPr>
              <w:pStyle w:val="Kopfzeile"/>
              <w:tabs>
                <w:tab w:val="clear" w:pos="4536"/>
                <w:tab w:val="clear" w:pos="9072"/>
              </w:tabs>
              <w:ind w:right="136"/>
              <w:rPr>
                <w:rFonts w:ascii="Arial" w:hAnsi="Arial"/>
                <w:sz w:val="16"/>
                <w:szCs w:val="16"/>
              </w:rPr>
            </w:pPr>
          </w:p>
        </w:tc>
        <w:tc>
          <w:tcPr>
            <w:tcW w:w="4605" w:type="dxa"/>
            <w:shd w:val="clear" w:color="auto" w:fill="auto"/>
          </w:tcPr>
          <w:p w14:paraId="35C2E884" w14:textId="77777777" w:rsidR="00DA0EE4" w:rsidRPr="00F727E1" w:rsidRDefault="00DA0EE4" w:rsidP="000636F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115EF230"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r>
              <w:rPr>
                <w:rFonts w:ascii="Arial" w:hAnsi="Arial"/>
                <w:sz w:val="16"/>
                <w:szCs w:val="16"/>
              </w:rPr>
              <w:t xml:space="preserve"> - Thomas Seibold</w:t>
            </w:r>
          </w:p>
          <w:p w14:paraId="027DD3F0"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30385004"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1</w:t>
            </w:r>
            <w:r w:rsidRPr="00F727E1">
              <w:rPr>
                <w:rFonts w:ascii="Arial" w:hAnsi="Arial"/>
                <w:sz w:val="16"/>
                <w:szCs w:val="16"/>
              </w:rPr>
              <w:t>9</w:t>
            </w:r>
          </w:p>
          <w:p w14:paraId="7B627B46"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0C202AC3"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8" w:history="1">
              <w:r>
                <w:rPr>
                  <w:rStyle w:val="Hyperlink"/>
                  <w:rFonts w:ascii="Arial" w:hAnsi="Arial"/>
                  <w:sz w:val="16"/>
                  <w:szCs w:val="16"/>
                </w:rPr>
                <w:t>ts@press-n-relations.de</w:t>
              </w:r>
            </w:hyperlink>
            <w:r>
              <w:rPr>
                <w:rFonts w:ascii="Arial" w:hAnsi="Arial"/>
                <w:sz w:val="16"/>
                <w:szCs w:val="16"/>
              </w:rPr>
              <w:t xml:space="preserve"> </w:t>
            </w:r>
          </w:p>
          <w:p w14:paraId="491537E8"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4E0E9A8B" w14:textId="77777777" w:rsidR="00DA0EE4" w:rsidRPr="00F727E1" w:rsidRDefault="00DA0EE4" w:rsidP="000636F6">
            <w:pPr>
              <w:pStyle w:val="Kopfzeile"/>
              <w:tabs>
                <w:tab w:val="clear" w:pos="4536"/>
                <w:tab w:val="clear" w:pos="9072"/>
              </w:tabs>
              <w:ind w:right="2412"/>
              <w:rPr>
                <w:rFonts w:ascii="Arial" w:hAnsi="Arial"/>
                <w:sz w:val="16"/>
                <w:szCs w:val="16"/>
              </w:rPr>
            </w:pPr>
          </w:p>
          <w:p w14:paraId="214BA97B" w14:textId="77777777" w:rsidR="00DA0EE4" w:rsidRPr="00F727E1" w:rsidRDefault="00DA0EE4" w:rsidP="000636F6">
            <w:pPr>
              <w:spacing w:line="360" w:lineRule="auto"/>
              <w:ind w:right="2234"/>
              <w:rPr>
                <w:rFonts w:ascii="Arial" w:hAnsi="Arial"/>
                <w:sz w:val="16"/>
                <w:szCs w:val="16"/>
              </w:rPr>
            </w:pPr>
          </w:p>
        </w:tc>
      </w:tr>
    </w:tbl>
    <w:p w14:paraId="2B4D650F" w14:textId="77777777" w:rsidR="00DA0EE4" w:rsidRPr="00F727E1" w:rsidRDefault="00DA0EE4" w:rsidP="00DA0EE4">
      <w:pPr>
        <w:widowControl w:val="0"/>
        <w:autoSpaceDE w:val="0"/>
        <w:autoSpaceDN w:val="0"/>
        <w:adjustRightInd w:val="0"/>
        <w:ind w:right="139"/>
        <w:rPr>
          <w:rFonts w:ascii="Arial" w:eastAsia="Calibri" w:hAnsi="Arial" w:cs="Arial"/>
          <w:b/>
          <w:bCs/>
          <w:sz w:val="16"/>
          <w:szCs w:val="16"/>
          <w:lang w:eastAsia="en-US"/>
        </w:rPr>
      </w:pPr>
      <w:r w:rsidRPr="00F727E1">
        <w:rPr>
          <w:rFonts w:ascii="Arial" w:eastAsia="Calibri" w:hAnsi="Arial" w:cs="Arial"/>
          <w:b/>
          <w:bCs/>
          <w:sz w:val="16"/>
          <w:szCs w:val="16"/>
          <w:lang w:eastAsia="en-US"/>
        </w:rPr>
        <w:t>Hintergrundinformation</w:t>
      </w:r>
      <w:r>
        <w:rPr>
          <w:rFonts w:ascii="Arial" w:eastAsia="Calibri" w:hAnsi="Arial" w:cs="Arial"/>
          <w:b/>
          <w:bCs/>
          <w:sz w:val="16"/>
          <w:szCs w:val="16"/>
          <w:lang w:eastAsia="en-US"/>
        </w:rPr>
        <w:t xml:space="preserve"> </w:t>
      </w:r>
    </w:p>
    <w:p w14:paraId="5E5973B0" w14:textId="63705202" w:rsidR="0068264D" w:rsidRPr="00B006D2" w:rsidRDefault="000D402F" w:rsidP="00B006D2">
      <w:pPr>
        <w:rPr>
          <w:rFonts w:ascii="Arial" w:eastAsia="Calibri" w:hAnsi="Arial" w:cs="Arial"/>
          <w:bCs/>
          <w:sz w:val="16"/>
          <w:szCs w:val="16"/>
          <w:lang w:eastAsia="en-US"/>
        </w:rPr>
      </w:pPr>
      <w:r w:rsidRPr="000D402F">
        <w:rPr>
          <w:rFonts w:ascii="Arial" w:eastAsia="Calibri" w:hAnsi="Arial" w:cs="Arial"/>
          <w:bCs/>
          <w:sz w:val="16"/>
          <w:szCs w:val="16"/>
          <w:lang w:eastAsia="en-US"/>
        </w:rPr>
        <w:t xml:space="preserve">Die 2004 gegründete eks informatik gmbh mit Sitz in Götzis, Österreich, hat sich auf die Themenbereiche Dokumenten- und Workflow-Management sowie Aktenverwaltung spezialisiert. Das Leistungsspektrum umfasst dabei sämtliche Projektdienstleistungen, wie die komplette Planung, Leitung und Durchführung von Projekten inklusive Schulung der Anwender sowie Programmierungen in den Sprachen .NET, Objective-C, PHP, JAVA und ILE RPG. Maßgebliche Zielplattformen dabei sind IBM i (AS/400, iSeries), Windows, Lotus Notes/Domino sowie iOS (Apple). Die eks informatik gmbh ist Premiumpartner der Comarch AG (ECM iS, ehemals InfoStore) und Kendox AG (InfoShare). Das kompetente und motivierte Team kann auf </w:t>
      </w:r>
      <w:r w:rsidRPr="000D402F">
        <w:rPr>
          <w:rFonts w:ascii="Arial" w:eastAsia="Calibri" w:hAnsi="Arial" w:cs="Arial"/>
          <w:bCs/>
          <w:sz w:val="16"/>
          <w:szCs w:val="16"/>
          <w:lang w:eastAsia="en-US"/>
        </w:rPr>
        <w:lastRenderedPageBreak/>
        <w:t>Mitarbeiter mit mehr als 20 Jahren Branchenerfahrung zurückgreifen. Gemeinsam wurden bereits über 200 Kundenprojekte in Österreich, Deutschland, Spanien, Frankreich, der Slowakei und der Schweiz erfolgreich durchgeführt.</w:t>
      </w:r>
      <w:r w:rsidRPr="000D402F">
        <w:rPr>
          <w:rFonts w:ascii="Arial" w:eastAsia="Calibri" w:hAnsi="Arial" w:cs="Arial"/>
          <w:bCs/>
          <w:sz w:val="16"/>
          <w:szCs w:val="16"/>
          <w:lang w:eastAsia="en-US"/>
        </w:rPr>
        <w:br/>
      </w:r>
      <w:r w:rsidRPr="000D402F">
        <w:rPr>
          <w:rFonts w:ascii="Arial" w:eastAsia="Calibri" w:hAnsi="Arial" w:cs="Arial"/>
          <w:bCs/>
          <w:sz w:val="16"/>
          <w:szCs w:val="16"/>
          <w:lang w:eastAsia="en-US"/>
        </w:rPr>
        <w:br/>
        <w:t>Das Produkt Living Documents, kurz LDOX genannt, steht für die durchgängige und nachhaltige Verarbeitung von Dokumenten – vom Eingang im Unternehmen bis hin zur revisionssicheren Aufbewahrung und bei Migrationen. LDOX ist eine gesamtheitliche Anwendung, die ausgewählte Standardprodukte zu einer effizienten und prozesssicheren Gesamtlösung formt. Diese bildet sämtliche Teilaspekte, wie Workflow, Cold, WORM-Appliance, Aktenverwaltung, Domino-Archivierung, DMS-Migration, Vertragsverwaltung, GDPdU u.v.m., ab.</w:t>
      </w:r>
    </w:p>
    <w:sectPr w:rsidR="0068264D" w:rsidRPr="00B006D2" w:rsidSect="000636F6">
      <w:headerReference w:type="default" r:id="rId9"/>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6052D9" w14:textId="77777777" w:rsidR="00D54CFB" w:rsidRDefault="00D54CFB">
      <w:r>
        <w:separator/>
      </w:r>
    </w:p>
  </w:endnote>
  <w:endnote w:type="continuationSeparator" w:id="0">
    <w:p w14:paraId="416E9ECB" w14:textId="77777777" w:rsidR="00D54CFB" w:rsidRDefault="00D54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ECCB5A" w14:textId="77777777" w:rsidR="00D54CFB" w:rsidRDefault="00D54CFB">
      <w:r>
        <w:separator/>
      </w:r>
    </w:p>
  </w:footnote>
  <w:footnote w:type="continuationSeparator" w:id="0">
    <w:p w14:paraId="58E860FB" w14:textId="77777777" w:rsidR="00D54CFB" w:rsidRDefault="00D54C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81E73" w14:textId="22F6CBE5" w:rsidR="00694584" w:rsidRDefault="00FE12FA" w:rsidP="000636F6">
    <w:pPr>
      <w:pStyle w:val="Kopfzeile"/>
      <w:tabs>
        <w:tab w:val="clear" w:pos="4536"/>
        <w:tab w:val="left" w:pos="6840"/>
      </w:tabs>
      <w:jc w:val="right"/>
      <w:rPr>
        <w:rFonts w:ascii="Arial Black" w:hAnsi="Arial Black"/>
        <w:sz w:val="32"/>
      </w:rPr>
    </w:pPr>
    <w:r>
      <w:rPr>
        <w:rFonts w:ascii="Arial Black" w:hAnsi="Arial Black"/>
        <w:noProof/>
        <w:sz w:val="32"/>
        <w:lang w:val="de-AT" w:eastAsia="de-AT"/>
      </w:rPr>
      <w:drawing>
        <wp:inline distT="0" distB="0" distL="0" distR="0" wp14:anchorId="464B8E2B" wp14:editId="4D2F199F">
          <wp:extent cx="1276350" cy="619125"/>
          <wp:effectExtent l="0" t="0" r="0" b="9525"/>
          <wp:docPr id="1" name="Bild 1" descr="eks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ks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6350" cy="619125"/>
                  </a:xfrm>
                  <a:prstGeom prst="rect">
                    <a:avLst/>
                  </a:prstGeom>
                  <a:noFill/>
                  <a:ln>
                    <a:noFill/>
                  </a:ln>
                </pic:spPr>
              </pic:pic>
            </a:graphicData>
          </a:graphic>
        </wp:inline>
      </w:drawing>
    </w:r>
  </w:p>
  <w:p w14:paraId="3A74F0C1" w14:textId="77777777" w:rsidR="00694584" w:rsidRDefault="00694584">
    <w:pPr>
      <w:pStyle w:val="Kopfzeile"/>
      <w:tabs>
        <w:tab w:val="clear" w:pos="4536"/>
        <w:tab w:val="left" w:pos="6300"/>
      </w:tabs>
      <w:rPr>
        <w:rFonts w:ascii="Arial Black" w:hAnsi="Arial Black"/>
        <w:sz w:val="32"/>
      </w:rPr>
    </w:pPr>
  </w:p>
  <w:p w14:paraId="3344E0D3" w14:textId="77777777" w:rsidR="00694584" w:rsidRDefault="00694584">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FE12FA">
      <w:rPr>
        <w:rStyle w:val="Seitenzahl"/>
        <w:rFonts w:ascii="Arial" w:hAnsi="Arial"/>
        <w:noProof/>
        <w:sz w:val="20"/>
      </w:rPr>
      <w:t>2</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FE12FA">
      <w:rPr>
        <w:rStyle w:val="Seitenzahl"/>
        <w:rFonts w:ascii="Arial" w:hAnsi="Arial"/>
        <w:noProof/>
        <w:sz w:val="20"/>
      </w:rPr>
      <w:t>2</w:t>
    </w:r>
    <w:r>
      <w:rPr>
        <w:rStyle w:val="Seitenzahl"/>
        <w:rFonts w:ascii="Arial" w:hAnsi="Arial"/>
        <w:sz w:val="20"/>
      </w:rPr>
      <w:fldChar w:fldCharType="end"/>
    </w:r>
  </w:p>
  <w:p w14:paraId="7471C7C8" w14:textId="77777777" w:rsidR="00694584" w:rsidRDefault="00694584">
    <w:pPr>
      <w:pStyle w:val="Kopfzeile"/>
      <w:rPr>
        <w:sz w:val="20"/>
      </w:rPr>
    </w:pPr>
  </w:p>
  <w:p w14:paraId="4C0A2849" w14:textId="77777777" w:rsidR="00694584" w:rsidRDefault="00694584">
    <w:pPr>
      <w:pStyle w:val="Kopfzeile"/>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EE4"/>
    <w:rsid w:val="00006038"/>
    <w:rsid w:val="00021E1C"/>
    <w:rsid w:val="00044F48"/>
    <w:rsid w:val="000636F6"/>
    <w:rsid w:val="00096486"/>
    <w:rsid w:val="000C1112"/>
    <w:rsid w:val="000D402F"/>
    <w:rsid w:val="00133EFE"/>
    <w:rsid w:val="001531BC"/>
    <w:rsid w:val="0020036B"/>
    <w:rsid w:val="00222FE5"/>
    <w:rsid w:val="00240954"/>
    <w:rsid w:val="002E5B6E"/>
    <w:rsid w:val="002F43A4"/>
    <w:rsid w:val="00337BB0"/>
    <w:rsid w:val="00340FC8"/>
    <w:rsid w:val="003611CF"/>
    <w:rsid w:val="00361F02"/>
    <w:rsid w:val="003664F3"/>
    <w:rsid w:val="003670FD"/>
    <w:rsid w:val="00367154"/>
    <w:rsid w:val="00375A6A"/>
    <w:rsid w:val="003E21AB"/>
    <w:rsid w:val="004039F0"/>
    <w:rsid w:val="00441934"/>
    <w:rsid w:val="004623FA"/>
    <w:rsid w:val="004851BD"/>
    <w:rsid w:val="00490A02"/>
    <w:rsid w:val="005173C4"/>
    <w:rsid w:val="00545819"/>
    <w:rsid w:val="005E5447"/>
    <w:rsid w:val="005E7B82"/>
    <w:rsid w:val="0061447D"/>
    <w:rsid w:val="00645F35"/>
    <w:rsid w:val="00656CC3"/>
    <w:rsid w:val="0068264D"/>
    <w:rsid w:val="00694584"/>
    <w:rsid w:val="006A01CE"/>
    <w:rsid w:val="006B4589"/>
    <w:rsid w:val="006C5308"/>
    <w:rsid w:val="006D656B"/>
    <w:rsid w:val="00725B09"/>
    <w:rsid w:val="00742AA7"/>
    <w:rsid w:val="007579D0"/>
    <w:rsid w:val="007855A5"/>
    <w:rsid w:val="007D4FC0"/>
    <w:rsid w:val="007E1610"/>
    <w:rsid w:val="00806857"/>
    <w:rsid w:val="00850B2B"/>
    <w:rsid w:val="00863B5C"/>
    <w:rsid w:val="008857F5"/>
    <w:rsid w:val="008A019C"/>
    <w:rsid w:val="008D3DA8"/>
    <w:rsid w:val="008E3101"/>
    <w:rsid w:val="008F213D"/>
    <w:rsid w:val="00951219"/>
    <w:rsid w:val="00960474"/>
    <w:rsid w:val="00964383"/>
    <w:rsid w:val="009660A3"/>
    <w:rsid w:val="009A2ABC"/>
    <w:rsid w:val="00A27376"/>
    <w:rsid w:val="00AA2EF4"/>
    <w:rsid w:val="00AA6134"/>
    <w:rsid w:val="00AA710C"/>
    <w:rsid w:val="00B006D2"/>
    <w:rsid w:val="00B31D42"/>
    <w:rsid w:val="00B328CC"/>
    <w:rsid w:val="00B42546"/>
    <w:rsid w:val="00B464D1"/>
    <w:rsid w:val="00B67D19"/>
    <w:rsid w:val="00BB5831"/>
    <w:rsid w:val="00C0704E"/>
    <w:rsid w:val="00C13F46"/>
    <w:rsid w:val="00C304E4"/>
    <w:rsid w:val="00C34C37"/>
    <w:rsid w:val="00C53570"/>
    <w:rsid w:val="00C60289"/>
    <w:rsid w:val="00C715AD"/>
    <w:rsid w:val="00C7239E"/>
    <w:rsid w:val="00C83A7F"/>
    <w:rsid w:val="00CB231B"/>
    <w:rsid w:val="00CD5158"/>
    <w:rsid w:val="00CD5177"/>
    <w:rsid w:val="00CD75E5"/>
    <w:rsid w:val="00CF3068"/>
    <w:rsid w:val="00CF7B7E"/>
    <w:rsid w:val="00D06350"/>
    <w:rsid w:val="00D25A2D"/>
    <w:rsid w:val="00D510FD"/>
    <w:rsid w:val="00D54CFB"/>
    <w:rsid w:val="00D7404F"/>
    <w:rsid w:val="00D870F1"/>
    <w:rsid w:val="00D90E36"/>
    <w:rsid w:val="00DA0EE4"/>
    <w:rsid w:val="00DA3218"/>
    <w:rsid w:val="00DB6ECB"/>
    <w:rsid w:val="00DC7686"/>
    <w:rsid w:val="00DE4A6F"/>
    <w:rsid w:val="00DE4C51"/>
    <w:rsid w:val="00E1432F"/>
    <w:rsid w:val="00E41C0D"/>
    <w:rsid w:val="00E44595"/>
    <w:rsid w:val="00E62326"/>
    <w:rsid w:val="00E8592F"/>
    <w:rsid w:val="00E91596"/>
    <w:rsid w:val="00E915FE"/>
    <w:rsid w:val="00E97E70"/>
    <w:rsid w:val="00EA013D"/>
    <w:rsid w:val="00EA1E44"/>
    <w:rsid w:val="00EB6AC0"/>
    <w:rsid w:val="00ED67D7"/>
    <w:rsid w:val="00F07BA0"/>
    <w:rsid w:val="00F162BC"/>
    <w:rsid w:val="00F61D74"/>
    <w:rsid w:val="00F63110"/>
    <w:rsid w:val="00F86DD7"/>
    <w:rsid w:val="00FB5DD9"/>
    <w:rsid w:val="00FC1B0B"/>
    <w:rsid w:val="00FE12FA"/>
    <w:rsid w:val="00FF587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CA78A17-4B3B-CE43-AEBC-6AC35A111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A0EE4"/>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Sprechblasentext">
    <w:name w:val="Balloon Text"/>
    <w:basedOn w:val="Standard"/>
    <w:link w:val="SprechblasentextZchn"/>
    <w:uiPriority w:val="99"/>
    <w:semiHidden/>
    <w:unhideWhenUsed/>
    <w:rsid w:val="006A01CE"/>
    <w:rPr>
      <w:sz w:val="18"/>
      <w:szCs w:val="18"/>
    </w:rPr>
  </w:style>
  <w:style w:type="character" w:customStyle="1" w:styleId="SprechblasentextZchn">
    <w:name w:val="Sprechblasentext Zchn"/>
    <w:basedOn w:val="Absatz-Standardschriftart"/>
    <w:link w:val="Sprechblasentext"/>
    <w:uiPriority w:val="99"/>
    <w:semiHidden/>
    <w:rsid w:val="006A01CE"/>
    <w:rPr>
      <w:rFonts w:ascii="Times New Roman" w:eastAsia="Times New Roman" w:hAnsi="Times New Roman" w:cs="Times New Roman"/>
      <w:sz w:val="18"/>
      <w:szCs w:val="18"/>
    </w:rPr>
  </w:style>
  <w:style w:type="character" w:customStyle="1" w:styleId="NichtaufgelsteErwhnung1">
    <w:name w:val="Nicht aufgelöste Erwähnung1"/>
    <w:basedOn w:val="Absatz-Standardschriftart"/>
    <w:uiPriority w:val="99"/>
    <w:semiHidden/>
    <w:unhideWhenUsed/>
    <w:rsid w:val="00CB231B"/>
    <w:rPr>
      <w:color w:val="605E5C"/>
      <w:shd w:val="clear" w:color="auto" w:fill="E1DFDD"/>
    </w:rPr>
  </w:style>
  <w:style w:type="character" w:styleId="NichtaufgelsteErwhnung">
    <w:name w:val="Unresolved Mention"/>
    <w:basedOn w:val="Absatz-Standardschriftart"/>
    <w:uiPriority w:val="99"/>
    <w:semiHidden/>
    <w:unhideWhenUsed/>
    <w:rsid w:val="007855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s@press-n-relations.de" TargetMode="External"/><Relationship Id="rId3" Type="http://schemas.openxmlformats.org/officeDocument/2006/relationships/webSettings" Target="webSettings.xml"/><Relationship Id="rId7" Type="http://schemas.openxmlformats.org/officeDocument/2006/relationships/hyperlink" Target="http://www.eks-informatik.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erd-net.de/"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493</Words>
  <Characters>3112</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Thomas Seibold</cp:lastModifiedBy>
  <cp:revision>4</cp:revision>
  <cp:lastPrinted>2019-03-27T15:11:00Z</cp:lastPrinted>
  <dcterms:created xsi:type="dcterms:W3CDTF">2019-03-27T15:20:00Z</dcterms:created>
  <dcterms:modified xsi:type="dcterms:W3CDTF">2019-03-29T09:59:00Z</dcterms:modified>
</cp:coreProperties>
</file>