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247002E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2D4B63">
        <w:rPr>
          <w:sz w:val="20"/>
        </w:rPr>
        <w:t>/Mannheim</w:t>
      </w:r>
      <w:r>
        <w:rPr>
          <w:sz w:val="20"/>
        </w:rPr>
        <w:t xml:space="preserve">, </w:t>
      </w:r>
      <w:r w:rsidR="002D4B63">
        <w:rPr>
          <w:sz w:val="20"/>
        </w:rPr>
        <w:t>1</w:t>
      </w:r>
      <w:r w:rsidR="00A73637">
        <w:rPr>
          <w:sz w:val="20"/>
        </w:rPr>
        <w:t>8</w:t>
      </w:r>
      <w:r>
        <w:rPr>
          <w:sz w:val="20"/>
        </w:rPr>
        <w:t xml:space="preserve">. </w:t>
      </w:r>
      <w:r w:rsidR="003F3BE4">
        <w:rPr>
          <w:sz w:val="20"/>
        </w:rPr>
        <w:t>März</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106E98B" w14:textId="77777777" w:rsidR="00951D44" w:rsidRDefault="0004443F"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proofErr w:type="spellStart"/>
      <w:r>
        <w:rPr>
          <w:b/>
          <w:bCs/>
          <w:sz w:val="28"/>
          <w:szCs w:val="28"/>
        </w:rPr>
        <w:t>edna</w:t>
      </w:r>
      <w:proofErr w:type="spellEnd"/>
      <w:r>
        <w:rPr>
          <w:b/>
          <w:bCs/>
          <w:sz w:val="28"/>
          <w:szCs w:val="28"/>
        </w:rPr>
        <w:t xml:space="preserve">-Fachtreffen: </w:t>
      </w:r>
      <w:r w:rsidR="00951D44">
        <w:rPr>
          <w:b/>
          <w:bCs/>
          <w:sz w:val="28"/>
          <w:szCs w:val="28"/>
        </w:rPr>
        <w:t>Standardisierungsbedarf bei</w:t>
      </w:r>
      <w:r w:rsidR="007E57E0">
        <w:rPr>
          <w:b/>
          <w:bCs/>
          <w:sz w:val="28"/>
          <w:szCs w:val="28"/>
        </w:rPr>
        <w:t xml:space="preserve"> </w:t>
      </w:r>
    </w:p>
    <w:p w14:paraId="1EA7A319" w14:textId="46759222" w:rsidR="00B82C52" w:rsidRPr="00B82C52" w:rsidRDefault="0004443F" w:rsidP="00B82C52">
      <w:pPr>
        <w:widowControl w:val="0"/>
        <w:tabs>
          <w:tab w:val="center" w:pos="4536"/>
          <w:tab w:val="right" w:pos="6778"/>
        </w:tabs>
        <w:spacing w:after="0" w:line="288" w:lineRule="auto"/>
        <w:ind w:right="-1843"/>
        <w:rPr>
          <w:b/>
          <w:bCs/>
          <w:sz w:val="28"/>
          <w:szCs w:val="28"/>
        </w:rPr>
      </w:pPr>
      <w:r>
        <w:rPr>
          <w:b/>
          <w:bCs/>
          <w:sz w:val="28"/>
          <w:szCs w:val="28"/>
        </w:rPr>
        <w:t>Marktprozesse</w:t>
      </w:r>
      <w:r w:rsidR="00951D44">
        <w:rPr>
          <w:b/>
          <w:bCs/>
          <w:sz w:val="28"/>
          <w:szCs w:val="28"/>
        </w:rPr>
        <w:t>n</w:t>
      </w:r>
      <w:r>
        <w:rPr>
          <w:b/>
          <w:bCs/>
          <w:sz w:val="28"/>
          <w:szCs w:val="28"/>
        </w:rPr>
        <w:t xml:space="preserve"> für </w:t>
      </w:r>
      <w:r w:rsidR="00AF384B">
        <w:rPr>
          <w:b/>
          <w:bCs/>
          <w:sz w:val="28"/>
          <w:szCs w:val="28"/>
        </w:rPr>
        <w:t xml:space="preserve">E-Mobility und </w:t>
      </w:r>
      <w:proofErr w:type="spellStart"/>
      <w:r w:rsidR="00546C16">
        <w:rPr>
          <w:b/>
          <w:bCs/>
          <w:sz w:val="28"/>
          <w:szCs w:val="28"/>
        </w:rPr>
        <w:t>Flexibilitäten</w:t>
      </w:r>
      <w:proofErr w:type="spellEnd"/>
      <w:r>
        <w:rPr>
          <w:b/>
          <w:bCs/>
          <w:sz w:val="28"/>
          <w:szCs w:val="28"/>
        </w:rPr>
        <w:t xml:space="preserve"> </w:t>
      </w:r>
    </w:p>
    <w:bookmarkEnd w:id="0"/>
    <w:bookmarkEnd w:id="1"/>
    <w:bookmarkEnd w:id="2"/>
    <w:p w14:paraId="4DE5BE16" w14:textId="59DAD586" w:rsidR="007F4129" w:rsidRPr="003B57B2" w:rsidRDefault="0004443F" w:rsidP="007F4129">
      <w:pPr>
        <w:widowControl w:val="0"/>
        <w:tabs>
          <w:tab w:val="center" w:pos="4536"/>
          <w:tab w:val="right" w:pos="6778"/>
        </w:tabs>
        <w:spacing w:line="288" w:lineRule="auto"/>
        <w:ind w:right="-1701"/>
        <w:rPr>
          <w:b/>
          <w:bCs/>
        </w:rPr>
      </w:pPr>
      <w:r>
        <w:rPr>
          <w:b/>
          <w:bCs/>
        </w:rPr>
        <w:t>Marktkommunikation in Österreich und der Schweiz</w:t>
      </w:r>
      <w:r w:rsidR="0050345A">
        <w:rPr>
          <w:b/>
          <w:bCs/>
        </w:rPr>
        <w:t xml:space="preserve"> </w:t>
      </w:r>
      <w:r>
        <w:rPr>
          <w:b/>
          <w:bCs/>
        </w:rPr>
        <w:t>weiterer</w:t>
      </w:r>
      <w:r w:rsidR="0050345A">
        <w:rPr>
          <w:b/>
          <w:bCs/>
        </w:rPr>
        <w:t xml:space="preserve"> Schwerpunkt </w:t>
      </w:r>
    </w:p>
    <w:p w14:paraId="643648BA" w14:textId="698063C4" w:rsidR="00546C16" w:rsidRPr="00546C16" w:rsidRDefault="0004443F"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bookmarkStart w:id="3" w:name="_GoBack"/>
      <w:r>
        <w:rPr>
          <w:b/>
          <w:bCs/>
          <w:spacing w:val="-1"/>
          <w:sz w:val="20"/>
        </w:rPr>
        <w:t xml:space="preserve">Der </w:t>
      </w:r>
      <w:proofErr w:type="spellStart"/>
      <w:r>
        <w:rPr>
          <w:b/>
          <w:bCs/>
          <w:spacing w:val="-1"/>
          <w:sz w:val="20"/>
        </w:rPr>
        <w:t>edna</w:t>
      </w:r>
      <w:proofErr w:type="spellEnd"/>
      <w:r>
        <w:rPr>
          <w:b/>
          <w:bCs/>
          <w:spacing w:val="-1"/>
          <w:sz w:val="20"/>
        </w:rPr>
        <w:t xml:space="preserve"> Bundesverband Energiemarkt &amp; Kommun</w:t>
      </w:r>
      <w:r w:rsidR="00F67839">
        <w:rPr>
          <w:b/>
          <w:bCs/>
          <w:spacing w:val="-1"/>
          <w:sz w:val="20"/>
        </w:rPr>
        <w:t>i</w:t>
      </w:r>
      <w:r>
        <w:rPr>
          <w:b/>
          <w:bCs/>
          <w:spacing w:val="-1"/>
          <w:sz w:val="20"/>
        </w:rPr>
        <w:t>kation e.V. wird sich</w:t>
      </w:r>
      <w:r w:rsidR="00546C16">
        <w:rPr>
          <w:b/>
          <w:bCs/>
          <w:spacing w:val="-1"/>
          <w:sz w:val="20"/>
        </w:rPr>
        <w:t xml:space="preserve"> ab sofort auch</w:t>
      </w:r>
      <w:r>
        <w:rPr>
          <w:b/>
          <w:bCs/>
          <w:spacing w:val="-1"/>
          <w:sz w:val="20"/>
        </w:rPr>
        <w:t xml:space="preserve"> für die Standardisierung </w:t>
      </w:r>
      <w:r w:rsidR="00546C16">
        <w:rPr>
          <w:b/>
          <w:bCs/>
          <w:spacing w:val="-1"/>
          <w:sz w:val="20"/>
        </w:rPr>
        <w:t>der</w:t>
      </w:r>
      <w:r>
        <w:rPr>
          <w:b/>
          <w:bCs/>
          <w:spacing w:val="-1"/>
          <w:sz w:val="20"/>
        </w:rPr>
        <w:t xml:space="preserve"> Marktprozesse in der Elektromobilität sowie bei der netzdienlichen Steuerung von </w:t>
      </w:r>
      <w:proofErr w:type="spellStart"/>
      <w:r>
        <w:rPr>
          <w:b/>
          <w:bCs/>
          <w:spacing w:val="-1"/>
          <w:sz w:val="20"/>
        </w:rPr>
        <w:t>Flexibilitäten</w:t>
      </w:r>
      <w:proofErr w:type="spellEnd"/>
      <w:r w:rsidR="00E973DD">
        <w:rPr>
          <w:b/>
          <w:bCs/>
          <w:spacing w:val="-1"/>
          <w:sz w:val="20"/>
        </w:rPr>
        <w:t xml:space="preserve"> einsetzen</w:t>
      </w:r>
      <w:r>
        <w:rPr>
          <w:b/>
          <w:bCs/>
          <w:spacing w:val="-1"/>
          <w:sz w:val="20"/>
        </w:rPr>
        <w:t xml:space="preserve">. </w:t>
      </w:r>
      <w:r w:rsidR="007E57E0">
        <w:rPr>
          <w:b/>
          <w:bCs/>
          <w:spacing w:val="-1"/>
          <w:sz w:val="20"/>
        </w:rPr>
        <w:t xml:space="preserve">Dies ist ein Ergebnis des </w:t>
      </w:r>
      <w:proofErr w:type="spellStart"/>
      <w:r w:rsidR="007E57E0">
        <w:rPr>
          <w:b/>
          <w:bCs/>
          <w:spacing w:val="-1"/>
          <w:sz w:val="20"/>
        </w:rPr>
        <w:t>edna</w:t>
      </w:r>
      <w:proofErr w:type="spellEnd"/>
      <w:r w:rsidR="007E57E0">
        <w:rPr>
          <w:b/>
          <w:bCs/>
          <w:spacing w:val="-1"/>
          <w:sz w:val="20"/>
        </w:rPr>
        <w:t xml:space="preserve">-Fachtreffens, das letzte Woche in Mannheim </w:t>
      </w:r>
      <w:r w:rsidR="00951D44">
        <w:rPr>
          <w:b/>
          <w:bCs/>
          <w:spacing w:val="-1"/>
          <w:sz w:val="20"/>
        </w:rPr>
        <w:t xml:space="preserve">stattfand. </w:t>
      </w:r>
      <w:r w:rsidR="00116556">
        <w:rPr>
          <w:b/>
          <w:bCs/>
          <w:spacing w:val="-1"/>
          <w:sz w:val="20"/>
        </w:rPr>
        <w:t>Dort</w:t>
      </w:r>
      <w:r w:rsidR="00951D44">
        <w:rPr>
          <w:b/>
          <w:bCs/>
          <w:spacing w:val="-1"/>
          <w:sz w:val="20"/>
        </w:rPr>
        <w:t xml:space="preserve"> erläuterte Bernhard Mildebrath, Schleupen AG und Mitglied des </w:t>
      </w:r>
      <w:proofErr w:type="spellStart"/>
      <w:r w:rsidR="00951D44">
        <w:rPr>
          <w:b/>
          <w:bCs/>
          <w:spacing w:val="-1"/>
          <w:sz w:val="20"/>
        </w:rPr>
        <w:t>edna</w:t>
      </w:r>
      <w:proofErr w:type="spellEnd"/>
      <w:r w:rsidR="00951D44">
        <w:rPr>
          <w:b/>
          <w:bCs/>
          <w:spacing w:val="-1"/>
          <w:sz w:val="20"/>
        </w:rPr>
        <w:t>-Vorstands, da</w:t>
      </w:r>
      <w:r w:rsidR="000D3483">
        <w:rPr>
          <w:b/>
          <w:bCs/>
          <w:spacing w:val="-1"/>
          <w:sz w:val="20"/>
        </w:rPr>
        <w:t>s</w:t>
      </w:r>
      <w:r w:rsidR="00951D44">
        <w:rPr>
          <w:b/>
          <w:bCs/>
          <w:spacing w:val="-1"/>
          <w:sz w:val="20"/>
        </w:rPr>
        <w:t>s bislang nicht einmal die Marktrollen im Bereich der E-Mobility einheitlich benannt sind. „Ei</w:t>
      </w:r>
      <w:r w:rsidR="00546C16">
        <w:rPr>
          <w:b/>
          <w:bCs/>
          <w:spacing w:val="-1"/>
          <w:sz w:val="20"/>
        </w:rPr>
        <w:t>n</w:t>
      </w:r>
      <w:r w:rsidR="00951D44">
        <w:rPr>
          <w:b/>
          <w:bCs/>
          <w:spacing w:val="-1"/>
          <w:sz w:val="20"/>
        </w:rPr>
        <w:t>mal ist vom EM</w:t>
      </w:r>
      <w:r w:rsidR="00546C16">
        <w:rPr>
          <w:b/>
          <w:bCs/>
          <w:spacing w:val="-1"/>
          <w:sz w:val="20"/>
        </w:rPr>
        <w:t xml:space="preserve">P, dem E-Mobility-Provider, einmal vom CSP, dem Charge-Service-Provider, die Rede. Ähnlich ist es beim CPO, dem Charge-Point-Operator. Alle damit zusammenhängenden Prozesse sind proprietär, Standards existieren nicht“, erklärte Mildebrath. „Auch im Bereich der </w:t>
      </w:r>
      <w:proofErr w:type="spellStart"/>
      <w:r w:rsidR="00546C16">
        <w:rPr>
          <w:b/>
          <w:bCs/>
          <w:spacing w:val="-1"/>
          <w:sz w:val="20"/>
        </w:rPr>
        <w:t>Flexibilitäten</w:t>
      </w:r>
      <w:proofErr w:type="spellEnd"/>
      <w:r w:rsidR="00546C16">
        <w:rPr>
          <w:b/>
          <w:bCs/>
          <w:spacing w:val="-1"/>
          <w:sz w:val="20"/>
        </w:rPr>
        <w:t xml:space="preserve"> sind viele Prozesse noch nicht sauber definiert“, ergänzte Dr. Alexander </w:t>
      </w:r>
      <w:proofErr w:type="spellStart"/>
      <w:r w:rsidR="00546C16">
        <w:rPr>
          <w:b/>
          <w:bCs/>
          <w:spacing w:val="-1"/>
          <w:sz w:val="20"/>
        </w:rPr>
        <w:t>Stroband</w:t>
      </w:r>
      <w:proofErr w:type="spellEnd"/>
      <w:r w:rsidR="00546C16">
        <w:rPr>
          <w:b/>
          <w:bCs/>
          <w:spacing w:val="-1"/>
          <w:sz w:val="20"/>
        </w:rPr>
        <w:t xml:space="preserve"> von Schleupen auf dem </w:t>
      </w:r>
      <w:proofErr w:type="spellStart"/>
      <w:r w:rsidR="00546C16">
        <w:rPr>
          <w:b/>
          <w:bCs/>
          <w:spacing w:val="-1"/>
          <w:sz w:val="20"/>
        </w:rPr>
        <w:t>edna</w:t>
      </w:r>
      <w:proofErr w:type="spellEnd"/>
      <w:r w:rsidR="00546C16">
        <w:rPr>
          <w:b/>
          <w:bCs/>
          <w:spacing w:val="-1"/>
          <w:sz w:val="20"/>
        </w:rPr>
        <w:t xml:space="preserve">-Fachtreffen. In der Konsequenz wird sich nun eine neue </w:t>
      </w:r>
      <w:proofErr w:type="spellStart"/>
      <w:r w:rsidR="00546C16">
        <w:rPr>
          <w:b/>
          <w:bCs/>
          <w:spacing w:val="-1"/>
          <w:sz w:val="20"/>
        </w:rPr>
        <w:t>edna</w:t>
      </w:r>
      <w:proofErr w:type="spellEnd"/>
      <w:r w:rsidR="00546C16">
        <w:rPr>
          <w:b/>
          <w:bCs/>
          <w:spacing w:val="-1"/>
          <w:sz w:val="20"/>
        </w:rPr>
        <w:t xml:space="preserve">-Projektgruppe „E-Mobility“ um eine Standardisierung bemühen. Das Thema „Netzdienliche Steuerung“ übernimmt die </w:t>
      </w:r>
      <w:proofErr w:type="spellStart"/>
      <w:r w:rsidR="00546C16">
        <w:rPr>
          <w:b/>
          <w:bCs/>
          <w:spacing w:val="-1"/>
          <w:sz w:val="20"/>
        </w:rPr>
        <w:t>edna</w:t>
      </w:r>
      <w:proofErr w:type="spellEnd"/>
      <w:r w:rsidR="00546C16">
        <w:rPr>
          <w:b/>
          <w:bCs/>
          <w:spacing w:val="-1"/>
          <w:sz w:val="20"/>
        </w:rPr>
        <w:t xml:space="preserve">-Projektgruppe </w:t>
      </w:r>
      <w:r w:rsidR="00546C16" w:rsidRPr="00546C16">
        <w:rPr>
          <w:b/>
          <w:bCs/>
          <w:spacing w:val="-1"/>
          <w:sz w:val="20"/>
        </w:rPr>
        <w:t>Energiehandel, Compliance und Regulatorisches Reporting</w:t>
      </w:r>
      <w:r w:rsidR="00546C16">
        <w:rPr>
          <w:b/>
          <w:bCs/>
          <w:spacing w:val="-1"/>
          <w:sz w:val="20"/>
        </w:rPr>
        <w:t xml:space="preserve"> E</w:t>
      </w:r>
      <w:r w:rsidR="000D3483">
        <w:rPr>
          <w:b/>
          <w:bCs/>
          <w:spacing w:val="-1"/>
          <w:sz w:val="20"/>
        </w:rPr>
        <w:t>C</w:t>
      </w:r>
      <w:r w:rsidR="00546C16">
        <w:rPr>
          <w:b/>
          <w:bCs/>
          <w:spacing w:val="-1"/>
          <w:sz w:val="20"/>
        </w:rPr>
        <w:t>R.</w:t>
      </w:r>
    </w:p>
    <w:p w14:paraId="47C72F82" w14:textId="77777777" w:rsidR="003F3BE4" w:rsidRDefault="003F3BE4"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FD4710E" w14:textId="7D803330" w:rsidR="00447259" w:rsidRDefault="00546C16"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Zweiter Schwerpunkt des </w:t>
      </w:r>
      <w:proofErr w:type="spellStart"/>
      <w:r>
        <w:rPr>
          <w:spacing w:val="-1"/>
          <w:sz w:val="20"/>
        </w:rPr>
        <w:t>edna</w:t>
      </w:r>
      <w:proofErr w:type="spellEnd"/>
      <w:r>
        <w:rPr>
          <w:spacing w:val="-1"/>
          <w:sz w:val="20"/>
        </w:rPr>
        <w:t>-Fachtreffens</w:t>
      </w:r>
      <w:r w:rsidR="00544BD5">
        <w:rPr>
          <w:spacing w:val="-1"/>
          <w:sz w:val="20"/>
        </w:rPr>
        <w:t xml:space="preserve"> war der „Blick über den Zaun“ auf die Marktkommunikation in Österreich und der Schweiz. Hier stellte Dr. Michael Merz von der </w:t>
      </w:r>
      <w:proofErr w:type="spellStart"/>
      <w:r w:rsidR="00544BD5">
        <w:rPr>
          <w:spacing w:val="-1"/>
          <w:sz w:val="20"/>
        </w:rPr>
        <w:t>ponton</w:t>
      </w:r>
      <w:proofErr w:type="spellEnd"/>
      <w:r w:rsidR="00544BD5">
        <w:rPr>
          <w:spacing w:val="-1"/>
          <w:sz w:val="20"/>
        </w:rPr>
        <w:t xml:space="preserve"> GmbH die Plattform EDA vor, über die die komplette Marktkommunikation in Österreich abgewickelt wird. Auf Basis eines standardisierten Formats (</w:t>
      </w:r>
      <w:proofErr w:type="spellStart"/>
      <w:r w:rsidR="00544BD5">
        <w:rPr>
          <w:spacing w:val="-1"/>
          <w:sz w:val="20"/>
        </w:rPr>
        <w:t>ebXML</w:t>
      </w:r>
      <w:proofErr w:type="spellEnd"/>
      <w:r w:rsidR="00544BD5">
        <w:rPr>
          <w:spacing w:val="-1"/>
          <w:sz w:val="20"/>
        </w:rPr>
        <w:t>)</w:t>
      </w:r>
      <w:r w:rsidR="000D3483">
        <w:rPr>
          <w:spacing w:val="-1"/>
          <w:sz w:val="20"/>
        </w:rPr>
        <w:t xml:space="preserve"> und</w:t>
      </w:r>
      <w:r w:rsidR="00544BD5">
        <w:rPr>
          <w:spacing w:val="-1"/>
          <w:sz w:val="20"/>
        </w:rPr>
        <w:t xml:space="preserve"> Kommunikationsprotokolls (AS4) </w:t>
      </w:r>
      <w:r w:rsidR="000D3483">
        <w:rPr>
          <w:spacing w:val="-1"/>
          <w:sz w:val="20"/>
        </w:rPr>
        <w:t>sowie</w:t>
      </w:r>
      <w:r w:rsidR="00544BD5">
        <w:rPr>
          <w:spacing w:val="-1"/>
          <w:sz w:val="20"/>
        </w:rPr>
        <w:t xml:space="preserve"> definierter Prozesse wird hier der gesamte Datenaustausch zwischen allen Markteilnehmern sicher und performant abgewickelt. Eine Vorgabe bei der Entwicklung war auch, dass „jeder mitmachen können muss“, so Merz. Deswegen besteht die Möglichkeit, neben der Integration über Schnittstellen auch mithilfe von E-Mail-Add-</w:t>
      </w:r>
      <w:proofErr w:type="spellStart"/>
      <w:r w:rsidR="00544BD5">
        <w:rPr>
          <w:spacing w:val="-1"/>
          <w:sz w:val="20"/>
        </w:rPr>
        <w:t>ons</w:t>
      </w:r>
      <w:proofErr w:type="spellEnd"/>
      <w:r w:rsidR="00544BD5">
        <w:rPr>
          <w:spacing w:val="-1"/>
          <w:sz w:val="20"/>
        </w:rPr>
        <w:t xml:space="preserve"> oder über gehostete Services mit den anderen Marktpartnern zu kommunizieren. „EDA sorgt dabei für einen besonders schnellen Datenaustausch zu vergleichsweise niedrigen Kosten. Nach Berechnungen der </w:t>
      </w:r>
      <w:proofErr w:type="spellStart"/>
      <w:r w:rsidR="00544BD5">
        <w:rPr>
          <w:spacing w:val="-1"/>
          <w:sz w:val="20"/>
        </w:rPr>
        <w:t>ponton</w:t>
      </w:r>
      <w:proofErr w:type="spellEnd"/>
      <w:r w:rsidR="00544BD5">
        <w:rPr>
          <w:spacing w:val="-1"/>
          <w:sz w:val="20"/>
        </w:rPr>
        <w:t xml:space="preserve"> liegen diese pro Message bei 4 Cent, ein kompletter</w:t>
      </w:r>
      <w:r w:rsidR="00F670CA">
        <w:rPr>
          <w:spacing w:val="-1"/>
          <w:sz w:val="20"/>
        </w:rPr>
        <w:t xml:space="preserve"> Lieferantenwechsel koste</w:t>
      </w:r>
      <w:r w:rsidR="000D3483">
        <w:rPr>
          <w:spacing w:val="-1"/>
          <w:sz w:val="20"/>
        </w:rPr>
        <w:t>t</w:t>
      </w:r>
      <w:r w:rsidR="00F670CA">
        <w:rPr>
          <w:spacing w:val="-1"/>
          <w:sz w:val="20"/>
        </w:rPr>
        <w:t xml:space="preserve"> nur rund 25 Cent“, berichtet Dr. Michael Merz. 99,9 Prozent aller Wechsel würden über EDA </w:t>
      </w:r>
      <w:r w:rsidR="00F670CA">
        <w:rPr>
          <w:spacing w:val="-1"/>
          <w:sz w:val="20"/>
        </w:rPr>
        <w:lastRenderedPageBreak/>
        <w:t>inzwischen vollautomatisch abgewickelt. „Und weil EDA ‚eh da‘ ist, laufen heute in Österreich bereits zahlreiche weitere Marktprozesse über diese Plattform“, so Merz.</w:t>
      </w:r>
    </w:p>
    <w:p w14:paraId="3B27EE3E" w14:textId="05EB817D" w:rsidR="00F670CA" w:rsidRDefault="00F670CA"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0B31077A" w14:textId="0CCE9AE5" w:rsidR="000D3483" w:rsidRDefault="00F670CA"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Völlig anders stellt sich die Situation in der Schweiz dar. „Ein Mitglied des Schweizer Nationalrats beschrieb die Marktkommunikation als ‚Wilder Westen in der Schweiz‘“, erzählte Hansjürg </w:t>
      </w:r>
      <w:proofErr w:type="spellStart"/>
      <w:r>
        <w:rPr>
          <w:spacing w:val="-1"/>
          <w:sz w:val="20"/>
        </w:rPr>
        <w:t>Stif</w:t>
      </w:r>
      <w:r w:rsidR="009E1B27">
        <w:rPr>
          <w:spacing w:val="-1"/>
          <w:sz w:val="20"/>
        </w:rPr>
        <w:t>l</w:t>
      </w:r>
      <w:r>
        <w:rPr>
          <w:spacing w:val="-1"/>
          <w:sz w:val="20"/>
        </w:rPr>
        <w:t>er</w:t>
      </w:r>
      <w:proofErr w:type="spellEnd"/>
      <w:r>
        <w:rPr>
          <w:spacing w:val="-1"/>
          <w:sz w:val="20"/>
        </w:rPr>
        <w:t xml:space="preserve"> von der </w:t>
      </w:r>
      <w:proofErr w:type="spellStart"/>
      <w:r>
        <w:rPr>
          <w:spacing w:val="-1"/>
          <w:sz w:val="20"/>
        </w:rPr>
        <w:t>Swissgrid</w:t>
      </w:r>
      <w:proofErr w:type="spellEnd"/>
      <w:r>
        <w:rPr>
          <w:spacing w:val="-1"/>
          <w:sz w:val="20"/>
        </w:rPr>
        <w:t xml:space="preserve">. Denn bislang kommunizierten sämtliche der rund 1.000 aktiven Marktteilnehmer „Punkt-zu-Punkt“ und über unterschiedliche Wege miteinander – vom E-Mail über FTP bis hin zu FTPS. Zudem basierten die Marktprozesse auf selbstbestimmten Definitionen und seien damit rechtlich nicht verbindlich. </w:t>
      </w:r>
      <w:r w:rsidR="000D3483">
        <w:rPr>
          <w:spacing w:val="-1"/>
          <w:sz w:val="20"/>
        </w:rPr>
        <w:t>Für mehr Einheitlichkeit sorge jetzt die Umstellung des Marktdatenaustauschs am 16. April 2019 – der ersten großen Änderung seit 2009. Hierfür wurden neue Wechselprozesse und Formate definiert. Künftig dürfen Daten in der Schweiz auch nur noch über verschlüsselte FTPS-Nachrichten ausgetauscht werden.</w:t>
      </w:r>
    </w:p>
    <w:p w14:paraId="4122A65B" w14:textId="77777777" w:rsidR="00731F3E" w:rsidRPr="00D21301"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4310DA"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B3863"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B3863">
              <w:rPr>
                <w:sz w:val="16"/>
                <w:szCs w:val="16"/>
              </w:rPr>
              <w:t>Tel.: +49 7621 16308 18 - Fax: +49 7621 5500 261</w:t>
            </w:r>
          </w:p>
          <w:p w14:paraId="5DCA0653" w14:textId="77777777" w:rsidR="007F4129" w:rsidRPr="002B3863"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B3863">
              <w:rPr>
                <w:sz w:val="16"/>
                <w:szCs w:val="16"/>
              </w:rPr>
              <w:t>winkler</w:t>
            </w:r>
            <w:r w:rsidR="00DE37F1" w:rsidRPr="002B3863">
              <w:rPr>
                <w:sz w:val="16"/>
                <w:szCs w:val="16"/>
              </w:rPr>
              <w:t>@</w:t>
            </w:r>
            <w:r w:rsidRPr="002B3863">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B3863"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B3863">
              <w:rPr>
                <w:sz w:val="16"/>
                <w:szCs w:val="16"/>
              </w:rPr>
              <w:t xml:space="preserve">Tel.: +49 731 96287-29 - Fax: +49 731 96287-97 </w:t>
            </w:r>
          </w:p>
          <w:p w14:paraId="054F5071" w14:textId="77777777" w:rsidR="007F4129" w:rsidRPr="002B3863"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B3863">
              <w:rPr>
                <w:sz w:val="16"/>
                <w:szCs w:val="16"/>
              </w:rPr>
              <w:t>upa@</w:t>
            </w:r>
            <w:r w:rsidR="007F4129" w:rsidRPr="002B3863">
              <w:rPr>
                <w:sz w:val="16"/>
                <w:szCs w:val="16"/>
              </w:rPr>
              <w:t xml:space="preserve">press-n-relations.de - </w:t>
            </w:r>
            <w:hyperlink r:id="rId8" w:history="1">
              <w:r w:rsidR="007F4129" w:rsidRPr="002B3863">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bookmarkEnd w:id="3"/>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447259">
      <w:headerReference w:type="default" r:id="rId9"/>
      <w:pgSz w:w="11906" w:h="16838"/>
      <w:pgMar w:top="3201" w:right="3401" w:bottom="94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FF5845" w14:textId="77777777" w:rsidR="00372325" w:rsidRDefault="00372325">
      <w:pPr>
        <w:spacing w:after="0"/>
      </w:pPr>
      <w:r>
        <w:separator/>
      </w:r>
    </w:p>
  </w:endnote>
  <w:endnote w:type="continuationSeparator" w:id="0">
    <w:p w14:paraId="70359223" w14:textId="77777777" w:rsidR="00372325" w:rsidRDefault="0037232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B2E454" w14:textId="77777777" w:rsidR="00372325" w:rsidRDefault="00372325">
      <w:pPr>
        <w:spacing w:after="0"/>
      </w:pPr>
      <w:r>
        <w:separator/>
      </w:r>
    </w:p>
  </w:footnote>
  <w:footnote w:type="continuationSeparator" w:id="0">
    <w:p w14:paraId="26435C76" w14:textId="77777777" w:rsidR="00372325" w:rsidRDefault="0037232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2DCFF919" w:rsidR="007636EC" w:rsidRPr="001A3F84" w:rsidRDefault="001A3F84" w:rsidP="00DC1278">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6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443F"/>
    <w:rsid w:val="00045750"/>
    <w:rsid w:val="000463C3"/>
    <w:rsid w:val="00050921"/>
    <w:rsid w:val="00051399"/>
    <w:rsid w:val="0005303A"/>
    <w:rsid w:val="000564C3"/>
    <w:rsid w:val="00057C9B"/>
    <w:rsid w:val="00061E7B"/>
    <w:rsid w:val="00062008"/>
    <w:rsid w:val="00063361"/>
    <w:rsid w:val="00063499"/>
    <w:rsid w:val="000654C2"/>
    <w:rsid w:val="000701DD"/>
    <w:rsid w:val="00070426"/>
    <w:rsid w:val="00073360"/>
    <w:rsid w:val="00074E04"/>
    <w:rsid w:val="00075237"/>
    <w:rsid w:val="0008401C"/>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D3483"/>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16556"/>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3863"/>
    <w:rsid w:val="002B63C1"/>
    <w:rsid w:val="002B7FE5"/>
    <w:rsid w:val="002C5BCE"/>
    <w:rsid w:val="002C5EAC"/>
    <w:rsid w:val="002C74E4"/>
    <w:rsid w:val="002D0FE8"/>
    <w:rsid w:val="002D35E1"/>
    <w:rsid w:val="002D3A3D"/>
    <w:rsid w:val="002D4B63"/>
    <w:rsid w:val="002D509C"/>
    <w:rsid w:val="002D617C"/>
    <w:rsid w:val="002D6C05"/>
    <w:rsid w:val="002E1811"/>
    <w:rsid w:val="002E4E75"/>
    <w:rsid w:val="002E59B6"/>
    <w:rsid w:val="002E6C8A"/>
    <w:rsid w:val="002F1448"/>
    <w:rsid w:val="002F39E8"/>
    <w:rsid w:val="002F6CF5"/>
    <w:rsid w:val="002F7515"/>
    <w:rsid w:val="002F7C62"/>
    <w:rsid w:val="003001AA"/>
    <w:rsid w:val="00303323"/>
    <w:rsid w:val="00310C74"/>
    <w:rsid w:val="00316D62"/>
    <w:rsid w:val="003206EC"/>
    <w:rsid w:val="00320AE9"/>
    <w:rsid w:val="00330688"/>
    <w:rsid w:val="00334B75"/>
    <w:rsid w:val="0033696F"/>
    <w:rsid w:val="00336FDE"/>
    <w:rsid w:val="00343416"/>
    <w:rsid w:val="00343E10"/>
    <w:rsid w:val="00344C88"/>
    <w:rsid w:val="00346ED7"/>
    <w:rsid w:val="00352CA3"/>
    <w:rsid w:val="00353301"/>
    <w:rsid w:val="00355BEA"/>
    <w:rsid w:val="003604AB"/>
    <w:rsid w:val="00360A69"/>
    <w:rsid w:val="00361176"/>
    <w:rsid w:val="0036188A"/>
    <w:rsid w:val="0036224A"/>
    <w:rsid w:val="00362F5F"/>
    <w:rsid w:val="00363DA7"/>
    <w:rsid w:val="00372325"/>
    <w:rsid w:val="00380BD3"/>
    <w:rsid w:val="00381E7B"/>
    <w:rsid w:val="00386A4C"/>
    <w:rsid w:val="00387FD4"/>
    <w:rsid w:val="00390633"/>
    <w:rsid w:val="0039276B"/>
    <w:rsid w:val="00393517"/>
    <w:rsid w:val="003963D2"/>
    <w:rsid w:val="003968CE"/>
    <w:rsid w:val="003A1A0B"/>
    <w:rsid w:val="003A5C43"/>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3F3BE4"/>
    <w:rsid w:val="00402D0A"/>
    <w:rsid w:val="0040360E"/>
    <w:rsid w:val="004037BF"/>
    <w:rsid w:val="00404768"/>
    <w:rsid w:val="0040575D"/>
    <w:rsid w:val="0040666E"/>
    <w:rsid w:val="00410EFE"/>
    <w:rsid w:val="00417B15"/>
    <w:rsid w:val="0042168A"/>
    <w:rsid w:val="00425F14"/>
    <w:rsid w:val="004310DA"/>
    <w:rsid w:val="00431AC7"/>
    <w:rsid w:val="00434F6A"/>
    <w:rsid w:val="0043783A"/>
    <w:rsid w:val="00437BEC"/>
    <w:rsid w:val="004418B0"/>
    <w:rsid w:val="004421D0"/>
    <w:rsid w:val="00442390"/>
    <w:rsid w:val="004438BE"/>
    <w:rsid w:val="00446B8B"/>
    <w:rsid w:val="00447259"/>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345A"/>
    <w:rsid w:val="00503719"/>
    <w:rsid w:val="005058C1"/>
    <w:rsid w:val="00505DEE"/>
    <w:rsid w:val="00507B50"/>
    <w:rsid w:val="005103B9"/>
    <w:rsid w:val="005116CC"/>
    <w:rsid w:val="00515A89"/>
    <w:rsid w:val="005163FD"/>
    <w:rsid w:val="0051771B"/>
    <w:rsid w:val="00520206"/>
    <w:rsid w:val="0052489A"/>
    <w:rsid w:val="0052707F"/>
    <w:rsid w:val="005275FA"/>
    <w:rsid w:val="005305B2"/>
    <w:rsid w:val="005307BA"/>
    <w:rsid w:val="005320F7"/>
    <w:rsid w:val="00533698"/>
    <w:rsid w:val="00534563"/>
    <w:rsid w:val="00534D0B"/>
    <w:rsid w:val="00542CFA"/>
    <w:rsid w:val="005446CD"/>
    <w:rsid w:val="00544BD5"/>
    <w:rsid w:val="00545981"/>
    <w:rsid w:val="00546C16"/>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D01D2"/>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57E0"/>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1E0C"/>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51D44"/>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9E1B27"/>
    <w:rsid w:val="00A0206E"/>
    <w:rsid w:val="00A04993"/>
    <w:rsid w:val="00A14397"/>
    <w:rsid w:val="00A1590A"/>
    <w:rsid w:val="00A17489"/>
    <w:rsid w:val="00A22E96"/>
    <w:rsid w:val="00A244C2"/>
    <w:rsid w:val="00A26C24"/>
    <w:rsid w:val="00A31B3B"/>
    <w:rsid w:val="00A34E8D"/>
    <w:rsid w:val="00A37045"/>
    <w:rsid w:val="00A42C37"/>
    <w:rsid w:val="00A53823"/>
    <w:rsid w:val="00A560BE"/>
    <w:rsid w:val="00A56664"/>
    <w:rsid w:val="00A57B7C"/>
    <w:rsid w:val="00A632D4"/>
    <w:rsid w:val="00A71487"/>
    <w:rsid w:val="00A72E95"/>
    <w:rsid w:val="00A73637"/>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84B"/>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5213"/>
    <w:rsid w:val="00BC1F87"/>
    <w:rsid w:val="00BC3509"/>
    <w:rsid w:val="00BC6294"/>
    <w:rsid w:val="00BC6C91"/>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C644B"/>
    <w:rsid w:val="00CD0F32"/>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44E5"/>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893"/>
    <w:rsid w:val="00D84B3F"/>
    <w:rsid w:val="00D90447"/>
    <w:rsid w:val="00D927C9"/>
    <w:rsid w:val="00D936DB"/>
    <w:rsid w:val="00D948DC"/>
    <w:rsid w:val="00D94AC1"/>
    <w:rsid w:val="00DA2E38"/>
    <w:rsid w:val="00DA3587"/>
    <w:rsid w:val="00DB0810"/>
    <w:rsid w:val="00DB1B83"/>
    <w:rsid w:val="00DB292A"/>
    <w:rsid w:val="00DB50CD"/>
    <w:rsid w:val="00DB50D9"/>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672BD"/>
    <w:rsid w:val="00E711C0"/>
    <w:rsid w:val="00E8028E"/>
    <w:rsid w:val="00E822FC"/>
    <w:rsid w:val="00E8567E"/>
    <w:rsid w:val="00E86179"/>
    <w:rsid w:val="00E95C22"/>
    <w:rsid w:val="00E973DD"/>
    <w:rsid w:val="00E9754B"/>
    <w:rsid w:val="00E978C8"/>
    <w:rsid w:val="00EA03C3"/>
    <w:rsid w:val="00EA2198"/>
    <w:rsid w:val="00EA6669"/>
    <w:rsid w:val="00EA722A"/>
    <w:rsid w:val="00EB0623"/>
    <w:rsid w:val="00EB1AEB"/>
    <w:rsid w:val="00EC285E"/>
    <w:rsid w:val="00EC2CBE"/>
    <w:rsid w:val="00EC576D"/>
    <w:rsid w:val="00ED4273"/>
    <w:rsid w:val="00ED4694"/>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670CA"/>
    <w:rsid w:val="00F678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546C1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546C16"/>
    <w:rPr>
      <w:rFonts w:asciiTheme="majorHAnsi" w:eastAsiaTheme="majorEastAsia" w:hAnsiTheme="majorHAnsi" w:cstheme="majorBidi"/>
      <w:color w:val="243F60"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935407">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769F207-6C28-3F41-B11C-85D094C69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796</Words>
  <Characters>5704</Characters>
  <Application>Microsoft Office Word</Application>
  <DocSecurity>0</DocSecurity>
  <Lines>89</Lines>
  <Paragraphs>49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6451</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8</cp:revision>
  <cp:lastPrinted>2019-03-15T13:09:00Z</cp:lastPrinted>
  <dcterms:created xsi:type="dcterms:W3CDTF">2019-03-14T14:50:00Z</dcterms:created>
  <dcterms:modified xsi:type="dcterms:W3CDTF">2019-03-18T07:35:00Z</dcterms:modified>
  <cp:category/>
</cp:coreProperties>
</file>