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7A928"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4A10733"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Karlsruhe/Lörrach, 21. März 2018</w:t>
      </w:r>
    </w:p>
    <w:p w14:paraId="009DF4B1" w14:textId="77777777" w:rsidR="001E1F7D" w:rsidRDefault="001E1F7D" w:rsidP="001E1F7D">
      <w:pPr>
        <w:widowControl w:val="0"/>
        <w:tabs>
          <w:tab w:val="left" w:pos="2166"/>
        </w:tabs>
        <w:spacing w:after="0" w:line="288" w:lineRule="auto"/>
        <w:rPr>
          <w:sz w:val="20"/>
        </w:rPr>
      </w:pPr>
    </w:p>
    <w:p w14:paraId="46C0D084"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6E0C23DB" w14:textId="77777777" w:rsidR="001E1F7D" w:rsidRDefault="001E1F7D" w:rsidP="001E1F7D">
      <w:pPr>
        <w:widowControl w:val="0"/>
        <w:tabs>
          <w:tab w:val="center" w:pos="4536"/>
          <w:tab w:val="right" w:pos="6778"/>
        </w:tabs>
        <w:spacing w:after="0" w:line="288" w:lineRule="auto"/>
        <w:ind w:right="-2126"/>
        <w:rPr>
          <w:b/>
          <w:bCs/>
          <w:sz w:val="28"/>
          <w:szCs w:val="28"/>
        </w:rPr>
      </w:pPr>
      <w:r>
        <w:rPr>
          <w:b/>
          <w:bCs/>
          <w:sz w:val="28"/>
          <w:szCs w:val="28"/>
        </w:rPr>
        <w:t xml:space="preserve">Von der </w:t>
      </w:r>
      <w:proofErr w:type="spellStart"/>
      <w:r>
        <w:rPr>
          <w:b/>
          <w:bCs/>
          <w:sz w:val="28"/>
          <w:szCs w:val="28"/>
        </w:rPr>
        <w:t>MaKo</w:t>
      </w:r>
      <w:proofErr w:type="spellEnd"/>
      <w:r>
        <w:rPr>
          <w:b/>
          <w:bCs/>
          <w:sz w:val="28"/>
          <w:szCs w:val="28"/>
        </w:rPr>
        <w:t>-Chain bis zum Positionspapier „Recht &amp; Regulierung“</w:t>
      </w:r>
    </w:p>
    <w:p w14:paraId="62C86DEF" w14:textId="77777777" w:rsidR="001E1F7D" w:rsidRPr="003B57B2" w:rsidRDefault="001E1F7D" w:rsidP="001E1F7D">
      <w:pPr>
        <w:widowControl w:val="0"/>
        <w:tabs>
          <w:tab w:val="center" w:pos="4536"/>
          <w:tab w:val="right" w:pos="6778"/>
        </w:tabs>
        <w:spacing w:line="288" w:lineRule="auto"/>
        <w:ind w:right="-1701"/>
        <w:rPr>
          <w:b/>
          <w:bCs/>
        </w:rPr>
      </w:pPr>
      <w:proofErr w:type="spellStart"/>
      <w:r>
        <w:rPr>
          <w:b/>
          <w:bCs/>
        </w:rPr>
        <w:t>Blockchain</w:t>
      </w:r>
      <w:proofErr w:type="spellEnd"/>
      <w:r>
        <w:rPr>
          <w:b/>
          <w:bCs/>
        </w:rPr>
        <w:t>-Initiative Energie wächst auf 36 Mitgliedsunternehmen</w:t>
      </w:r>
    </w:p>
    <w:p w14:paraId="3E2E60E3"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bookmarkStart w:id="0" w:name="_GoBack"/>
      <w:r>
        <w:rPr>
          <w:b/>
          <w:bCs/>
          <w:spacing w:val="-1"/>
          <w:sz w:val="20"/>
        </w:rPr>
        <w:t xml:space="preserve">Bei ihrem dritten Treffen am 20. März 2018 in Karlsruhe hat die </w:t>
      </w:r>
      <w:proofErr w:type="spellStart"/>
      <w:r>
        <w:rPr>
          <w:b/>
          <w:bCs/>
          <w:spacing w:val="-1"/>
          <w:sz w:val="20"/>
        </w:rPr>
        <w:t>Blockchain</w:t>
      </w:r>
      <w:proofErr w:type="spellEnd"/>
      <w:r>
        <w:rPr>
          <w:b/>
          <w:bCs/>
          <w:spacing w:val="-1"/>
          <w:sz w:val="20"/>
        </w:rPr>
        <w:t xml:space="preserve">-Initiative Energie die ersten konkreten Projekte ihrer Arbeitsteams in den Themenbereichen „Markt“, „Technologie“ sowie „Recht &amp; Regulierung“ vorgestellt. Zudem wurde Richard </w:t>
      </w:r>
      <w:proofErr w:type="spellStart"/>
      <w:r>
        <w:rPr>
          <w:b/>
          <w:bCs/>
          <w:spacing w:val="-1"/>
          <w:sz w:val="20"/>
        </w:rPr>
        <w:t>Plum</w:t>
      </w:r>
      <w:proofErr w:type="spellEnd"/>
      <w:r>
        <w:rPr>
          <w:b/>
          <w:bCs/>
          <w:spacing w:val="-1"/>
          <w:sz w:val="20"/>
        </w:rPr>
        <w:t xml:space="preserve">, Senior Consultant Energy Economics &amp; </w:t>
      </w:r>
      <w:proofErr w:type="spellStart"/>
      <w:r>
        <w:rPr>
          <w:b/>
          <w:bCs/>
          <w:spacing w:val="-1"/>
          <w:sz w:val="20"/>
        </w:rPr>
        <w:t>Operations</w:t>
      </w:r>
      <w:proofErr w:type="spellEnd"/>
      <w:r>
        <w:rPr>
          <w:b/>
          <w:bCs/>
          <w:spacing w:val="-1"/>
          <w:sz w:val="20"/>
        </w:rPr>
        <w:t xml:space="preserve"> bei der </w:t>
      </w:r>
      <w:proofErr w:type="spellStart"/>
      <w:r>
        <w:rPr>
          <w:b/>
          <w:bCs/>
          <w:spacing w:val="-1"/>
          <w:sz w:val="20"/>
        </w:rPr>
        <w:t>ProCom</w:t>
      </w:r>
      <w:proofErr w:type="spellEnd"/>
      <w:r>
        <w:rPr>
          <w:b/>
          <w:bCs/>
          <w:spacing w:val="-1"/>
          <w:sz w:val="20"/>
        </w:rPr>
        <w:t xml:space="preserve"> GmbH, zum Vorsitzenden der Initiative gewählt. Zweiter Vorsitzender wurde Bernhard Mildebrath, verantwortlich für Portfoliomanagement &amp; Geschäftsfeldentwicklung bei der Schleupen AG. Mit 36 Mitgliedsunternehmen ist die </w:t>
      </w:r>
      <w:proofErr w:type="spellStart"/>
      <w:r>
        <w:rPr>
          <w:b/>
          <w:bCs/>
          <w:spacing w:val="-1"/>
          <w:sz w:val="20"/>
        </w:rPr>
        <w:t>Blockchain</w:t>
      </w:r>
      <w:proofErr w:type="spellEnd"/>
      <w:r>
        <w:rPr>
          <w:b/>
          <w:bCs/>
          <w:spacing w:val="-1"/>
          <w:sz w:val="20"/>
        </w:rPr>
        <w:t xml:space="preserve">-Initiative jetzt der größte Interessensverband zu diesem Thema in Deutschland. Über ihre Arbeitsergebnisse informiert die Initiative auch laufend unter </w:t>
      </w:r>
      <w:hyperlink r:id="rId8" w:history="1">
        <w:r w:rsidRPr="00297117">
          <w:rPr>
            <w:rStyle w:val="Hyperlink"/>
            <w:b/>
            <w:bCs/>
            <w:spacing w:val="-1"/>
            <w:sz w:val="20"/>
          </w:rPr>
          <w:t>http://blockchain-initiative.de</w:t>
        </w:r>
      </w:hyperlink>
      <w:r>
        <w:rPr>
          <w:b/>
          <w:bCs/>
          <w:spacing w:val="-1"/>
          <w:sz w:val="20"/>
        </w:rPr>
        <w:t>.</w:t>
      </w:r>
    </w:p>
    <w:p w14:paraId="1447AFFF"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1D3780B6"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Das Team „Markt“ ist derzeit dabei, eine komplette Übersicht aller </w:t>
      </w:r>
      <w:proofErr w:type="spellStart"/>
      <w:r>
        <w:rPr>
          <w:spacing w:val="-1"/>
          <w:sz w:val="20"/>
        </w:rPr>
        <w:t>Blockchain</w:t>
      </w:r>
      <w:proofErr w:type="spellEnd"/>
      <w:r>
        <w:rPr>
          <w:spacing w:val="-1"/>
          <w:sz w:val="20"/>
        </w:rPr>
        <w:t xml:space="preserve">-Projekte in der deutschen Energiewirtschaft zusammenzustellen. Verabschiedet wurde auch ein „Entscheidungsbaum“, mit dessen Hilfe mögliche </w:t>
      </w:r>
      <w:proofErr w:type="spellStart"/>
      <w:r>
        <w:rPr>
          <w:spacing w:val="-1"/>
          <w:sz w:val="20"/>
        </w:rPr>
        <w:t>Use</w:t>
      </w:r>
      <w:proofErr w:type="spellEnd"/>
      <w:r>
        <w:rPr>
          <w:spacing w:val="-1"/>
          <w:sz w:val="20"/>
        </w:rPr>
        <w:t xml:space="preserve">-Cases, aber auch laufende Projekte, auf ihre </w:t>
      </w:r>
      <w:proofErr w:type="spellStart"/>
      <w:r>
        <w:rPr>
          <w:spacing w:val="-1"/>
          <w:sz w:val="20"/>
        </w:rPr>
        <w:t>Blockchain</w:t>
      </w:r>
      <w:proofErr w:type="spellEnd"/>
      <w:r>
        <w:rPr>
          <w:spacing w:val="-1"/>
          <w:sz w:val="20"/>
        </w:rPr>
        <w:t xml:space="preserve">-Tauglichkeit hin geprüft werden können. Damit will die </w:t>
      </w:r>
      <w:proofErr w:type="spellStart"/>
      <w:r>
        <w:rPr>
          <w:spacing w:val="-1"/>
          <w:sz w:val="20"/>
        </w:rPr>
        <w:t>Blockchain</w:t>
      </w:r>
      <w:proofErr w:type="spellEnd"/>
      <w:r>
        <w:rPr>
          <w:spacing w:val="-1"/>
          <w:sz w:val="20"/>
        </w:rPr>
        <w:t xml:space="preserve">-Initiative Energie ihren Mitgliedern ein Werkzeug an die Hand geben, mit dem diese einfach und schnell einschätzen können, wo der Einsatz dieser neuen Technologie Sinn macht und wo nicht. </w:t>
      </w:r>
    </w:p>
    <w:p w14:paraId="75518CFF"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549B0C65"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Ob sich mithilfe der </w:t>
      </w:r>
      <w:proofErr w:type="spellStart"/>
      <w:r>
        <w:rPr>
          <w:spacing w:val="-1"/>
          <w:sz w:val="20"/>
        </w:rPr>
        <w:t>Blockchain</w:t>
      </w:r>
      <w:proofErr w:type="spellEnd"/>
      <w:r>
        <w:rPr>
          <w:spacing w:val="-1"/>
          <w:sz w:val="20"/>
        </w:rPr>
        <w:t xml:space="preserve"> auch die Marktkommunikation künftig einfacher und besser abbilden lässt, untersucht das Team „Technologie“ im Projekt „</w:t>
      </w:r>
      <w:proofErr w:type="spellStart"/>
      <w:r>
        <w:rPr>
          <w:spacing w:val="-1"/>
          <w:sz w:val="20"/>
        </w:rPr>
        <w:t>MaKo</w:t>
      </w:r>
      <w:proofErr w:type="spellEnd"/>
      <w:r>
        <w:rPr>
          <w:spacing w:val="-1"/>
          <w:sz w:val="20"/>
        </w:rPr>
        <w:t xml:space="preserve">-Chain“ am Beispiel des Lieferantenwechsels. Dieser Prozess wurde ausgewählt, da er alle Marktrollen betrifft, streng reguliert und das Prozesswissen bei allen Marktteilnehmern vorhanden ist. „Uns geht es dabei nicht darum, MSCONS mit der </w:t>
      </w:r>
      <w:proofErr w:type="spellStart"/>
      <w:r>
        <w:rPr>
          <w:spacing w:val="-1"/>
          <w:sz w:val="20"/>
        </w:rPr>
        <w:t>Blockchain</w:t>
      </w:r>
      <w:proofErr w:type="spellEnd"/>
      <w:r>
        <w:rPr>
          <w:spacing w:val="-1"/>
          <w:sz w:val="20"/>
        </w:rPr>
        <w:t xml:space="preserve"> nachzubauen, sondern zu untersuchen, ob und wie sich dieser Prozess mit der </w:t>
      </w:r>
      <w:proofErr w:type="spellStart"/>
      <w:r>
        <w:rPr>
          <w:spacing w:val="-1"/>
          <w:sz w:val="20"/>
        </w:rPr>
        <w:t>Blockchain</w:t>
      </w:r>
      <w:proofErr w:type="spellEnd"/>
      <w:r>
        <w:rPr>
          <w:spacing w:val="-1"/>
          <w:sz w:val="20"/>
        </w:rPr>
        <w:t xml:space="preserve">-Technologie einfacher, sicherer und schneller abbilden lässt“, so das Team bei der Vorstellung. Motivation für diese Analyse </w:t>
      </w:r>
      <w:proofErr w:type="gramStart"/>
      <w:r>
        <w:rPr>
          <w:spacing w:val="-1"/>
          <w:sz w:val="20"/>
        </w:rPr>
        <w:t>liefert  auch</w:t>
      </w:r>
      <w:proofErr w:type="gramEnd"/>
      <w:r>
        <w:rPr>
          <w:spacing w:val="-1"/>
          <w:sz w:val="20"/>
        </w:rPr>
        <w:t xml:space="preserve"> das sogenannte EU-Winterpaket. Das fordert einen EU-weit einheitlichen Wechselprozess und Wechselfristen von nur noch einem Tag.</w:t>
      </w:r>
    </w:p>
    <w:p w14:paraId="5B375EF9" w14:textId="77777777" w:rsidR="001E1F7D"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6435FF4" w14:textId="77777777" w:rsidR="001E1F7D" w:rsidRPr="00404768"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Das Team „Recht &amp; Regulierung“ stellte schließlich den Entwurf eines Positionspapiers zu diesem Thema vor. Dieses soll in den kommenden Wochen und Monaten mit Inhalten gefüllt und im Sommer 2018 im Rahmen eines parlamentarischen Abends mit Entscheidungsträgern aus der Politik und anderen Verbänden diskutiert werden.</w:t>
      </w:r>
    </w:p>
    <w:p w14:paraId="11C50A41" w14:textId="77777777" w:rsidR="001E1F7D" w:rsidRPr="00D21301" w:rsidRDefault="001E1F7D" w:rsidP="001E1F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8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1E1F7D" w:rsidRPr="00DE37F1" w14:paraId="74388650" w14:textId="77777777" w:rsidTr="00482494">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2727C5" w14:textId="77777777" w:rsidR="001E1F7D"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2C2D8756" w14:textId="77777777" w:rsidR="001E1F7D"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proofErr w:type="spellStart"/>
            <w:r>
              <w:rPr>
                <w:b/>
                <w:bCs/>
                <w:sz w:val="16"/>
                <w:szCs w:val="16"/>
              </w:rPr>
              <w:t>Blockchain</w:t>
            </w:r>
            <w:proofErr w:type="spellEnd"/>
            <w:r>
              <w:rPr>
                <w:b/>
                <w:bCs/>
                <w:sz w:val="16"/>
                <w:szCs w:val="16"/>
              </w:rPr>
              <w:t>-Initiative Energie</w:t>
            </w:r>
            <w:r>
              <w:rPr>
                <w:b/>
                <w:bCs/>
                <w:sz w:val="16"/>
                <w:szCs w:val="16"/>
              </w:rPr>
              <w:br/>
              <w:t xml:space="preserve">im EDNA Bundesverband Energiemarkt &amp; Kommunikation e.V. </w:t>
            </w:r>
          </w:p>
          <w:p w14:paraId="69ADAEC1" w14:textId="77777777" w:rsidR="001E1F7D"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47160B03" w14:textId="77777777" w:rsidR="001E1F7D"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33B15752" w14:textId="77777777" w:rsidR="001E1F7D" w:rsidRDefault="001E1F7D" w:rsidP="00482494">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 xml:space="preserve">Tel.: +49 7621 16308 18 </w:t>
            </w:r>
          </w:p>
          <w:p w14:paraId="356FA77A" w14:textId="77777777" w:rsidR="001E1F7D"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Pr>
                <w:sz w:val="16"/>
                <w:szCs w:val="16"/>
              </w:rPr>
              <w:t xml:space="preserve">winkler@edna-bundesverband.de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1778C020" w14:textId="77777777" w:rsidR="001E1F7D"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0E6F4613" w14:textId="77777777" w:rsidR="001E1F7D"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DDFEE17" w14:textId="77777777" w:rsidR="001E1F7D"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2BDC21E" w14:textId="77777777" w:rsidR="001E1F7D" w:rsidRPr="006125D6"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125D6">
              <w:rPr>
                <w:sz w:val="16"/>
                <w:szCs w:val="16"/>
              </w:rPr>
              <w:t xml:space="preserve">Tel.: +49 731 96287-29 </w:t>
            </w:r>
          </w:p>
          <w:p w14:paraId="74CCE9F6" w14:textId="77777777" w:rsidR="001E1F7D" w:rsidRPr="00DE37F1" w:rsidRDefault="001E1F7D" w:rsidP="004824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DE37F1">
              <w:rPr>
                <w:sz w:val="16"/>
                <w:szCs w:val="16"/>
              </w:rPr>
              <w:t xml:space="preserve">upa@press-n-relations.de - </w:t>
            </w:r>
            <w:hyperlink r:id="rId9" w:history="1">
              <w:r w:rsidRPr="00DE37F1">
                <w:rPr>
                  <w:rStyle w:val="Hyperlink0"/>
                  <w:sz w:val="16"/>
                  <w:szCs w:val="16"/>
                  <w:lang w:val="de-DE"/>
                </w:rPr>
                <w:t>www.press-n-relations.de</w:t>
              </w:r>
            </w:hyperlink>
          </w:p>
        </w:tc>
      </w:tr>
    </w:tbl>
    <w:p w14:paraId="3785A652" w14:textId="77777777" w:rsidR="001E1F7D" w:rsidRPr="0073017F" w:rsidRDefault="001E1F7D" w:rsidP="001E1F7D">
      <w:pPr>
        <w:ind w:right="-2410"/>
        <w:rPr>
          <w:sz w:val="16"/>
          <w:szCs w:val="16"/>
        </w:rPr>
      </w:pPr>
      <w:r w:rsidRPr="0073017F">
        <w:rPr>
          <w:b/>
          <w:bCs/>
          <w:sz w:val="16"/>
          <w:szCs w:val="16"/>
        </w:rPr>
        <w:t xml:space="preserve">Folgende Unternehmen/Organisationen sind Mitglied der </w:t>
      </w:r>
      <w:proofErr w:type="spellStart"/>
      <w:r w:rsidRPr="0073017F">
        <w:rPr>
          <w:b/>
          <w:bCs/>
          <w:sz w:val="16"/>
          <w:szCs w:val="16"/>
        </w:rPr>
        <w:t>Blockchain</w:t>
      </w:r>
      <w:proofErr w:type="spellEnd"/>
      <w:r w:rsidRPr="0073017F">
        <w:rPr>
          <w:b/>
          <w:bCs/>
          <w:sz w:val="16"/>
          <w:szCs w:val="16"/>
        </w:rPr>
        <w:t>-Initiative Energie:</w:t>
      </w:r>
      <w:r>
        <w:rPr>
          <w:sz w:val="16"/>
          <w:szCs w:val="16"/>
        </w:rPr>
        <w:br/>
      </w:r>
      <w:r w:rsidRPr="0073017F">
        <w:rPr>
          <w:sz w:val="16"/>
          <w:szCs w:val="16"/>
        </w:rPr>
        <w:t>AKTIF Technology GmbH</w:t>
      </w:r>
      <w:r>
        <w:rPr>
          <w:sz w:val="16"/>
          <w:szCs w:val="16"/>
        </w:rPr>
        <w:t xml:space="preserve">, </w:t>
      </w:r>
      <w:proofErr w:type="spellStart"/>
      <w:r w:rsidRPr="0073017F">
        <w:rPr>
          <w:sz w:val="16"/>
          <w:szCs w:val="16"/>
        </w:rPr>
        <w:t>ArcMind</w:t>
      </w:r>
      <w:proofErr w:type="spellEnd"/>
      <w:r w:rsidRPr="0073017F">
        <w:rPr>
          <w:sz w:val="16"/>
          <w:szCs w:val="16"/>
        </w:rPr>
        <w:t xml:space="preserve"> GmbH</w:t>
      </w:r>
      <w:r>
        <w:rPr>
          <w:sz w:val="16"/>
          <w:szCs w:val="16"/>
        </w:rPr>
        <w:t xml:space="preserve">, </w:t>
      </w:r>
      <w:proofErr w:type="spellStart"/>
      <w:r w:rsidRPr="0073017F">
        <w:rPr>
          <w:sz w:val="16"/>
          <w:szCs w:val="16"/>
        </w:rPr>
        <w:t>arvato</w:t>
      </w:r>
      <w:proofErr w:type="spellEnd"/>
      <w:r w:rsidRPr="0073017F">
        <w:rPr>
          <w:sz w:val="16"/>
          <w:szCs w:val="16"/>
        </w:rPr>
        <w:t xml:space="preserve"> </w:t>
      </w:r>
      <w:proofErr w:type="spellStart"/>
      <w:r w:rsidRPr="0073017F">
        <w:rPr>
          <w:sz w:val="16"/>
          <w:szCs w:val="16"/>
        </w:rPr>
        <w:t>systems</w:t>
      </w:r>
      <w:proofErr w:type="spellEnd"/>
      <w:r w:rsidRPr="0073017F">
        <w:rPr>
          <w:sz w:val="16"/>
          <w:szCs w:val="16"/>
        </w:rPr>
        <w:t xml:space="preserve"> GmbH</w:t>
      </w:r>
      <w:r>
        <w:rPr>
          <w:sz w:val="16"/>
          <w:szCs w:val="16"/>
        </w:rPr>
        <w:t xml:space="preserve">, </w:t>
      </w:r>
      <w:proofErr w:type="spellStart"/>
      <w:r w:rsidRPr="0073017F">
        <w:rPr>
          <w:sz w:val="16"/>
          <w:szCs w:val="16"/>
        </w:rPr>
        <w:t>Blockinfinity</w:t>
      </w:r>
      <w:proofErr w:type="spellEnd"/>
      <w:r>
        <w:rPr>
          <w:sz w:val="16"/>
          <w:szCs w:val="16"/>
        </w:rPr>
        <w:t xml:space="preserve">, </w:t>
      </w:r>
      <w:r w:rsidRPr="0073017F">
        <w:rPr>
          <w:sz w:val="16"/>
          <w:szCs w:val="16"/>
        </w:rPr>
        <w:t>BTC AG</w:t>
      </w:r>
      <w:r>
        <w:rPr>
          <w:sz w:val="16"/>
          <w:szCs w:val="16"/>
        </w:rPr>
        <w:t xml:space="preserve">, </w:t>
      </w:r>
      <w:proofErr w:type="spellStart"/>
      <w:r w:rsidRPr="0073017F">
        <w:rPr>
          <w:sz w:val="16"/>
          <w:szCs w:val="16"/>
        </w:rPr>
        <w:t>compello</w:t>
      </w:r>
      <w:proofErr w:type="spellEnd"/>
      <w:r w:rsidRPr="0073017F">
        <w:rPr>
          <w:sz w:val="16"/>
          <w:szCs w:val="16"/>
        </w:rPr>
        <w:t xml:space="preserve"> GmbH</w:t>
      </w:r>
      <w:r>
        <w:rPr>
          <w:sz w:val="16"/>
          <w:szCs w:val="16"/>
        </w:rPr>
        <w:t xml:space="preserve">, </w:t>
      </w:r>
      <w:proofErr w:type="spellStart"/>
      <w:r w:rsidRPr="0073017F">
        <w:rPr>
          <w:sz w:val="16"/>
          <w:szCs w:val="16"/>
        </w:rPr>
        <w:t>cortility</w:t>
      </w:r>
      <w:proofErr w:type="spellEnd"/>
      <w:r w:rsidRPr="0073017F">
        <w:rPr>
          <w:sz w:val="16"/>
          <w:szCs w:val="16"/>
        </w:rPr>
        <w:t xml:space="preserve"> GmbH</w:t>
      </w:r>
      <w:r>
        <w:rPr>
          <w:sz w:val="16"/>
          <w:szCs w:val="16"/>
        </w:rPr>
        <w:t xml:space="preserve">, </w:t>
      </w:r>
      <w:proofErr w:type="spellStart"/>
      <w:r w:rsidRPr="0073017F">
        <w:rPr>
          <w:sz w:val="16"/>
          <w:szCs w:val="16"/>
        </w:rPr>
        <w:t>Discovergy</w:t>
      </w:r>
      <w:proofErr w:type="spellEnd"/>
      <w:r w:rsidRPr="0073017F">
        <w:rPr>
          <w:sz w:val="16"/>
          <w:szCs w:val="16"/>
        </w:rPr>
        <w:t xml:space="preserve"> GmbH</w:t>
      </w:r>
      <w:r>
        <w:rPr>
          <w:sz w:val="16"/>
          <w:szCs w:val="16"/>
        </w:rPr>
        <w:t xml:space="preserve">, </w:t>
      </w:r>
      <w:r w:rsidRPr="0073017F">
        <w:rPr>
          <w:sz w:val="16"/>
          <w:szCs w:val="16"/>
        </w:rPr>
        <w:t>DMS GmbH</w:t>
      </w:r>
      <w:r>
        <w:rPr>
          <w:sz w:val="16"/>
          <w:szCs w:val="16"/>
        </w:rPr>
        <w:t xml:space="preserve">, </w:t>
      </w:r>
      <w:r w:rsidRPr="0073017F">
        <w:rPr>
          <w:sz w:val="16"/>
          <w:szCs w:val="16"/>
        </w:rPr>
        <w:t xml:space="preserve">EDEKA </w:t>
      </w:r>
      <w:proofErr w:type="spellStart"/>
      <w:r w:rsidRPr="0073017F">
        <w:rPr>
          <w:sz w:val="16"/>
          <w:szCs w:val="16"/>
        </w:rPr>
        <w:t>Versorgungsges</w:t>
      </w:r>
      <w:proofErr w:type="spellEnd"/>
      <w:r w:rsidRPr="0073017F">
        <w:rPr>
          <w:sz w:val="16"/>
          <w:szCs w:val="16"/>
        </w:rPr>
        <w:t>. mbH</w:t>
      </w:r>
      <w:r>
        <w:rPr>
          <w:sz w:val="16"/>
          <w:szCs w:val="16"/>
        </w:rPr>
        <w:t xml:space="preserve">, </w:t>
      </w:r>
      <w:proofErr w:type="spellStart"/>
      <w:r w:rsidRPr="0073017F">
        <w:rPr>
          <w:sz w:val="16"/>
          <w:szCs w:val="16"/>
        </w:rPr>
        <w:t>enmore</w:t>
      </w:r>
      <w:proofErr w:type="spellEnd"/>
      <w:r w:rsidRPr="0073017F">
        <w:rPr>
          <w:sz w:val="16"/>
          <w:szCs w:val="16"/>
        </w:rPr>
        <w:t xml:space="preserve"> </w:t>
      </w:r>
      <w:proofErr w:type="spellStart"/>
      <w:r w:rsidRPr="0073017F">
        <w:rPr>
          <w:sz w:val="16"/>
          <w:szCs w:val="16"/>
        </w:rPr>
        <w:t>consulting</w:t>
      </w:r>
      <w:proofErr w:type="spellEnd"/>
      <w:r w:rsidRPr="0073017F">
        <w:rPr>
          <w:sz w:val="16"/>
          <w:szCs w:val="16"/>
        </w:rPr>
        <w:t xml:space="preserve"> AG</w:t>
      </w:r>
      <w:r>
        <w:rPr>
          <w:sz w:val="16"/>
          <w:szCs w:val="16"/>
        </w:rPr>
        <w:t xml:space="preserve">, </w:t>
      </w:r>
      <w:r w:rsidRPr="0073017F">
        <w:rPr>
          <w:sz w:val="16"/>
          <w:szCs w:val="16"/>
        </w:rPr>
        <w:t xml:space="preserve">Fraunhofer </w:t>
      </w:r>
      <w:proofErr w:type="spellStart"/>
      <w:r w:rsidRPr="0073017F">
        <w:rPr>
          <w:sz w:val="16"/>
          <w:szCs w:val="16"/>
        </w:rPr>
        <w:t>iosb</w:t>
      </w:r>
      <w:proofErr w:type="spellEnd"/>
      <w:r>
        <w:rPr>
          <w:sz w:val="16"/>
          <w:szCs w:val="16"/>
        </w:rPr>
        <w:t xml:space="preserve">, </w:t>
      </w:r>
      <w:proofErr w:type="spellStart"/>
      <w:r w:rsidRPr="0073017F">
        <w:rPr>
          <w:sz w:val="16"/>
          <w:szCs w:val="16"/>
        </w:rPr>
        <w:t>Goerlitz</w:t>
      </w:r>
      <w:proofErr w:type="spellEnd"/>
      <w:r w:rsidRPr="0073017F">
        <w:rPr>
          <w:sz w:val="16"/>
          <w:szCs w:val="16"/>
        </w:rPr>
        <w:t xml:space="preserve"> AG</w:t>
      </w:r>
      <w:r>
        <w:rPr>
          <w:sz w:val="16"/>
          <w:szCs w:val="16"/>
        </w:rPr>
        <w:t xml:space="preserve">, </w:t>
      </w:r>
      <w:proofErr w:type="spellStart"/>
      <w:r w:rsidRPr="0073017F">
        <w:rPr>
          <w:sz w:val="16"/>
          <w:szCs w:val="16"/>
        </w:rPr>
        <w:t>items</w:t>
      </w:r>
      <w:proofErr w:type="spellEnd"/>
      <w:r w:rsidRPr="0073017F">
        <w:rPr>
          <w:sz w:val="16"/>
          <w:szCs w:val="16"/>
        </w:rPr>
        <w:t xml:space="preserve"> GmbH</w:t>
      </w:r>
      <w:r>
        <w:rPr>
          <w:sz w:val="16"/>
          <w:szCs w:val="16"/>
        </w:rPr>
        <w:t xml:space="preserve">, </w:t>
      </w:r>
      <w:r w:rsidRPr="0073017F">
        <w:rPr>
          <w:sz w:val="16"/>
          <w:szCs w:val="16"/>
        </w:rPr>
        <w:t>Kisters AG,</w:t>
      </w:r>
      <w:r>
        <w:rPr>
          <w:sz w:val="16"/>
          <w:szCs w:val="16"/>
        </w:rPr>
        <w:t xml:space="preserve"> </w:t>
      </w:r>
      <w:proofErr w:type="spellStart"/>
      <w:r w:rsidRPr="0073017F">
        <w:rPr>
          <w:sz w:val="16"/>
          <w:szCs w:val="16"/>
        </w:rPr>
        <w:t>phi</w:t>
      </w:r>
      <w:proofErr w:type="spellEnd"/>
      <w:r w:rsidRPr="0073017F">
        <w:rPr>
          <w:sz w:val="16"/>
          <w:szCs w:val="16"/>
        </w:rPr>
        <w:t xml:space="preserve">-Consulting GmbH, </w:t>
      </w:r>
      <w:proofErr w:type="spellStart"/>
      <w:r w:rsidRPr="0073017F">
        <w:rPr>
          <w:sz w:val="16"/>
          <w:szCs w:val="16"/>
        </w:rPr>
        <w:t>Pioneer</w:t>
      </w:r>
      <w:proofErr w:type="spellEnd"/>
      <w:r w:rsidRPr="0073017F">
        <w:rPr>
          <w:sz w:val="16"/>
          <w:szCs w:val="16"/>
        </w:rPr>
        <w:t xml:space="preserve"> Solutions LLC, </w:t>
      </w:r>
      <w:proofErr w:type="spellStart"/>
      <w:r w:rsidRPr="0073017F">
        <w:rPr>
          <w:sz w:val="16"/>
          <w:szCs w:val="16"/>
        </w:rPr>
        <w:t>Procom</w:t>
      </w:r>
      <w:proofErr w:type="spellEnd"/>
      <w:r w:rsidRPr="0073017F">
        <w:rPr>
          <w:sz w:val="16"/>
          <w:szCs w:val="16"/>
        </w:rPr>
        <w:t xml:space="preserve"> GmbH, </w:t>
      </w:r>
      <w:proofErr w:type="spellStart"/>
      <w:r w:rsidRPr="0073017F">
        <w:rPr>
          <w:sz w:val="16"/>
          <w:szCs w:val="16"/>
        </w:rPr>
        <w:t>regio</w:t>
      </w:r>
      <w:proofErr w:type="spellEnd"/>
      <w:r w:rsidRPr="0073017F">
        <w:rPr>
          <w:sz w:val="16"/>
          <w:szCs w:val="16"/>
        </w:rPr>
        <w:t xml:space="preserve"> IT GmbH</w:t>
      </w:r>
      <w:r>
        <w:rPr>
          <w:sz w:val="16"/>
          <w:szCs w:val="16"/>
        </w:rPr>
        <w:t xml:space="preserve">, </w:t>
      </w:r>
      <w:proofErr w:type="spellStart"/>
      <w:r w:rsidRPr="0073017F">
        <w:rPr>
          <w:sz w:val="16"/>
          <w:szCs w:val="16"/>
        </w:rPr>
        <w:t>regiocom</w:t>
      </w:r>
      <w:proofErr w:type="spellEnd"/>
      <w:r w:rsidRPr="0073017F">
        <w:rPr>
          <w:sz w:val="16"/>
          <w:szCs w:val="16"/>
        </w:rPr>
        <w:t xml:space="preserve"> GmbH, rku.it GmbH, </w:t>
      </w:r>
      <w:proofErr w:type="spellStart"/>
      <w:r w:rsidRPr="0073017F">
        <w:rPr>
          <w:sz w:val="16"/>
          <w:szCs w:val="16"/>
        </w:rPr>
        <w:t>Robotron</w:t>
      </w:r>
      <w:proofErr w:type="spellEnd"/>
      <w:r w:rsidRPr="0073017F">
        <w:rPr>
          <w:sz w:val="16"/>
          <w:szCs w:val="16"/>
        </w:rPr>
        <w:t xml:space="preserve"> GmbH, SAP SE</w:t>
      </w:r>
      <w:r>
        <w:rPr>
          <w:sz w:val="16"/>
          <w:szCs w:val="16"/>
        </w:rPr>
        <w:t xml:space="preserve">, </w:t>
      </w:r>
      <w:r w:rsidRPr="0073017F">
        <w:rPr>
          <w:sz w:val="16"/>
          <w:szCs w:val="16"/>
        </w:rPr>
        <w:t>Schleupen AG</w:t>
      </w:r>
      <w:r>
        <w:rPr>
          <w:sz w:val="16"/>
          <w:szCs w:val="16"/>
        </w:rPr>
        <w:t xml:space="preserve">, </w:t>
      </w:r>
      <w:proofErr w:type="spellStart"/>
      <w:r w:rsidRPr="0073017F">
        <w:rPr>
          <w:sz w:val="16"/>
          <w:szCs w:val="16"/>
        </w:rPr>
        <w:t>Seeburger</w:t>
      </w:r>
      <w:proofErr w:type="spellEnd"/>
      <w:r w:rsidRPr="0073017F">
        <w:rPr>
          <w:sz w:val="16"/>
          <w:szCs w:val="16"/>
        </w:rPr>
        <w:t xml:space="preserve"> AG</w:t>
      </w:r>
      <w:r>
        <w:rPr>
          <w:sz w:val="16"/>
          <w:szCs w:val="16"/>
        </w:rPr>
        <w:t xml:space="preserve">, </w:t>
      </w:r>
      <w:r w:rsidRPr="0073017F">
        <w:rPr>
          <w:sz w:val="16"/>
          <w:szCs w:val="16"/>
        </w:rPr>
        <w:t>SIV AG</w:t>
      </w:r>
      <w:r>
        <w:rPr>
          <w:sz w:val="16"/>
          <w:szCs w:val="16"/>
        </w:rPr>
        <w:t xml:space="preserve">, </w:t>
      </w:r>
      <w:r w:rsidRPr="0073017F">
        <w:rPr>
          <w:sz w:val="16"/>
          <w:szCs w:val="16"/>
        </w:rPr>
        <w:t>seven2one GmbH</w:t>
      </w:r>
      <w:r>
        <w:rPr>
          <w:sz w:val="16"/>
          <w:szCs w:val="16"/>
        </w:rPr>
        <w:t xml:space="preserve">, </w:t>
      </w:r>
      <w:r w:rsidRPr="0073017F">
        <w:rPr>
          <w:sz w:val="16"/>
          <w:szCs w:val="16"/>
        </w:rPr>
        <w:t>SOPTIM AG</w:t>
      </w:r>
      <w:r>
        <w:rPr>
          <w:sz w:val="16"/>
          <w:szCs w:val="16"/>
        </w:rPr>
        <w:t xml:space="preserve">, </w:t>
      </w:r>
      <w:r w:rsidRPr="0073017F">
        <w:rPr>
          <w:sz w:val="16"/>
          <w:szCs w:val="16"/>
        </w:rPr>
        <w:t>Stadtwerke Schwäbisch Hall GmbH</w:t>
      </w:r>
      <w:r>
        <w:rPr>
          <w:sz w:val="16"/>
          <w:szCs w:val="16"/>
        </w:rPr>
        <w:t xml:space="preserve">, </w:t>
      </w:r>
      <w:r w:rsidRPr="0073017F">
        <w:rPr>
          <w:sz w:val="16"/>
          <w:szCs w:val="16"/>
        </w:rPr>
        <w:t>t-systems GmbH</w:t>
      </w:r>
      <w:r>
        <w:rPr>
          <w:sz w:val="16"/>
          <w:szCs w:val="16"/>
        </w:rPr>
        <w:t xml:space="preserve">, </w:t>
      </w:r>
      <w:proofErr w:type="spellStart"/>
      <w:r w:rsidRPr="0073017F">
        <w:rPr>
          <w:sz w:val="16"/>
          <w:szCs w:val="16"/>
        </w:rPr>
        <w:t>TopCom</w:t>
      </w:r>
      <w:proofErr w:type="spellEnd"/>
      <w:r>
        <w:rPr>
          <w:sz w:val="16"/>
          <w:szCs w:val="16"/>
        </w:rPr>
        <w:t xml:space="preserve">, </w:t>
      </w:r>
      <w:r w:rsidRPr="0073017F">
        <w:rPr>
          <w:sz w:val="16"/>
          <w:szCs w:val="16"/>
        </w:rPr>
        <w:t>Wilken GmbH</w:t>
      </w:r>
    </w:p>
    <w:p w14:paraId="1D4A69FD" w14:textId="77777777" w:rsidR="001E1F7D" w:rsidRPr="0073017F" w:rsidRDefault="001E1F7D" w:rsidP="001E1F7D">
      <w:pPr>
        <w:ind w:right="-2410"/>
        <w:rPr>
          <w:b/>
          <w:bCs/>
          <w:sz w:val="16"/>
          <w:szCs w:val="16"/>
        </w:rPr>
      </w:pPr>
      <w:r w:rsidRPr="0073017F">
        <w:rPr>
          <w:b/>
          <w:bCs/>
          <w:sz w:val="16"/>
          <w:szCs w:val="16"/>
        </w:rPr>
        <w:t>Assoziierte Mitglieder:</w:t>
      </w:r>
      <w:r>
        <w:rPr>
          <w:b/>
          <w:bCs/>
          <w:sz w:val="16"/>
          <w:szCs w:val="16"/>
        </w:rPr>
        <w:br/>
      </w:r>
      <w:proofErr w:type="spellStart"/>
      <w:r w:rsidRPr="0073017F">
        <w:rPr>
          <w:sz w:val="16"/>
          <w:szCs w:val="16"/>
        </w:rPr>
        <w:t>FfE</w:t>
      </w:r>
      <w:proofErr w:type="spellEnd"/>
      <w:r>
        <w:rPr>
          <w:sz w:val="16"/>
          <w:szCs w:val="16"/>
        </w:rPr>
        <w:t>,</w:t>
      </w:r>
      <w:r>
        <w:rPr>
          <w:b/>
          <w:bCs/>
          <w:sz w:val="16"/>
          <w:szCs w:val="16"/>
        </w:rPr>
        <w:t xml:space="preserve"> </w:t>
      </w:r>
      <w:proofErr w:type="spellStart"/>
      <w:r w:rsidRPr="0073017F">
        <w:rPr>
          <w:sz w:val="16"/>
          <w:szCs w:val="16"/>
        </w:rPr>
        <w:t>Gridsingularity</w:t>
      </w:r>
      <w:proofErr w:type="spellEnd"/>
      <w:r>
        <w:rPr>
          <w:sz w:val="16"/>
          <w:szCs w:val="16"/>
        </w:rPr>
        <w:t>,</w:t>
      </w:r>
      <w:r>
        <w:rPr>
          <w:b/>
          <w:bCs/>
          <w:sz w:val="16"/>
          <w:szCs w:val="16"/>
        </w:rPr>
        <w:t xml:space="preserve"> </w:t>
      </w:r>
      <w:r w:rsidRPr="0073017F">
        <w:rPr>
          <w:sz w:val="16"/>
          <w:szCs w:val="16"/>
        </w:rPr>
        <w:t>Reutlinger Energiezentrum (REZ) an der Hochschule Reutlingen</w:t>
      </w:r>
      <w:r>
        <w:rPr>
          <w:sz w:val="16"/>
          <w:szCs w:val="16"/>
        </w:rPr>
        <w:t xml:space="preserve">, </w:t>
      </w:r>
      <w:r w:rsidRPr="0073017F">
        <w:rPr>
          <w:sz w:val="16"/>
          <w:szCs w:val="16"/>
        </w:rPr>
        <w:t>Forschungsstelle für Energiewirtschaft (</w:t>
      </w:r>
      <w:proofErr w:type="spellStart"/>
      <w:r w:rsidRPr="0073017F">
        <w:rPr>
          <w:sz w:val="16"/>
          <w:szCs w:val="16"/>
        </w:rPr>
        <w:t>FfE</w:t>
      </w:r>
      <w:proofErr w:type="spellEnd"/>
      <w:r w:rsidRPr="0073017F">
        <w:rPr>
          <w:sz w:val="16"/>
          <w:szCs w:val="16"/>
        </w:rPr>
        <w:t>)</w:t>
      </w:r>
      <w:r>
        <w:rPr>
          <w:sz w:val="16"/>
          <w:szCs w:val="16"/>
        </w:rPr>
        <w:t xml:space="preserve">, </w:t>
      </w:r>
      <w:proofErr w:type="spellStart"/>
      <w:r w:rsidRPr="0073017F">
        <w:rPr>
          <w:sz w:val="16"/>
          <w:szCs w:val="16"/>
        </w:rPr>
        <w:t>offis</w:t>
      </w:r>
      <w:proofErr w:type="spellEnd"/>
      <w:r w:rsidRPr="0073017F">
        <w:rPr>
          <w:sz w:val="16"/>
          <w:szCs w:val="16"/>
        </w:rPr>
        <w:t xml:space="preserve"> – Institut für Informatik</w:t>
      </w:r>
    </w:p>
    <w:bookmarkEnd w:id="0"/>
    <w:p w14:paraId="4AD0CC5A" w14:textId="77777777" w:rsidR="001E1F7D" w:rsidRDefault="001E1F7D" w:rsidP="001E1F7D">
      <w:pPr>
        <w:ind w:right="-2410"/>
        <w:rPr>
          <w:sz w:val="16"/>
          <w:szCs w:val="16"/>
        </w:rPr>
      </w:pPr>
    </w:p>
    <w:p w14:paraId="473C7070" w14:textId="77777777" w:rsidR="001E1F7D" w:rsidRPr="007F4129" w:rsidRDefault="001E1F7D" w:rsidP="001E1F7D"/>
    <w:p w14:paraId="3FE77CFC" w14:textId="7320E6CE" w:rsidR="002B7FE5" w:rsidRPr="001E1F7D" w:rsidRDefault="002B7FE5" w:rsidP="001E1F7D"/>
    <w:sectPr w:rsidR="002B7FE5" w:rsidRPr="001E1F7D" w:rsidSect="00F50967">
      <w:headerReference w:type="default" r:id="rId10"/>
      <w:footerReference w:type="default" r:id="rId11"/>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1F8C0A" w14:textId="77777777" w:rsidR="00F81E21" w:rsidRDefault="00F81E21">
      <w:pPr>
        <w:spacing w:after="0"/>
      </w:pPr>
      <w:r>
        <w:separator/>
      </w:r>
    </w:p>
  </w:endnote>
  <w:endnote w:type="continuationSeparator" w:id="0">
    <w:p w14:paraId="2474BD9D" w14:textId="77777777" w:rsidR="00F81E21" w:rsidRDefault="00F81E2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notTrueType/>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notTrueType/>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notTrueType/>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92501" w14:textId="21EF02FA" w:rsidR="009D487F" w:rsidRDefault="009D487F" w:rsidP="00C208C8">
    <w:pPr>
      <w:pStyle w:val="Fuzeile"/>
      <w:ind w:right="-2126"/>
      <w:jc w:val="right"/>
    </w:pPr>
    <w:r>
      <w:rPr>
        <w:noProof/>
        <w:lang w:eastAsia="de-DE"/>
      </w:rPr>
      <w:drawing>
        <wp:inline distT="0" distB="0" distL="0" distR="0" wp14:anchorId="19019095" wp14:editId="4F03D635">
          <wp:extent cx="1128103" cy="594112"/>
          <wp:effectExtent l="0" t="0" r="2540" b="3175"/>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0121" cy="61097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09BA0B" w14:textId="77777777" w:rsidR="00F81E21" w:rsidRDefault="00F81E21">
      <w:pPr>
        <w:spacing w:after="0"/>
      </w:pPr>
      <w:r>
        <w:separator/>
      </w:r>
    </w:p>
  </w:footnote>
  <w:footnote w:type="continuationSeparator" w:id="0">
    <w:p w14:paraId="42E16031" w14:textId="77777777" w:rsidR="00F81E21" w:rsidRDefault="00F81E2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3CECF" w14:textId="5AD21E52" w:rsidR="00694590" w:rsidRPr="00694590" w:rsidRDefault="00694590" w:rsidP="00694590">
    <w:pPr>
      <w:spacing w:after="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bidi="th-TH"/>
      </w:rPr>
      <mc:AlternateContent>
        <mc:Choice Requires="wps">
          <w:drawing>
            <wp:anchor distT="0" distB="0" distL="114300" distR="114300" simplePos="0" relativeHeight="251659264" behindDoc="0" locked="0" layoutInCell="1" allowOverlap="1" wp14:anchorId="49E216E4" wp14:editId="750F78E6">
              <wp:simplePos x="0" y="0"/>
              <wp:positionH relativeFrom="column">
                <wp:posOffset>-110086</wp:posOffset>
              </wp:positionH>
              <wp:positionV relativeFrom="paragraph">
                <wp:posOffset>201584</wp:posOffset>
              </wp:positionV>
              <wp:extent cx="845127" cy="568036"/>
              <wp:effectExtent l="0" t="0" r="6350" b="3810"/>
              <wp:wrapNone/>
              <wp:docPr id="3" name="Textfeld 3"/>
              <wp:cNvGraphicFramePr/>
              <a:graphic xmlns:a="http://schemas.openxmlformats.org/drawingml/2006/main">
                <a:graphicData uri="http://schemas.microsoft.com/office/word/2010/wordprocessingShape">
                  <wps:wsp>
                    <wps:cNvSpPr txBox="1"/>
                    <wps:spPr>
                      <a:xfrm>
                        <a:off x="0" y="0"/>
                        <a:ext cx="845127" cy="568036"/>
                      </a:xfrm>
                      <a:prstGeom prst="rect">
                        <a:avLst/>
                      </a:prstGeom>
                      <a:solidFill>
                        <a:schemeClr val="lt1"/>
                      </a:solidFill>
                      <a:ln w="6350">
                        <a:noFill/>
                      </a:ln>
                    </wps:spPr>
                    <wps:txbx>
                      <w:txbxContent>
                        <w:p w14:paraId="1592E5EB" w14:textId="45B4E459" w:rsidR="00694590" w:rsidRDefault="00694590" w:rsidP="006945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9E216E4" id="_x0000_t202" coordsize="21600,21600" o:spt="202" path="m,l,21600r21600,l21600,xe">
              <v:stroke joinstyle="miter"/>
              <v:path gradientshapeok="t" o:connecttype="rect"/>
            </v:shapetype>
            <v:shape id="Textfeld 3" o:spid="_x0000_s1026" type="#_x0000_t202" style="position:absolute;margin-left:-8.65pt;margin-top:15.85pt;width:66.55pt;height:4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" fillcolor="white [3201]" stroked="f" strokeweight=".5pt">
              <v:textbox>
                <w:txbxContent>
                  <w:p w14:paraId="1592E5EB" w14:textId="45B4E459" w:rsidR="00694590" w:rsidRDefault="00694590" w:rsidP="00694590"/>
                </w:txbxContent>
              </v:textbox>
            </v:shape>
          </w:pict>
        </mc:Fallback>
      </mc:AlternateContent>
    </w:r>
  </w:p>
  <w:p w14:paraId="5487407F" w14:textId="4ECCCC8A" w:rsidR="00E140F6" w:rsidRDefault="009D487F" w:rsidP="004C092D">
    <w:pPr>
      <w:pStyle w:val="Kopfzeile"/>
      <w:tabs>
        <w:tab w:val="clear" w:pos="9072"/>
        <w:tab w:val="left" w:pos="7986"/>
        <w:tab w:val="right" w:pos="9781"/>
      </w:tabs>
      <w:ind w:right="-2693"/>
      <w:jc w:val="right"/>
    </w:pPr>
    <w:r>
      <w:rPr>
        <w:noProof/>
      </w:rPr>
      <w:drawing>
        <wp:inline distT="0" distB="0" distL="0" distR="0" wp14:anchorId="39B301ED" wp14:editId="2F208989">
          <wp:extent cx="2510385" cy="591108"/>
          <wp:effectExtent l="0" t="0" r="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ockchain_Logo_RGB.jpg"/>
                  <pic:cNvPicPr/>
                </pic:nvPicPr>
                <pic:blipFill>
                  <a:blip r:embed="rId1"/>
                  <a:stretch>
                    <a:fillRect/>
                  </a:stretch>
                </pic:blipFill>
                <pic:spPr>
                  <a:xfrm>
                    <a:off x="0" y="0"/>
                    <a:ext cx="2568385" cy="604765"/>
                  </a:xfrm>
                  <a:prstGeom prst="rect">
                    <a:avLst/>
                  </a:prstGeom>
                </pic:spPr>
              </pic:pic>
            </a:graphicData>
          </a:graphic>
        </wp:inline>
      </w:drawing>
    </w:r>
    <w:r w:rsidR="00E140F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6"/>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50921"/>
    <w:rsid w:val="0005303A"/>
    <w:rsid w:val="000564C3"/>
    <w:rsid w:val="00057C9B"/>
    <w:rsid w:val="00061E7B"/>
    <w:rsid w:val="00062008"/>
    <w:rsid w:val="00063361"/>
    <w:rsid w:val="00063499"/>
    <w:rsid w:val="000654C2"/>
    <w:rsid w:val="000701DD"/>
    <w:rsid w:val="00070426"/>
    <w:rsid w:val="00073360"/>
    <w:rsid w:val="0008401C"/>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500B"/>
    <w:rsid w:val="000E510A"/>
    <w:rsid w:val="000E7834"/>
    <w:rsid w:val="000F0685"/>
    <w:rsid w:val="000F1B86"/>
    <w:rsid w:val="000F7805"/>
    <w:rsid w:val="000F7E7A"/>
    <w:rsid w:val="0010059F"/>
    <w:rsid w:val="00107587"/>
    <w:rsid w:val="00113B8E"/>
    <w:rsid w:val="001150BC"/>
    <w:rsid w:val="00115E68"/>
    <w:rsid w:val="00120539"/>
    <w:rsid w:val="00120E92"/>
    <w:rsid w:val="00122588"/>
    <w:rsid w:val="00125AE5"/>
    <w:rsid w:val="00126CF3"/>
    <w:rsid w:val="00131284"/>
    <w:rsid w:val="00141179"/>
    <w:rsid w:val="001464DE"/>
    <w:rsid w:val="00156AA0"/>
    <w:rsid w:val="00160A0E"/>
    <w:rsid w:val="001615EA"/>
    <w:rsid w:val="00181B86"/>
    <w:rsid w:val="00183A65"/>
    <w:rsid w:val="0019010E"/>
    <w:rsid w:val="0019691C"/>
    <w:rsid w:val="001A11CD"/>
    <w:rsid w:val="001A2945"/>
    <w:rsid w:val="001B4F38"/>
    <w:rsid w:val="001B5512"/>
    <w:rsid w:val="001B76E8"/>
    <w:rsid w:val="001C2A7C"/>
    <w:rsid w:val="001C668E"/>
    <w:rsid w:val="001E1F7D"/>
    <w:rsid w:val="001F1D37"/>
    <w:rsid w:val="0020303E"/>
    <w:rsid w:val="00211167"/>
    <w:rsid w:val="002136FD"/>
    <w:rsid w:val="0021790B"/>
    <w:rsid w:val="00225EF6"/>
    <w:rsid w:val="0022764D"/>
    <w:rsid w:val="002346B1"/>
    <w:rsid w:val="00240858"/>
    <w:rsid w:val="0024146B"/>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EAC"/>
    <w:rsid w:val="002C74E4"/>
    <w:rsid w:val="002D0FE8"/>
    <w:rsid w:val="002D35E1"/>
    <w:rsid w:val="002D3A3D"/>
    <w:rsid w:val="002D509C"/>
    <w:rsid w:val="002D617C"/>
    <w:rsid w:val="002D6C05"/>
    <w:rsid w:val="002E1811"/>
    <w:rsid w:val="002E4E75"/>
    <w:rsid w:val="002E6C8A"/>
    <w:rsid w:val="002F1448"/>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7FD4"/>
    <w:rsid w:val="00390633"/>
    <w:rsid w:val="00390A7B"/>
    <w:rsid w:val="00391343"/>
    <w:rsid w:val="00393517"/>
    <w:rsid w:val="003963D2"/>
    <w:rsid w:val="003968CE"/>
    <w:rsid w:val="003A07BD"/>
    <w:rsid w:val="003A1A0B"/>
    <w:rsid w:val="003A5F5A"/>
    <w:rsid w:val="003A6520"/>
    <w:rsid w:val="003A6E37"/>
    <w:rsid w:val="003B118D"/>
    <w:rsid w:val="003B3539"/>
    <w:rsid w:val="003B57B2"/>
    <w:rsid w:val="003C067D"/>
    <w:rsid w:val="003C08E4"/>
    <w:rsid w:val="003D389C"/>
    <w:rsid w:val="003D3BCA"/>
    <w:rsid w:val="003D5391"/>
    <w:rsid w:val="003D5AE0"/>
    <w:rsid w:val="003D6297"/>
    <w:rsid w:val="003D66DD"/>
    <w:rsid w:val="003E0913"/>
    <w:rsid w:val="003E24D5"/>
    <w:rsid w:val="003E357E"/>
    <w:rsid w:val="003E3D7D"/>
    <w:rsid w:val="003E4163"/>
    <w:rsid w:val="003E76E7"/>
    <w:rsid w:val="003F12BC"/>
    <w:rsid w:val="003F1DCE"/>
    <w:rsid w:val="00402D0A"/>
    <w:rsid w:val="0040360E"/>
    <w:rsid w:val="004037BF"/>
    <w:rsid w:val="00404768"/>
    <w:rsid w:val="0040575D"/>
    <w:rsid w:val="0040666E"/>
    <w:rsid w:val="00410EFE"/>
    <w:rsid w:val="0042168A"/>
    <w:rsid w:val="00425F14"/>
    <w:rsid w:val="00431AC7"/>
    <w:rsid w:val="00434F6A"/>
    <w:rsid w:val="0043783A"/>
    <w:rsid w:val="00437BEC"/>
    <w:rsid w:val="004418B0"/>
    <w:rsid w:val="004421D0"/>
    <w:rsid w:val="00442390"/>
    <w:rsid w:val="00446B8B"/>
    <w:rsid w:val="00453B89"/>
    <w:rsid w:val="004543C6"/>
    <w:rsid w:val="00454EC4"/>
    <w:rsid w:val="00456C1D"/>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AEC"/>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05D81"/>
    <w:rsid w:val="006125D6"/>
    <w:rsid w:val="00616FA6"/>
    <w:rsid w:val="006211FF"/>
    <w:rsid w:val="00623F51"/>
    <w:rsid w:val="006242C8"/>
    <w:rsid w:val="00625465"/>
    <w:rsid w:val="0062705B"/>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B08F5"/>
    <w:rsid w:val="006B3171"/>
    <w:rsid w:val="006B6AA4"/>
    <w:rsid w:val="006D14EC"/>
    <w:rsid w:val="006D3EE1"/>
    <w:rsid w:val="006E4492"/>
    <w:rsid w:val="006E5E3D"/>
    <w:rsid w:val="006F043B"/>
    <w:rsid w:val="006F0ECA"/>
    <w:rsid w:val="006F13BA"/>
    <w:rsid w:val="006F1D26"/>
    <w:rsid w:val="006F31C9"/>
    <w:rsid w:val="006F7FE2"/>
    <w:rsid w:val="0070252C"/>
    <w:rsid w:val="007030BE"/>
    <w:rsid w:val="0070796F"/>
    <w:rsid w:val="00707E6E"/>
    <w:rsid w:val="00712A2B"/>
    <w:rsid w:val="0071404C"/>
    <w:rsid w:val="00715BCD"/>
    <w:rsid w:val="0073017F"/>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4129"/>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78D8"/>
    <w:rsid w:val="00885B87"/>
    <w:rsid w:val="00891A3D"/>
    <w:rsid w:val="008933CA"/>
    <w:rsid w:val="008A150E"/>
    <w:rsid w:val="008A6ABE"/>
    <w:rsid w:val="008B4B11"/>
    <w:rsid w:val="008B586C"/>
    <w:rsid w:val="008B7DE9"/>
    <w:rsid w:val="008C20F4"/>
    <w:rsid w:val="008C337F"/>
    <w:rsid w:val="008D1770"/>
    <w:rsid w:val="008D364E"/>
    <w:rsid w:val="008E057D"/>
    <w:rsid w:val="008E21C3"/>
    <w:rsid w:val="008E2AD1"/>
    <w:rsid w:val="008F158F"/>
    <w:rsid w:val="008F2228"/>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0FCC"/>
    <w:rsid w:val="00971A51"/>
    <w:rsid w:val="0097422F"/>
    <w:rsid w:val="00976E68"/>
    <w:rsid w:val="009802C9"/>
    <w:rsid w:val="00980F4F"/>
    <w:rsid w:val="009815CD"/>
    <w:rsid w:val="00982307"/>
    <w:rsid w:val="00983E15"/>
    <w:rsid w:val="00985D9D"/>
    <w:rsid w:val="009A3BEF"/>
    <w:rsid w:val="009A410B"/>
    <w:rsid w:val="009A4746"/>
    <w:rsid w:val="009A4EB2"/>
    <w:rsid w:val="009A6E12"/>
    <w:rsid w:val="009A7794"/>
    <w:rsid w:val="009B2E25"/>
    <w:rsid w:val="009B43BE"/>
    <w:rsid w:val="009B49FB"/>
    <w:rsid w:val="009C4203"/>
    <w:rsid w:val="009D2029"/>
    <w:rsid w:val="009D487F"/>
    <w:rsid w:val="009D5EC2"/>
    <w:rsid w:val="009D7B43"/>
    <w:rsid w:val="009E0642"/>
    <w:rsid w:val="00A0206E"/>
    <w:rsid w:val="00A04993"/>
    <w:rsid w:val="00A14397"/>
    <w:rsid w:val="00A1590A"/>
    <w:rsid w:val="00A17489"/>
    <w:rsid w:val="00A244C2"/>
    <w:rsid w:val="00A26C24"/>
    <w:rsid w:val="00A31B3B"/>
    <w:rsid w:val="00A34E8D"/>
    <w:rsid w:val="00A37045"/>
    <w:rsid w:val="00A42C37"/>
    <w:rsid w:val="00A53823"/>
    <w:rsid w:val="00A560BE"/>
    <w:rsid w:val="00A56664"/>
    <w:rsid w:val="00A632D4"/>
    <w:rsid w:val="00A72E95"/>
    <w:rsid w:val="00A757FD"/>
    <w:rsid w:val="00A81981"/>
    <w:rsid w:val="00A81CE6"/>
    <w:rsid w:val="00A820AD"/>
    <w:rsid w:val="00A85715"/>
    <w:rsid w:val="00AA07F3"/>
    <w:rsid w:val="00AA293E"/>
    <w:rsid w:val="00AA3A09"/>
    <w:rsid w:val="00AA5EC7"/>
    <w:rsid w:val="00AA60BE"/>
    <w:rsid w:val="00AA63F6"/>
    <w:rsid w:val="00AB4B6D"/>
    <w:rsid w:val="00AB7889"/>
    <w:rsid w:val="00AC007E"/>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339D7"/>
    <w:rsid w:val="00B340BF"/>
    <w:rsid w:val="00B3529F"/>
    <w:rsid w:val="00B41FF4"/>
    <w:rsid w:val="00B51EAC"/>
    <w:rsid w:val="00B54E58"/>
    <w:rsid w:val="00B579DB"/>
    <w:rsid w:val="00B57EE6"/>
    <w:rsid w:val="00B604A6"/>
    <w:rsid w:val="00B66CA4"/>
    <w:rsid w:val="00B70A82"/>
    <w:rsid w:val="00B72145"/>
    <w:rsid w:val="00B74179"/>
    <w:rsid w:val="00B75797"/>
    <w:rsid w:val="00B75F9E"/>
    <w:rsid w:val="00B761EC"/>
    <w:rsid w:val="00B80AE3"/>
    <w:rsid w:val="00B852B8"/>
    <w:rsid w:val="00B86A03"/>
    <w:rsid w:val="00B92042"/>
    <w:rsid w:val="00B92D92"/>
    <w:rsid w:val="00B933AC"/>
    <w:rsid w:val="00B97A0A"/>
    <w:rsid w:val="00BA42BA"/>
    <w:rsid w:val="00BA67DF"/>
    <w:rsid w:val="00BA78C7"/>
    <w:rsid w:val="00BB0B06"/>
    <w:rsid w:val="00BB0B92"/>
    <w:rsid w:val="00BC1F87"/>
    <w:rsid w:val="00BC3509"/>
    <w:rsid w:val="00BC6294"/>
    <w:rsid w:val="00BD4A38"/>
    <w:rsid w:val="00BD7FAD"/>
    <w:rsid w:val="00BE10E8"/>
    <w:rsid w:val="00BE551D"/>
    <w:rsid w:val="00BF1F45"/>
    <w:rsid w:val="00BF5460"/>
    <w:rsid w:val="00BF6666"/>
    <w:rsid w:val="00BF6B7A"/>
    <w:rsid w:val="00C003DD"/>
    <w:rsid w:val="00C10CD0"/>
    <w:rsid w:val="00C1407A"/>
    <w:rsid w:val="00C208C8"/>
    <w:rsid w:val="00C23427"/>
    <w:rsid w:val="00C311C8"/>
    <w:rsid w:val="00C31BDC"/>
    <w:rsid w:val="00C32C0D"/>
    <w:rsid w:val="00C42E10"/>
    <w:rsid w:val="00C470C5"/>
    <w:rsid w:val="00C53064"/>
    <w:rsid w:val="00C5669E"/>
    <w:rsid w:val="00C57564"/>
    <w:rsid w:val="00C60614"/>
    <w:rsid w:val="00C655E0"/>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160"/>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5A66"/>
    <w:rsid w:val="00DE37F1"/>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A2198"/>
    <w:rsid w:val="00EA6669"/>
    <w:rsid w:val="00EA722A"/>
    <w:rsid w:val="00EB0623"/>
    <w:rsid w:val="00EB1AEB"/>
    <w:rsid w:val="00EC285E"/>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1E21"/>
    <w:rsid w:val="00F82E14"/>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styleId="NichtaufgelsteErwhnung">
    <w:name w:val="Unresolved Mention"/>
    <w:basedOn w:val="Absatz-Standardschriftart"/>
    <w:rsid w:val="000840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6336297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43157783">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ckchain-initiative.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7771D77-A7CD-7045-8661-CFA1B8042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530</Words>
  <Characters>3342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3865</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2</cp:revision>
  <cp:lastPrinted>2018-01-22T08:03:00Z</cp:lastPrinted>
  <dcterms:created xsi:type="dcterms:W3CDTF">2018-03-21T07:23:00Z</dcterms:created>
  <dcterms:modified xsi:type="dcterms:W3CDTF">2018-03-21T07:23:00Z</dcterms:modified>
</cp:coreProperties>
</file>