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EE3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7A71AFD" w14:textId="757D4BC4"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8A08F8">
        <w:rPr>
          <w:sz w:val="20"/>
        </w:rPr>
        <w:t>2</w:t>
      </w:r>
      <w:r w:rsidR="008433E0">
        <w:rPr>
          <w:sz w:val="20"/>
        </w:rPr>
        <w:t>7</w:t>
      </w:r>
      <w:r>
        <w:rPr>
          <w:sz w:val="20"/>
        </w:rPr>
        <w:t xml:space="preserve">. </w:t>
      </w:r>
      <w:r w:rsidR="008A08F8">
        <w:rPr>
          <w:sz w:val="20"/>
        </w:rPr>
        <w:t>Juni</w:t>
      </w:r>
      <w:r>
        <w:rPr>
          <w:sz w:val="20"/>
        </w:rPr>
        <w:t xml:space="preserve"> 202</w:t>
      </w:r>
      <w:r w:rsidR="00971464">
        <w:rPr>
          <w:sz w:val="20"/>
        </w:rPr>
        <w:t>2</w:t>
      </w:r>
    </w:p>
    <w:p w14:paraId="00C30F51" w14:textId="77777777" w:rsidR="00F7666D" w:rsidRDefault="00F7666D" w:rsidP="00F7666D">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42C29998" w14:textId="70445516" w:rsidR="00D5024A" w:rsidRPr="00D5024A" w:rsidRDefault="00D5024A" w:rsidP="00D5024A">
      <w:pPr>
        <w:widowControl w:val="0"/>
        <w:tabs>
          <w:tab w:val="center" w:pos="4536"/>
          <w:tab w:val="right" w:pos="6778"/>
        </w:tabs>
        <w:spacing w:line="288" w:lineRule="auto"/>
        <w:ind w:right="-2126"/>
        <w:rPr>
          <w:b/>
          <w:bCs/>
        </w:rPr>
      </w:pPr>
      <w:bookmarkStart w:id="4" w:name="OLE_LINK11"/>
      <w:bookmarkStart w:id="5" w:name="OLE_LINK12"/>
      <w:bookmarkEnd w:id="0"/>
      <w:bookmarkEnd w:id="1"/>
      <w:bookmarkEnd w:id="2"/>
      <w:bookmarkEnd w:id="3"/>
      <w:r>
        <w:rPr>
          <w:b/>
          <w:bCs/>
          <w:sz w:val="28"/>
          <w:szCs w:val="28"/>
        </w:rPr>
        <w:t>AS4</w:t>
      </w:r>
      <w:r w:rsidR="00DC5521">
        <w:rPr>
          <w:b/>
          <w:bCs/>
          <w:sz w:val="28"/>
          <w:szCs w:val="28"/>
        </w:rPr>
        <w:t xml:space="preserve"> auch für</w:t>
      </w:r>
      <w:r>
        <w:rPr>
          <w:b/>
          <w:bCs/>
          <w:sz w:val="28"/>
          <w:szCs w:val="28"/>
        </w:rPr>
        <w:t xml:space="preserve"> Gas</w:t>
      </w:r>
      <w:r w:rsidR="00DC5521">
        <w:rPr>
          <w:b/>
          <w:bCs/>
          <w:sz w:val="28"/>
          <w:szCs w:val="28"/>
        </w:rPr>
        <w:t xml:space="preserve"> und mit zentralem Verzeichnisdienst</w:t>
      </w:r>
      <w:r w:rsidR="00C323BC">
        <w:rPr>
          <w:b/>
          <w:bCs/>
          <w:sz w:val="28"/>
          <w:szCs w:val="28"/>
        </w:rPr>
        <w:br/>
      </w:r>
      <w:r w:rsidR="00DC5521">
        <w:rPr>
          <w:b/>
          <w:bCs/>
        </w:rPr>
        <w:t>edna für einheitliche Marktkommunikation und einfachere Abwicklung</w:t>
      </w:r>
    </w:p>
    <w:p w14:paraId="7D8A34D4" w14:textId="135402C6" w:rsidR="00A1015A" w:rsidRPr="007B47A6" w:rsidRDefault="00DC5521" w:rsidP="00D5024A">
      <w:pPr>
        <w:widowControl w:val="0"/>
        <w:tabs>
          <w:tab w:val="center" w:pos="4536"/>
          <w:tab w:val="right" w:pos="6778"/>
        </w:tabs>
        <w:spacing w:line="360" w:lineRule="auto"/>
        <w:rPr>
          <w:b/>
          <w:bCs/>
        </w:rPr>
      </w:pPr>
      <w:r>
        <w:rPr>
          <w:b/>
          <w:bCs/>
        </w:rPr>
        <w:t>Im Rahmen des Konsultationsverfahrens z</w:t>
      </w:r>
      <w:r w:rsidRPr="00DC5521">
        <w:rPr>
          <w:b/>
          <w:bCs/>
        </w:rPr>
        <w:t>ur Fest</w:t>
      </w:r>
      <w:r w:rsidRPr="00DC5521">
        <w:rPr>
          <w:b/>
          <w:bCs/>
        </w:rPr>
        <w:softHyphen/>
        <w:t>le</w:t>
      </w:r>
      <w:r w:rsidRPr="00DC5521">
        <w:rPr>
          <w:b/>
          <w:bCs/>
        </w:rPr>
        <w:softHyphen/>
        <w:t xml:space="preserve">gung </w:t>
      </w:r>
      <w:r>
        <w:rPr>
          <w:b/>
          <w:bCs/>
        </w:rPr>
        <w:t>der</w:t>
      </w:r>
      <w:r w:rsidRPr="00DC5521">
        <w:rPr>
          <w:b/>
          <w:bCs/>
        </w:rPr>
        <w:t xml:space="preserve"> künf</w:t>
      </w:r>
      <w:r w:rsidRPr="00DC5521">
        <w:rPr>
          <w:b/>
          <w:bCs/>
        </w:rPr>
        <w:softHyphen/>
        <w:t>ti</w:t>
      </w:r>
      <w:r w:rsidRPr="00DC5521">
        <w:rPr>
          <w:b/>
          <w:bCs/>
        </w:rPr>
        <w:softHyphen/>
        <w:t>gen Ab</w:t>
      </w:r>
      <w:r w:rsidRPr="00DC5521">
        <w:rPr>
          <w:b/>
          <w:bCs/>
        </w:rPr>
        <w:softHyphen/>
        <w:t>si</w:t>
      </w:r>
      <w:r w:rsidRPr="00DC5521">
        <w:rPr>
          <w:b/>
          <w:bCs/>
        </w:rPr>
        <w:softHyphen/>
        <w:t>che</w:t>
      </w:r>
      <w:r w:rsidRPr="00DC5521">
        <w:rPr>
          <w:b/>
          <w:bCs/>
        </w:rPr>
        <w:softHyphen/>
        <w:t>rung der elek</w:t>
      </w:r>
      <w:r w:rsidRPr="00DC5521">
        <w:rPr>
          <w:b/>
          <w:bCs/>
        </w:rPr>
        <w:softHyphen/>
        <w:t>tro</w:t>
      </w:r>
      <w:r w:rsidRPr="00DC5521">
        <w:rPr>
          <w:b/>
          <w:bCs/>
        </w:rPr>
        <w:softHyphen/>
        <w:t>ni</w:t>
      </w:r>
      <w:r w:rsidRPr="00DC5521">
        <w:rPr>
          <w:b/>
          <w:bCs/>
        </w:rPr>
        <w:softHyphen/>
        <w:t>schen Markt</w:t>
      </w:r>
      <w:r w:rsidRPr="00DC5521">
        <w:rPr>
          <w:b/>
          <w:bCs/>
        </w:rPr>
        <w:softHyphen/>
        <w:t>kom</w:t>
      </w:r>
      <w:r w:rsidRPr="00DC5521">
        <w:rPr>
          <w:b/>
          <w:bCs/>
        </w:rPr>
        <w:softHyphen/>
        <w:t>mu</w:t>
      </w:r>
      <w:r w:rsidRPr="00DC5521">
        <w:rPr>
          <w:b/>
          <w:bCs/>
        </w:rPr>
        <w:softHyphen/>
        <w:t>ni</w:t>
      </w:r>
      <w:r w:rsidRPr="00DC5521">
        <w:rPr>
          <w:b/>
          <w:bCs/>
        </w:rPr>
        <w:softHyphen/>
        <w:t>ka</w:t>
      </w:r>
      <w:r w:rsidRPr="00DC5521">
        <w:rPr>
          <w:b/>
          <w:bCs/>
        </w:rPr>
        <w:softHyphen/>
        <w:t>ti</w:t>
      </w:r>
      <w:r w:rsidRPr="00DC5521">
        <w:rPr>
          <w:b/>
          <w:bCs/>
        </w:rPr>
        <w:softHyphen/>
        <w:t>on Strom</w:t>
      </w:r>
      <w:r w:rsidR="00B56A3B">
        <w:rPr>
          <w:b/>
          <w:bCs/>
        </w:rPr>
        <w:t xml:space="preserve"> der Bundesnetzagentur schlägt der edna Bundesverband Energiemarkt &amp; Kommunikation e.V. vor, die Kommunikation via AS4 zeitgleich auch für den Gasmarkt einzuführen. Damit könnte zahlreiche Versorgungsunternehmen an Aufwand und Kosten einsparen, da keine zwei Systeme parallel betrieben werden müssten. Zudem soll der Datenaustausch weitgehend automatisierbar sein und die Abwicklung </w:t>
      </w:r>
      <w:r w:rsidR="008433E0">
        <w:rPr>
          <w:b/>
          <w:bCs/>
        </w:rPr>
        <w:t xml:space="preserve">mit einem </w:t>
      </w:r>
      <w:r w:rsidR="00B56A3B" w:rsidRPr="00B56A3B">
        <w:rPr>
          <w:b/>
          <w:bCs/>
        </w:rPr>
        <w:t xml:space="preserve">einheitlichen zentralen Verzeichnisdienst </w:t>
      </w:r>
      <w:r w:rsidR="00B56A3B">
        <w:rPr>
          <w:b/>
          <w:bCs/>
        </w:rPr>
        <w:t xml:space="preserve">deutlich vereinfacht werden. Der vollständige Text der Stellungnahme ist unter </w:t>
      </w:r>
      <w:hyperlink r:id="rId8" w:history="1">
        <w:r w:rsidR="00B56A3B" w:rsidRPr="00C45546">
          <w:rPr>
            <w:rStyle w:val="Hyperlink"/>
            <w:b/>
            <w:bCs/>
          </w:rPr>
          <w:t>https://edna-bundesverband.de</w:t>
        </w:r>
      </w:hyperlink>
      <w:r w:rsidR="00B56A3B">
        <w:rPr>
          <w:b/>
          <w:bCs/>
        </w:rPr>
        <w:t xml:space="preserve"> abrufbar.</w:t>
      </w:r>
    </w:p>
    <w:bookmarkEnd w:id="4"/>
    <w:bookmarkEnd w:id="5"/>
    <w:p w14:paraId="6BE32BD2" w14:textId="5D8F7B4E" w:rsidR="00B56A3B" w:rsidRDefault="00B56A3B" w:rsidP="00574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rsidRPr="00B56A3B">
        <w:t xml:space="preserve">Ein sehr großer </w:t>
      </w:r>
      <w:r w:rsidR="00467CBA">
        <w:t>Teil</w:t>
      </w:r>
      <w:r w:rsidRPr="00B56A3B">
        <w:t xml:space="preserve"> der </w:t>
      </w:r>
      <w:r w:rsidR="00467CBA">
        <w:t>Versorgungsu</w:t>
      </w:r>
      <w:r w:rsidRPr="00B56A3B">
        <w:t>nternehmen ist sowohl</w:t>
      </w:r>
      <w:r w:rsidR="00574C44">
        <w:t xml:space="preserve"> im</w:t>
      </w:r>
      <w:r w:rsidRPr="00B56A3B">
        <w:t xml:space="preserve"> Strom</w:t>
      </w:r>
      <w:r w:rsidR="00574C44">
        <w:t>-</w:t>
      </w:r>
      <w:r w:rsidRPr="00B56A3B">
        <w:t xml:space="preserve"> als auch </w:t>
      </w:r>
      <w:r w:rsidR="00574C44">
        <w:t xml:space="preserve">im </w:t>
      </w:r>
      <w:r w:rsidRPr="00B56A3B">
        <w:t>Gas</w:t>
      </w:r>
      <w:r w:rsidR="00574C44">
        <w:t>markt</w:t>
      </w:r>
      <w:r w:rsidRPr="00B56A3B">
        <w:t xml:space="preserve"> engagiert. </w:t>
      </w:r>
      <w:r w:rsidR="00574C44">
        <w:t xml:space="preserve">Bei einer einheitlichen AS4-Einführung für Gas </w:t>
      </w:r>
      <w:r w:rsidRPr="00B56A3B">
        <w:t>könn</w:t>
      </w:r>
      <w:r w:rsidR="00574C44">
        <w:t>t</w:t>
      </w:r>
      <w:r w:rsidRPr="00B56A3B">
        <w:t xml:space="preserve">en dieselben Methoden und Verfahren </w:t>
      </w:r>
      <w:r w:rsidR="00574C44">
        <w:t>wie beim Strom</w:t>
      </w:r>
      <w:r w:rsidRPr="00B56A3B">
        <w:t xml:space="preserve"> umgesetzt werden</w:t>
      </w:r>
      <w:r w:rsidR="00574C44">
        <w:t xml:space="preserve"> – und dies im Rahmen der gleichen</w:t>
      </w:r>
      <w:r w:rsidR="00574C44" w:rsidRPr="00B56A3B">
        <w:t xml:space="preserve"> zeitlichen Vorgaben</w:t>
      </w:r>
      <w:r w:rsidRPr="00B56A3B">
        <w:t xml:space="preserve">. </w:t>
      </w:r>
      <w:r w:rsidR="00574C44">
        <w:t>D</w:t>
      </w:r>
      <w:r w:rsidR="000A5F2E">
        <w:t>eswegen</w:t>
      </w:r>
      <w:r w:rsidR="00574C44">
        <w:t xml:space="preserve"> sollte</w:t>
      </w:r>
      <w:r w:rsidR="000A5F2E">
        <w:t xml:space="preserve"> die Gleichbehandlung beider Märkte verpflichtend vorgeschrieben werden</w:t>
      </w:r>
      <w:r w:rsidR="008E2988">
        <w:t>, mindestens jedoch als offizielle</w:t>
      </w:r>
      <w:r w:rsidR="00574C44">
        <w:t xml:space="preserve"> Empfehlung. </w:t>
      </w:r>
      <w:r w:rsidR="008E2988">
        <w:t>„</w:t>
      </w:r>
      <w:r w:rsidR="00574C44">
        <w:t xml:space="preserve">Nach unserer Auffassung </w:t>
      </w:r>
      <w:r w:rsidR="00E82DD4">
        <w:t xml:space="preserve">ist eine hundertprozentige Abdeckung </w:t>
      </w:r>
      <w:r w:rsidR="00574C44">
        <w:t xml:space="preserve">auch im Gasbereich </w:t>
      </w:r>
      <w:r w:rsidR="00E82DD4">
        <w:t>absolut sinnvoll</w:t>
      </w:r>
      <w:r w:rsidR="00467CBA">
        <w:t>. Denn wenn nur</w:t>
      </w:r>
      <w:r w:rsidR="00574C44">
        <w:t xml:space="preserve"> </w:t>
      </w:r>
      <w:r w:rsidR="00467CBA">
        <w:t>ein</w:t>
      </w:r>
      <w:r w:rsidR="00574C44">
        <w:t xml:space="preserve"> einzige</w:t>
      </w:r>
      <w:r w:rsidR="00467CBA">
        <w:t>r</w:t>
      </w:r>
      <w:r w:rsidR="00574C44">
        <w:t xml:space="preserve"> Marktteilnehmer weiterhin auf den </w:t>
      </w:r>
      <w:r w:rsidR="008E2988">
        <w:t>E-</w:t>
      </w:r>
      <w:r w:rsidR="00574C44">
        <w:t>Mail</w:t>
      </w:r>
      <w:r w:rsidR="008E2988">
        <w:t>-V</w:t>
      </w:r>
      <w:r w:rsidR="00574C44">
        <w:t xml:space="preserve">erkehr setzt, </w:t>
      </w:r>
      <w:r w:rsidR="00467CBA">
        <w:t xml:space="preserve">bedeutet </w:t>
      </w:r>
      <w:r w:rsidR="00574C44">
        <w:t>dies für alle betroffenen Werke, dass eine zweigleisige Infrastruktur aufrechterhalten werden muss</w:t>
      </w:r>
      <w:r w:rsidR="00E82DD4">
        <w:t xml:space="preserve"> – mit allen damit verbunden Aufwänden und Kosten</w:t>
      </w:r>
      <w:r w:rsidR="008E2988">
        <w:t xml:space="preserve">“, begründet Sebastian Weiße von der SIV.AG und </w:t>
      </w:r>
      <w:r w:rsidR="008A08F8">
        <w:t>S</w:t>
      </w:r>
      <w:r w:rsidR="008E2988">
        <w:t>precher der edna</w:t>
      </w:r>
      <w:r w:rsidR="00E82DD4">
        <w:t>-</w:t>
      </w:r>
      <w:r w:rsidR="008E2988">
        <w:t>Projektgruppe AS4 den Vorstoß.</w:t>
      </w:r>
    </w:p>
    <w:p w14:paraId="616AB17A" w14:textId="3E59F70C" w:rsidR="00C323BC" w:rsidRDefault="008A08F8"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rsidRPr="008A08F8">
        <w:rPr>
          <w:b/>
          <w:bCs/>
        </w:rPr>
        <w:t>Zentraler Verzeichnisdienst für alle Marktteilnehmer</w:t>
      </w:r>
      <w:r>
        <w:rPr>
          <w:b/>
          <w:bCs/>
        </w:rPr>
        <w:br/>
      </w:r>
      <w:r>
        <w:t>Um die</w:t>
      </w:r>
      <w:r w:rsidR="00467CBA" w:rsidRPr="00467CBA">
        <w:t xml:space="preserve"> bidirektionale </w:t>
      </w:r>
      <w:r>
        <w:t>AS4-</w:t>
      </w:r>
      <w:r w:rsidR="00467CBA" w:rsidRPr="00467CBA">
        <w:t xml:space="preserve">Verbindung zwischen zwei EVU </w:t>
      </w:r>
      <w:r>
        <w:t>aufzusetzen, müssen j</w:t>
      </w:r>
      <w:r w:rsidR="00467CBA" w:rsidRPr="00467CBA">
        <w:t>e nach Profil 10-15 Parameter</w:t>
      </w:r>
      <w:r>
        <w:t xml:space="preserve"> eigerichtet werden</w:t>
      </w:r>
      <w:r w:rsidR="00467CBA" w:rsidRPr="00467CBA">
        <w:t xml:space="preserve">. </w:t>
      </w:r>
      <w:r w:rsidRPr="00467CBA">
        <w:t xml:space="preserve">Die </w:t>
      </w:r>
      <w:r w:rsidRPr="00467CBA">
        <w:lastRenderedPageBreak/>
        <w:t xml:space="preserve">Einrichtung einer solchen Verbindung ist mit allen notwendigen Abstimmungen, Tests und möglicherweise notwendigen Nachbesserungen mit einem </w:t>
      </w:r>
      <w:r w:rsidR="00E82DD4">
        <w:t>zeitaufwändigen</w:t>
      </w:r>
      <w:r w:rsidRPr="00467CBA">
        <w:t xml:space="preserve"> manuellen Prozess verbunden.</w:t>
      </w:r>
      <w:r>
        <w:rPr>
          <w:b/>
          <w:bCs/>
        </w:rPr>
        <w:t xml:space="preserve"> </w:t>
      </w:r>
      <w:r w:rsidRPr="00467CBA">
        <w:t xml:space="preserve">Gleichzeitig </w:t>
      </w:r>
      <w:r w:rsidR="00E82DD4">
        <w:t>muss</w:t>
      </w:r>
      <w:r w:rsidRPr="00467CBA">
        <w:t xml:space="preserve"> jedes EVU </w:t>
      </w:r>
      <w:proofErr w:type="gramStart"/>
      <w:r w:rsidRPr="00467CBA">
        <w:t>eine relativ</w:t>
      </w:r>
      <w:proofErr w:type="gramEnd"/>
      <w:r w:rsidRPr="00467CBA">
        <w:t xml:space="preserve"> hohe Anzahl an Verbindungen aufbauen und im Dauerbetrieb mit </w:t>
      </w:r>
      <w:r w:rsidR="00E82DD4">
        <w:t>allen</w:t>
      </w:r>
      <w:r w:rsidRPr="00467CBA">
        <w:t xml:space="preserve"> notwendigen Nachzertifizierungen </w:t>
      </w:r>
      <w:r>
        <w:t>am Laufen halten. Mithilfe eines verpflichtenden zentralen</w:t>
      </w:r>
      <w:r w:rsidRPr="008A08F8">
        <w:t xml:space="preserve"> </w:t>
      </w:r>
      <w:r w:rsidRPr="00467CBA">
        <w:t>Verzeichnisdienst</w:t>
      </w:r>
      <w:r>
        <w:t>es</w:t>
      </w:r>
      <w:r w:rsidR="00E454B2">
        <w:t>, in dem die Profile</w:t>
      </w:r>
      <w:r>
        <w:t xml:space="preserve"> für alle Marktteilnehme</w:t>
      </w:r>
      <w:r w:rsidR="00E454B2">
        <w:t>r hinterlegt sind,</w:t>
      </w:r>
      <w:r w:rsidR="000A5F2E">
        <w:t xml:space="preserve"> würde eine Automatisierung der Marktkommunikation </w:t>
      </w:r>
      <w:r w:rsidR="00E82DD4">
        <w:t>effizient</w:t>
      </w:r>
      <w:r w:rsidR="000A5F2E">
        <w:t xml:space="preserve"> unterstützt. Gleichzeitig würde</w:t>
      </w:r>
      <w:r w:rsidR="00467CBA" w:rsidRPr="00467CBA">
        <w:t xml:space="preserve"> die Qualität der Daten de</w:t>
      </w:r>
      <w:r w:rsidR="00E454B2">
        <w:t>r</w:t>
      </w:r>
      <w:r w:rsidR="00467CBA" w:rsidRPr="00467CBA">
        <w:t xml:space="preserve"> Profil</w:t>
      </w:r>
      <w:r w:rsidR="00E454B2">
        <w:t>e</w:t>
      </w:r>
      <w:r w:rsidR="00467CBA" w:rsidRPr="00467CBA">
        <w:t xml:space="preserve"> im Sinne der Vollständigkeit erhöh</w:t>
      </w:r>
      <w:r w:rsidR="000A5F2E">
        <w:t>t und ein stetiger Abgleich der Daten</w:t>
      </w:r>
      <w:r w:rsidR="00467CBA" w:rsidRPr="00467CBA">
        <w:t xml:space="preserve"> im dauerhaften Betrieb </w:t>
      </w:r>
      <w:r w:rsidR="000A5F2E">
        <w:t>ge</w:t>
      </w:r>
      <w:r w:rsidR="00E82DD4">
        <w:t>währleistet</w:t>
      </w:r>
      <w:r w:rsidR="00467CBA" w:rsidRPr="00467CBA">
        <w:t>.</w:t>
      </w:r>
      <w:r w:rsidR="000A5F2E">
        <w:t xml:space="preserve"> </w:t>
      </w: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7666D" w:rsidRPr="008433E0" w14:paraId="00CF1406" w14:textId="77777777" w:rsidTr="00F5154F">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BCD672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1FB720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2653349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1164759"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2EBC09C9" w14:textId="77777777" w:rsidR="00F7666D" w:rsidRPr="008632A6" w:rsidRDefault="00F7666D" w:rsidP="00F5154F">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43ABFFC8"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3544C27F" w14:textId="77777777" w:rsidR="00D739B5" w:rsidRDefault="00D739B5"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7ED01F6F" w14:textId="38808395" w:rsidR="00D739B5" w:rsidRPr="00A61FDF" w:rsidRDefault="00D739B5" w:rsidP="00FF6E3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1152E71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34789B00"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1DF1E94"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7A4C37F" w14:textId="77777777" w:rsidR="00F7666D" w:rsidRPr="00503B62"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46ECADA9"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9" w:history="1">
              <w:r w:rsidRPr="00DF51D6">
                <w:rPr>
                  <w:rStyle w:val="Hyperlink"/>
                  <w:sz w:val="16"/>
                  <w:szCs w:val="16"/>
                  <w:lang w:val="en-US"/>
                </w:rPr>
                <w:t>press-n-relations.com</w:t>
              </w:r>
            </w:hyperlink>
          </w:p>
        </w:tc>
      </w:tr>
    </w:tbl>
    <w:p w14:paraId="2CC3A751" w14:textId="62FD26E1" w:rsidR="00D739B5" w:rsidRDefault="00D739B5" w:rsidP="00FF6E3E">
      <w:pPr>
        <w:ind w:right="-2410"/>
        <w:rPr>
          <w:sz w:val="16"/>
          <w:szCs w:val="16"/>
        </w:rPr>
      </w:pPr>
      <w:r w:rsidRPr="00D739B5">
        <w:rPr>
          <w:b/>
          <w:bCs/>
          <w:sz w:val="16"/>
          <w:szCs w:val="16"/>
        </w:rPr>
        <w:t>Über edna</w:t>
      </w:r>
      <w:r>
        <w:rPr>
          <w:sz w:val="16"/>
          <w:szCs w:val="16"/>
        </w:rPr>
        <w:br/>
      </w:r>
      <w:r w:rsidR="00F7666D">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55AD9DD"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6964EB95" w14:textId="7B5975FE"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w:t>
      </w:r>
      <w:r w:rsidR="00350D12">
        <w:rPr>
          <w:rFonts w:ascii="Arial" w:hAnsi="Arial"/>
          <w:b/>
          <w:bCs/>
          <w:sz w:val="16"/>
          <w:szCs w:val="16"/>
        </w:rPr>
        <w:t>edna</w:t>
      </w:r>
      <w:r>
        <w:rPr>
          <w:rFonts w:ascii="Arial" w:hAnsi="Arial"/>
          <w:b/>
          <w:bCs/>
          <w:sz w:val="16"/>
          <w:szCs w:val="16"/>
        </w:rPr>
        <w:t xml:space="preserve">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xml:space="preserve">+ und der Initiative </w:t>
      </w:r>
      <w:proofErr w:type="spellStart"/>
      <w:r w:rsidR="00350D12">
        <w:rPr>
          <w:rFonts w:ascii="Arial" w:hAnsi="Arial"/>
          <w:b/>
          <w:bCs/>
          <w:sz w:val="16"/>
          <w:szCs w:val="16"/>
        </w:rPr>
        <w:t>evu</w:t>
      </w:r>
      <w:proofErr w:type="spellEnd"/>
      <w:r>
        <w:rPr>
          <w:rFonts w:ascii="Arial" w:hAnsi="Arial"/>
          <w:b/>
          <w:bCs/>
          <w:sz w:val="16"/>
          <w:szCs w:val="16"/>
        </w:rPr>
        <w:t>+</w:t>
      </w:r>
    </w:p>
    <w:p w14:paraId="5FAE91B0" w14:textId="39A7F788"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A</w:t>
      </w:r>
      <w:r w:rsidRPr="0041421B">
        <w:rPr>
          <w:rFonts w:ascii="Arial" w:hAnsi="Arial"/>
          <w:sz w:val="16"/>
          <w:szCs w:val="16"/>
        </w:rPr>
        <w:t>rvato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E-Werke Haniel Haimhausen OHG, Elektrizitätswerk Schweiger OHG</w:t>
      </w:r>
      <w:r>
        <w:rPr>
          <w:rFonts w:ascii="Arial" w:hAnsi="Arial"/>
          <w:sz w:val="16"/>
          <w:szCs w:val="16"/>
        </w:rPr>
        <w:t>,</w:t>
      </w:r>
      <w:r w:rsidRPr="00FC78CC">
        <w:rPr>
          <w:rFonts w:ascii="Arial" w:hAnsi="Arial"/>
          <w:sz w:val="16"/>
          <w:szCs w:val="16"/>
        </w:rPr>
        <w:t xml:space="preserve"> Elektrizitätsgenossenschaft Wolkersdorf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Billing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002D6811">
        <w:rPr>
          <w:rFonts w:ascii="Arial" w:hAnsi="Arial"/>
          <w:sz w:val="16"/>
          <w:szCs w:val="16"/>
        </w:rPr>
        <w:t>procilon</w:t>
      </w:r>
      <w:proofErr w:type="spellEnd"/>
      <w:r w:rsidR="002D6811">
        <w:rPr>
          <w:rFonts w:ascii="Arial" w:hAnsi="Arial"/>
          <w:sz w:val="16"/>
          <w:szCs w:val="16"/>
        </w:rPr>
        <w:t xml:space="preserve"> </w:t>
      </w:r>
      <w:proofErr w:type="spellStart"/>
      <w:r w:rsidR="002D6811">
        <w:rPr>
          <w:rFonts w:ascii="Arial" w:hAnsi="Arial"/>
          <w:sz w:val="16"/>
          <w:szCs w:val="16"/>
        </w:rPr>
        <w:t>group</w:t>
      </w:r>
      <w:proofErr w:type="spellEnd"/>
      <w:r w:rsidR="002D6811">
        <w:rPr>
          <w:rFonts w:ascii="Arial" w:hAnsi="Arial"/>
          <w:sz w:val="16"/>
          <w:szCs w:val="16"/>
        </w:rPr>
        <w:t xml:space="preserve">, </w:t>
      </w:r>
      <w:r>
        <w:rPr>
          <w:rFonts w:ascii="Arial" w:hAnsi="Arial"/>
          <w:sz w:val="16"/>
          <w:szCs w:val="16"/>
        </w:rPr>
        <w:t xml:space="preserve">PSI AG, </w:t>
      </w:r>
      <w:proofErr w:type="spellStart"/>
      <w:r>
        <w:rPr>
          <w:rFonts w:ascii="Arial" w:hAnsi="Arial"/>
          <w:sz w:val="16"/>
          <w:szCs w:val="16"/>
        </w:rPr>
        <w:t>regiocom</w:t>
      </w:r>
      <w:proofErr w:type="spellEnd"/>
      <w:r>
        <w:rPr>
          <w:rFonts w:ascii="Arial" w:hAnsi="Arial"/>
          <w:sz w:val="16"/>
          <w:szCs w:val="16"/>
        </w:rPr>
        <w:t xml:space="preserve"> SE,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Robotron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t>
      </w:r>
      <w:proofErr w:type="spellStart"/>
      <w:r w:rsidR="002D6811" w:rsidRPr="002D6811">
        <w:rPr>
          <w:rFonts w:ascii="Arial" w:hAnsi="Arial"/>
          <w:sz w:val="16"/>
          <w:szCs w:val="16"/>
        </w:rPr>
        <w:t>Volue</w:t>
      </w:r>
      <w:proofErr w:type="spellEnd"/>
      <w:r w:rsidR="002D6811" w:rsidRPr="002D6811">
        <w:rPr>
          <w:rFonts w:ascii="Arial" w:hAnsi="Arial"/>
          <w:sz w:val="16"/>
          <w:szCs w:val="16"/>
        </w:rPr>
        <w:t xml:space="preserve"> Energy GmbH</w:t>
      </w:r>
      <w:r w:rsidR="002D6811">
        <w:rPr>
          <w:rFonts w:ascii="Arial" w:hAnsi="Arial"/>
          <w:sz w:val="16"/>
          <w:szCs w:val="16"/>
        </w:rPr>
        <w:t xml:space="preserve">, </w:t>
      </w:r>
      <w:r>
        <w:rPr>
          <w:rFonts w:ascii="Arial" w:hAnsi="Arial"/>
          <w:sz w:val="16"/>
          <w:szCs w:val="16"/>
        </w:rPr>
        <w:t>Wilken GmbH.</w:t>
      </w:r>
    </w:p>
    <w:p w14:paraId="4717EF9E"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7C5062B3" w14:textId="77777777" w:rsidR="00F7666D" w:rsidRPr="00215CB4"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32E77938"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w:t>
      </w:r>
      <w:r>
        <w:rPr>
          <w:rFonts w:ascii="Arial" w:hAnsi="Arial"/>
          <w:sz w:val="16"/>
          <w:szCs w:val="16"/>
        </w:rPr>
        <w:t xml:space="preserve">, </w:t>
      </w:r>
      <w:r w:rsidRPr="00215CB4">
        <w:rPr>
          <w:rFonts w:ascii="Arial" w:hAnsi="Arial"/>
          <w:sz w:val="16"/>
          <w:szCs w:val="16"/>
        </w:rPr>
        <w:t xml:space="preserve">Noerr </w:t>
      </w:r>
      <w:r>
        <w:rPr>
          <w:rFonts w:ascii="Arial" w:hAnsi="Arial"/>
          <w:sz w:val="16"/>
          <w:szCs w:val="16"/>
        </w:rPr>
        <w:t>LLP</w:t>
      </w:r>
      <w:r w:rsidRPr="00215CB4">
        <w:rPr>
          <w:rFonts w:ascii="Arial" w:hAnsi="Arial"/>
          <w:sz w:val="16"/>
          <w:szCs w:val="16"/>
        </w:rPr>
        <w:t>, Berlin</w:t>
      </w:r>
    </w:p>
    <w:p w14:paraId="75222D7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37ED93"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F7666D" w:rsidRDefault="006D5C67" w:rsidP="00F7666D"/>
    <w:sectPr w:rsidR="006D5C67" w:rsidRPr="00F7666D" w:rsidSect="00DF51D6">
      <w:headerReference w:type="default" r:id="rId10"/>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480BB" w14:textId="77777777" w:rsidR="00AA23E2" w:rsidRDefault="00AA23E2">
      <w:pPr>
        <w:spacing w:after="0"/>
      </w:pPr>
      <w:r>
        <w:separator/>
      </w:r>
    </w:p>
  </w:endnote>
  <w:endnote w:type="continuationSeparator" w:id="0">
    <w:p w14:paraId="38CE1348" w14:textId="77777777" w:rsidR="00AA23E2" w:rsidRDefault="00AA23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7F933" w14:textId="77777777" w:rsidR="00AA23E2" w:rsidRDefault="00AA23E2">
      <w:pPr>
        <w:spacing w:after="0"/>
      </w:pPr>
      <w:r>
        <w:separator/>
      </w:r>
    </w:p>
  </w:footnote>
  <w:footnote w:type="continuationSeparator" w:id="0">
    <w:p w14:paraId="7A8AB7AB" w14:textId="77777777" w:rsidR="00AA23E2" w:rsidRDefault="00AA23E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4F1AA44F" w:rsidR="007636EC" w:rsidRPr="00CC2DD4" w:rsidRDefault="00CC2DD4" w:rsidP="00CC2DD4">
    <w:pPr>
      <w:ind w:right="-2551"/>
    </w:pPr>
    <w:r>
      <w:tab/>
    </w:r>
    <w:r>
      <w:tab/>
    </w:r>
    <w:r>
      <w:tab/>
    </w:r>
    <w:r>
      <w:tab/>
    </w:r>
    <w:r w:rsidR="00C11B29">
      <w:tab/>
    </w:r>
    <w:r w:rsidR="00C11B29">
      <w:tab/>
    </w:r>
    <w:r w:rsidR="00C11B29">
      <w:tab/>
    </w:r>
    <w:r w:rsidR="00C11B29">
      <w:tab/>
    </w:r>
    <w:r>
      <w:tab/>
    </w:r>
    <w:r>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6"/>
  </w:num>
  <w:num w:numId="3" w16cid:durableId="658388397">
    <w:abstractNumId w:val="1"/>
  </w:num>
  <w:num w:numId="4" w16cid:durableId="1202783118">
    <w:abstractNumId w:val="9"/>
  </w:num>
  <w:num w:numId="5" w16cid:durableId="92669579">
    <w:abstractNumId w:val="7"/>
  </w:num>
  <w:num w:numId="6" w16cid:durableId="1118338120">
    <w:abstractNumId w:val="10"/>
  </w:num>
  <w:num w:numId="7" w16cid:durableId="797334095">
    <w:abstractNumId w:val="5"/>
  </w:num>
  <w:num w:numId="8" w16cid:durableId="1506556404">
    <w:abstractNumId w:val="0"/>
  </w:num>
  <w:num w:numId="9" w16cid:durableId="142354500">
    <w:abstractNumId w:val="4"/>
  </w:num>
  <w:num w:numId="10" w16cid:durableId="1445999109">
    <w:abstractNumId w:val="8"/>
  </w:num>
  <w:num w:numId="11" w16cid:durableId="149907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3360"/>
    <w:rsid w:val="0008401C"/>
    <w:rsid w:val="00085251"/>
    <w:rsid w:val="000852D6"/>
    <w:rsid w:val="000855F6"/>
    <w:rsid w:val="00090DD5"/>
    <w:rsid w:val="00094188"/>
    <w:rsid w:val="000946B5"/>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639D"/>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8D3"/>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1B0E"/>
    <w:rsid w:val="00462D4A"/>
    <w:rsid w:val="0046396E"/>
    <w:rsid w:val="004641EA"/>
    <w:rsid w:val="00464D33"/>
    <w:rsid w:val="004666CC"/>
    <w:rsid w:val="00466889"/>
    <w:rsid w:val="00467CBA"/>
    <w:rsid w:val="0047692A"/>
    <w:rsid w:val="004808CD"/>
    <w:rsid w:val="00480D83"/>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4C44"/>
    <w:rsid w:val="005750AE"/>
    <w:rsid w:val="00582004"/>
    <w:rsid w:val="005820BD"/>
    <w:rsid w:val="00582DD5"/>
    <w:rsid w:val="00585DCC"/>
    <w:rsid w:val="0058742D"/>
    <w:rsid w:val="00587629"/>
    <w:rsid w:val="00591EE1"/>
    <w:rsid w:val="00595972"/>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B73CB"/>
    <w:rsid w:val="006C34F3"/>
    <w:rsid w:val="006D14EC"/>
    <w:rsid w:val="006D16FA"/>
    <w:rsid w:val="006D3EE1"/>
    <w:rsid w:val="006D5C67"/>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0C1E"/>
    <w:rsid w:val="00712A2B"/>
    <w:rsid w:val="00712E57"/>
    <w:rsid w:val="0071404C"/>
    <w:rsid w:val="00715BC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33E0"/>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3E2"/>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762</Words>
  <Characters>4806</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5557</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2022-03-28T14:33:00Z</cp:lastPrinted>
  <dcterms:created xsi:type="dcterms:W3CDTF">2022-06-24T09:32:00Z</dcterms:created>
  <dcterms:modified xsi:type="dcterms:W3CDTF">2022-06-24T11:30:00Z</dcterms:modified>
  <cp:category/>
</cp:coreProperties>
</file>