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1E8FA" w14:textId="77777777" w:rsidR="005377F7" w:rsidRDefault="005377F7" w:rsidP="008E0BF0">
      <w:pPr>
        <w:spacing w:line="288" w:lineRule="auto"/>
        <w:ind w:right="-2"/>
        <w:rPr>
          <w:rFonts w:ascii="Helvetica" w:hAnsi="Helvetica"/>
          <w:b/>
          <w:bCs/>
          <w:sz w:val="28"/>
          <w:szCs w:val="28"/>
        </w:rPr>
      </w:pPr>
    </w:p>
    <w:p w14:paraId="4AC01DB5" w14:textId="60987589" w:rsidR="008E0BF0" w:rsidRPr="00114908" w:rsidRDefault="00114908" w:rsidP="008E0BF0">
      <w:pPr>
        <w:spacing w:line="288" w:lineRule="auto"/>
        <w:ind w:right="-2"/>
        <w:rPr>
          <w:rFonts w:ascii="Helvetica" w:hAnsi="Helvetica"/>
          <w:b/>
          <w:bCs/>
          <w:sz w:val="28"/>
          <w:szCs w:val="28"/>
        </w:rPr>
      </w:pPr>
      <w:r w:rsidRPr="00114908">
        <w:rPr>
          <w:rFonts w:ascii="Helvetica" w:hAnsi="Helvetica"/>
          <w:b/>
          <w:bCs/>
          <w:sz w:val="28"/>
          <w:szCs w:val="28"/>
        </w:rPr>
        <w:t>Gew</w:t>
      </w:r>
      <w:r>
        <w:rPr>
          <w:rFonts w:ascii="Helvetica" w:hAnsi="Helvetica"/>
          <w:b/>
          <w:bCs/>
          <w:sz w:val="28"/>
          <w:szCs w:val="28"/>
        </w:rPr>
        <w:t>ohnte Spitzenqualität bei doppelter Menge</w:t>
      </w:r>
    </w:p>
    <w:p w14:paraId="474089C9" w14:textId="75405E5D" w:rsidR="008E0BF0" w:rsidRPr="00114908" w:rsidRDefault="00114908" w:rsidP="008E0BF0">
      <w:pPr>
        <w:spacing w:line="288" w:lineRule="auto"/>
        <w:ind w:right="-2"/>
        <w:rPr>
          <w:rFonts w:ascii="Helvetica" w:hAnsi="Helvetica"/>
          <w:b/>
          <w:bCs/>
          <w:sz w:val="24"/>
          <w:szCs w:val="24"/>
        </w:rPr>
      </w:pPr>
      <w:r w:rsidRPr="00114908">
        <w:rPr>
          <w:rFonts w:ascii="Helvetica" w:hAnsi="Helvetica"/>
          <w:b/>
          <w:bCs/>
          <w:sz w:val="24"/>
          <w:szCs w:val="24"/>
        </w:rPr>
        <w:t xml:space="preserve">Curtis G4 ThermoProX und Curtis G4 GemX Gemini jetzt als </w:t>
      </w:r>
      <w:r>
        <w:rPr>
          <w:rFonts w:ascii="Helvetica" w:hAnsi="Helvetica"/>
          <w:b/>
          <w:bCs/>
          <w:sz w:val="24"/>
          <w:szCs w:val="24"/>
        </w:rPr>
        <w:t>Twin-Version erhältlich</w:t>
      </w:r>
    </w:p>
    <w:p w14:paraId="11F2C67A" w14:textId="77777777" w:rsidR="008E0BF0" w:rsidRPr="00114908" w:rsidRDefault="008E0BF0" w:rsidP="008E0BF0">
      <w:pPr>
        <w:spacing w:line="288" w:lineRule="auto"/>
        <w:ind w:right="-2"/>
        <w:rPr>
          <w:rFonts w:ascii="Helvetica" w:hAnsi="Helvetica"/>
          <w:b/>
          <w:bCs/>
          <w:sz w:val="20"/>
          <w:szCs w:val="20"/>
        </w:rPr>
      </w:pPr>
    </w:p>
    <w:p w14:paraId="771A55BA" w14:textId="0DA91AA2" w:rsidR="00A2054E" w:rsidRPr="00A05484" w:rsidRDefault="005377F7" w:rsidP="00B42D49">
      <w:pPr>
        <w:spacing w:line="288" w:lineRule="auto"/>
        <w:rPr>
          <w:rFonts w:ascii="Helvetica" w:hAnsi="Helvetica"/>
          <w:b/>
          <w:bCs/>
          <w:sz w:val="20"/>
          <w:szCs w:val="20"/>
        </w:rPr>
      </w:pPr>
      <w:r>
        <w:rPr>
          <w:rFonts w:ascii="Helvetica" w:hAnsi="Helvetica"/>
          <w:b/>
          <w:bCs/>
          <w:sz w:val="20"/>
          <w:szCs w:val="20"/>
        </w:rPr>
        <w:t xml:space="preserve">Lonsee-Urspring, 11. Mai 2022 – </w:t>
      </w:r>
      <w:r w:rsidR="004C2C50" w:rsidRPr="004C2C50">
        <w:rPr>
          <w:rFonts w:ascii="Helvetica" w:hAnsi="Helvetica"/>
          <w:b/>
          <w:bCs/>
          <w:sz w:val="20"/>
          <w:szCs w:val="20"/>
        </w:rPr>
        <w:t>Um</w:t>
      </w:r>
      <w:r w:rsidR="00BF065A">
        <w:rPr>
          <w:rFonts w:ascii="Helvetica" w:hAnsi="Helvetica"/>
          <w:b/>
          <w:bCs/>
          <w:sz w:val="20"/>
          <w:szCs w:val="20"/>
        </w:rPr>
        <w:t xml:space="preserve"> beim Catering oder in </w:t>
      </w:r>
      <w:r w:rsidR="00B54BF2">
        <w:rPr>
          <w:rFonts w:ascii="Helvetica" w:hAnsi="Helvetica"/>
          <w:b/>
          <w:bCs/>
          <w:sz w:val="20"/>
          <w:szCs w:val="20"/>
        </w:rPr>
        <w:t xml:space="preserve">hochfrequentierten </w:t>
      </w:r>
      <w:r w:rsidR="00BF065A">
        <w:rPr>
          <w:rFonts w:ascii="Helvetica" w:hAnsi="Helvetica"/>
          <w:b/>
          <w:bCs/>
          <w:sz w:val="20"/>
          <w:szCs w:val="20"/>
        </w:rPr>
        <w:t xml:space="preserve">Gastronomiekonzepten höchsten Ansprüchen an </w:t>
      </w:r>
      <w:r w:rsidR="004C2C50">
        <w:rPr>
          <w:rFonts w:ascii="Helvetica" w:hAnsi="Helvetica"/>
          <w:b/>
          <w:bCs/>
          <w:sz w:val="20"/>
          <w:szCs w:val="20"/>
        </w:rPr>
        <w:t xml:space="preserve">Kaffeequalität und -quantität gerecht zu werden, braucht es leistungsfähige Maschinentechnik. </w:t>
      </w:r>
      <w:r w:rsidR="008A33D6">
        <w:rPr>
          <w:rFonts w:ascii="Helvetica" w:hAnsi="Helvetica"/>
          <w:b/>
          <w:bCs/>
          <w:sz w:val="20"/>
          <w:szCs w:val="20"/>
        </w:rPr>
        <w:t xml:space="preserve">Mit der Curtis G4 ThermoProX Twin und der Curtis G4 GemX Gemini Twin </w:t>
      </w:r>
      <w:r w:rsidR="009D43A1">
        <w:rPr>
          <w:rFonts w:ascii="Helvetica" w:hAnsi="Helvetica"/>
          <w:b/>
          <w:bCs/>
          <w:sz w:val="20"/>
          <w:szCs w:val="20"/>
        </w:rPr>
        <w:t>hat</w:t>
      </w:r>
      <w:r w:rsidR="008A33D6">
        <w:rPr>
          <w:rFonts w:ascii="Helvetica" w:hAnsi="Helvetica"/>
          <w:b/>
          <w:bCs/>
          <w:sz w:val="20"/>
          <w:szCs w:val="20"/>
        </w:rPr>
        <w:t xml:space="preserve"> </w:t>
      </w:r>
      <w:r w:rsidR="009D43A1">
        <w:rPr>
          <w:rFonts w:ascii="Helvetica" w:hAnsi="Helvetica"/>
          <w:b/>
          <w:bCs/>
          <w:sz w:val="20"/>
          <w:szCs w:val="20"/>
        </w:rPr>
        <w:t xml:space="preserve">die Schaerer Deutschland GmbH </w:t>
      </w:r>
      <w:r w:rsidR="00262A56">
        <w:rPr>
          <w:rFonts w:ascii="Helvetica" w:hAnsi="Helvetica"/>
          <w:b/>
          <w:bCs/>
          <w:sz w:val="20"/>
          <w:szCs w:val="20"/>
        </w:rPr>
        <w:t xml:space="preserve">zwei </w:t>
      </w:r>
      <w:r w:rsidR="00147B52">
        <w:rPr>
          <w:rFonts w:ascii="Helvetica" w:hAnsi="Helvetica"/>
          <w:b/>
          <w:bCs/>
          <w:sz w:val="20"/>
          <w:szCs w:val="20"/>
        </w:rPr>
        <w:t xml:space="preserve">weitere </w:t>
      </w:r>
      <w:r w:rsidR="00262A56">
        <w:rPr>
          <w:rFonts w:ascii="Helvetica" w:hAnsi="Helvetica"/>
          <w:b/>
          <w:bCs/>
          <w:sz w:val="20"/>
          <w:szCs w:val="20"/>
        </w:rPr>
        <w:t>professionelle Filterkaffeemaschinen</w:t>
      </w:r>
      <w:r w:rsidR="009D43A1">
        <w:rPr>
          <w:rFonts w:ascii="Helvetica" w:hAnsi="Helvetica"/>
          <w:b/>
          <w:bCs/>
          <w:sz w:val="20"/>
          <w:szCs w:val="20"/>
        </w:rPr>
        <w:t xml:space="preserve"> des </w:t>
      </w:r>
      <w:r w:rsidR="009D43A1">
        <w:rPr>
          <w:rFonts w:ascii="Helvetica" w:hAnsi="Helvetica"/>
          <w:b/>
          <w:bCs/>
          <w:sz w:val="20"/>
          <w:szCs w:val="20"/>
        </w:rPr>
        <w:t>US-Hersteller</w:t>
      </w:r>
      <w:r w:rsidR="00367C96">
        <w:rPr>
          <w:rFonts w:ascii="Helvetica" w:hAnsi="Helvetica"/>
          <w:b/>
          <w:bCs/>
          <w:sz w:val="20"/>
          <w:szCs w:val="20"/>
        </w:rPr>
        <w:t xml:space="preserve">s </w:t>
      </w:r>
      <w:r w:rsidR="009D43A1">
        <w:rPr>
          <w:rFonts w:ascii="Helvetica" w:hAnsi="Helvetica"/>
          <w:b/>
          <w:bCs/>
          <w:sz w:val="20"/>
          <w:szCs w:val="20"/>
        </w:rPr>
        <w:t>Wilbur Curtis</w:t>
      </w:r>
      <w:r w:rsidR="009D43A1">
        <w:rPr>
          <w:rFonts w:ascii="Helvetica" w:hAnsi="Helvetica"/>
          <w:b/>
          <w:bCs/>
          <w:sz w:val="20"/>
          <w:szCs w:val="20"/>
        </w:rPr>
        <w:t xml:space="preserve"> im Portfolio</w:t>
      </w:r>
      <w:r w:rsidR="00262A56">
        <w:rPr>
          <w:rFonts w:ascii="Helvetica" w:hAnsi="Helvetica"/>
          <w:b/>
          <w:bCs/>
          <w:sz w:val="20"/>
          <w:szCs w:val="20"/>
        </w:rPr>
        <w:t xml:space="preserve">, die </w:t>
      </w:r>
      <w:r w:rsidR="00EC30C1">
        <w:rPr>
          <w:rFonts w:ascii="Helvetica" w:hAnsi="Helvetica"/>
          <w:b/>
          <w:bCs/>
          <w:sz w:val="20"/>
          <w:szCs w:val="20"/>
        </w:rPr>
        <w:t xml:space="preserve">mit </w:t>
      </w:r>
      <w:r w:rsidR="006825F2">
        <w:rPr>
          <w:rFonts w:ascii="Helvetica" w:hAnsi="Helvetica"/>
          <w:b/>
          <w:bCs/>
          <w:sz w:val="20"/>
          <w:szCs w:val="20"/>
        </w:rPr>
        <w:t xml:space="preserve">elegantem Design, </w:t>
      </w:r>
      <w:r w:rsidR="00EC30C1">
        <w:rPr>
          <w:rFonts w:ascii="Helvetica" w:hAnsi="Helvetica"/>
          <w:b/>
          <w:bCs/>
          <w:sz w:val="20"/>
          <w:szCs w:val="20"/>
        </w:rPr>
        <w:t>höchster Kaffeequalität und</w:t>
      </w:r>
      <w:r w:rsidR="00262A56">
        <w:rPr>
          <w:rFonts w:ascii="Helvetica" w:hAnsi="Helvetica"/>
          <w:b/>
          <w:bCs/>
          <w:sz w:val="20"/>
          <w:szCs w:val="20"/>
        </w:rPr>
        <w:t xml:space="preserve"> beeindruckende</w:t>
      </w:r>
      <w:r w:rsidR="00EC30C1">
        <w:rPr>
          <w:rFonts w:ascii="Helvetica" w:hAnsi="Helvetica"/>
          <w:b/>
          <w:bCs/>
          <w:sz w:val="20"/>
          <w:szCs w:val="20"/>
        </w:rPr>
        <w:t>n</w:t>
      </w:r>
      <w:r w:rsidR="00262A56">
        <w:rPr>
          <w:rFonts w:ascii="Helvetica" w:hAnsi="Helvetica"/>
          <w:b/>
          <w:bCs/>
          <w:sz w:val="20"/>
          <w:szCs w:val="20"/>
        </w:rPr>
        <w:t xml:space="preserve"> Brühmengen überzeugen.</w:t>
      </w:r>
      <w:r w:rsidR="004A2938">
        <w:rPr>
          <w:rFonts w:ascii="Helvetica" w:hAnsi="Helvetica"/>
          <w:b/>
          <w:bCs/>
          <w:sz w:val="20"/>
          <w:szCs w:val="20"/>
        </w:rPr>
        <w:t xml:space="preserve"> </w:t>
      </w:r>
      <w:r w:rsidR="00B109E0">
        <w:rPr>
          <w:rFonts w:ascii="Helvetica" w:hAnsi="Helvetica"/>
          <w:b/>
          <w:bCs/>
          <w:sz w:val="20"/>
          <w:szCs w:val="20"/>
        </w:rPr>
        <w:t xml:space="preserve">Die </w:t>
      </w:r>
      <w:r w:rsidR="00B109E0" w:rsidRPr="00147B52">
        <w:rPr>
          <w:rFonts w:ascii="Helvetica" w:hAnsi="Helvetica" w:cs="Arial"/>
          <w:b/>
          <w:sz w:val="20"/>
          <w:szCs w:val="20"/>
        </w:rPr>
        <w:t xml:space="preserve">Curtis G4 ThermoProX Twin und die </w:t>
      </w:r>
      <w:r w:rsidR="00B109E0" w:rsidRPr="00147B52">
        <w:rPr>
          <w:rFonts w:ascii="Helvetica" w:hAnsi="Helvetica"/>
          <w:b/>
          <w:sz w:val="20"/>
          <w:szCs w:val="20"/>
        </w:rPr>
        <w:t xml:space="preserve">Curtis G4 GemX Gemini Twin </w:t>
      </w:r>
      <w:r w:rsidR="00B109E0">
        <w:rPr>
          <w:rFonts w:ascii="Helvetica" w:hAnsi="Helvetica"/>
          <w:b/>
          <w:sz w:val="20"/>
          <w:szCs w:val="20"/>
        </w:rPr>
        <w:t>verfügen</w:t>
      </w:r>
      <w:r w:rsidR="00FB02D8">
        <w:rPr>
          <w:rFonts w:ascii="Helvetica" w:hAnsi="Helvetica"/>
          <w:b/>
          <w:sz w:val="20"/>
          <w:szCs w:val="20"/>
        </w:rPr>
        <w:t xml:space="preserve"> im Vergleich zu </w:t>
      </w:r>
      <w:r w:rsidR="006B618F">
        <w:rPr>
          <w:rFonts w:ascii="Helvetica" w:hAnsi="Helvetica"/>
          <w:b/>
          <w:sz w:val="20"/>
          <w:szCs w:val="20"/>
        </w:rPr>
        <w:t>ihren</w:t>
      </w:r>
      <w:r w:rsidR="00FB02D8">
        <w:rPr>
          <w:rFonts w:ascii="Helvetica" w:hAnsi="Helvetica"/>
          <w:b/>
          <w:sz w:val="20"/>
          <w:szCs w:val="20"/>
        </w:rPr>
        <w:t xml:space="preserve"> Single-Varianten</w:t>
      </w:r>
      <w:r w:rsidR="00B109E0">
        <w:rPr>
          <w:rFonts w:ascii="Helvetica" w:hAnsi="Helvetica"/>
          <w:b/>
          <w:sz w:val="20"/>
          <w:szCs w:val="20"/>
        </w:rPr>
        <w:t xml:space="preserve"> über zwei unabhängige Brühköpfe und bieten damit </w:t>
      </w:r>
      <w:r w:rsidR="00B109E0">
        <w:rPr>
          <w:rFonts w:ascii="Helvetica" w:hAnsi="Helvetica" w:cs="Arial"/>
          <w:b/>
          <w:sz w:val="20"/>
          <w:szCs w:val="20"/>
        </w:rPr>
        <w:t xml:space="preserve">eine </w:t>
      </w:r>
      <w:r w:rsidR="00147B52" w:rsidRPr="00147B52">
        <w:rPr>
          <w:rFonts w:ascii="Helvetica" w:hAnsi="Helvetica" w:cs="Arial"/>
          <w:b/>
          <w:sz w:val="20"/>
          <w:szCs w:val="20"/>
        </w:rPr>
        <w:t>Brühleistung</w:t>
      </w:r>
      <w:r w:rsidR="006825F2">
        <w:rPr>
          <w:rFonts w:ascii="Helvetica" w:hAnsi="Helvetica" w:cs="Arial"/>
          <w:b/>
          <w:sz w:val="20"/>
          <w:szCs w:val="20"/>
        </w:rPr>
        <w:t xml:space="preserve"> von </w:t>
      </w:r>
      <w:r w:rsidR="00145E61">
        <w:rPr>
          <w:rFonts w:ascii="Helvetica" w:hAnsi="Helvetica" w:cs="Arial"/>
          <w:b/>
          <w:sz w:val="20"/>
          <w:szCs w:val="20"/>
        </w:rPr>
        <w:t xml:space="preserve">bis zu </w:t>
      </w:r>
      <w:r w:rsidR="000E7935">
        <w:rPr>
          <w:rFonts w:ascii="Helvetica" w:hAnsi="Helvetica" w:cs="Arial"/>
          <w:b/>
          <w:sz w:val="20"/>
          <w:szCs w:val="20"/>
        </w:rPr>
        <w:t xml:space="preserve">80 </w:t>
      </w:r>
      <w:r w:rsidR="006825F2">
        <w:rPr>
          <w:rFonts w:ascii="Helvetica" w:hAnsi="Helvetica" w:cs="Arial"/>
          <w:b/>
          <w:sz w:val="20"/>
          <w:szCs w:val="20"/>
        </w:rPr>
        <w:t>Litern</w:t>
      </w:r>
      <w:r w:rsidR="00BE1643">
        <w:rPr>
          <w:rFonts w:ascii="Helvetica" w:hAnsi="Helvetica" w:cs="Arial"/>
          <w:b/>
          <w:sz w:val="20"/>
          <w:szCs w:val="20"/>
        </w:rPr>
        <w:t xml:space="preserve"> pro </w:t>
      </w:r>
      <w:r w:rsidR="006825F2">
        <w:rPr>
          <w:rFonts w:ascii="Helvetica" w:hAnsi="Helvetica" w:cs="Arial"/>
          <w:b/>
          <w:sz w:val="20"/>
          <w:szCs w:val="20"/>
        </w:rPr>
        <w:t>Stunde</w:t>
      </w:r>
      <w:r w:rsidR="00FB02D8">
        <w:rPr>
          <w:rFonts w:ascii="Helvetica" w:hAnsi="Helvetica" w:cs="Arial"/>
          <w:b/>
          <w:sz w:val="20"/>
          <w:szCs w:val="20"/>
        </w:rPr>
        <w:t xml:space="preserve"> –</w:t>
      </w:r>
      <w:r w:rsidR="00147B52" w:rsidRPr="00147B52">
        <w:rPr>
          <w:rFonts w:ascii="Helvetica" w:hAnsi="Helvetica" w:cs="Arial"/>
          <w:b/>
          <w:sz w:val="20"/>
          <w:szCs w:val="20"/>
        </w:rPr>
        <w:t xml:space="preserve"> </w:t>
      </w:r>
      <w:r w:rsidR="00147B52" w:rsidRPr="00147B52">
        <w:rPr>
          <w:rFonts w:ascii="Helvetica" w:hAnsi="Helvetica"/>
          <w:b/>
          <w:sz w:val="20"/>
          <w:szCs w:val="20"/>
        </w:rPr>
        <w:t>ideal für</w:t>
      </w:r>
      <w:r w:rsidR="00FB02D8">
        <w:rPr>
          <w:rFonts w:ascii="Helvetica" w:hAnsi="Helvetica"/>
          <w:b/>
          <w:sz w:val="20"/>
          <w:szCs w:val="20"/>
        </w:rPr>
        <w:t xml:space="preserve"> </w:t>
      </w:r>
      <w:r w:rsidR="00D95B44" w:rsidRPr="00D95B44">
        <w:rPr>
          <w:rFonts w:ascii="Helvetica" w:hAnsi="Helvetica"/>
          <w:b/>
          <w:sz w:val="20"/>
          <w:szCs w:val="20"/>
        </w:rPr>
        <w:t>Selbstbedienungs</w:t>
      </w:r>
      <w:r w:rsidR="00783843">
        <w:rPr>
          <w:rFonts w:ascii="Helvetica" w:hAnsi="Helvetica"/>
          <w:b/>
          <w:sz w:val="20"/>
          <w:szCs w:val="20"/>
        </w:rPr>
        <w:softHyphen/>
      </w:r>
      <w:r w:rsidR="00D95B44" w:rsidRPr="00D95B44">
        <w:rPr>
          <w:rFonts w:ascii="Helvetica" w:hAnsi="Helvetica"/>
          <w:b/>
          <w:sz w:val="20"/>
          <w:szCs w:val="20"/>
        </w:rPr>
        <w:t>restaurants, Tankstellen</w:t>
      </w:r>
      <w:r w:rsidR="00145E61">
        <w:rPr>
          <w:rFonts w:ascii="Helvetica" w:hAnsi="Helvetica"/>
          <w:b/>
          <w:sz w:val="20"/>
          <w:szCs w:val="20"/>
        </w:rPr>
        <w:t>, Krankenhäuser und Seniorenheime</w:t>
      </w:r>
      <w:r w:rsidR="00D95B44">
        <w:rPr>
          <w:rFonts w:ascii="Helvetica" w:hAnsi="Helvetica"/>
          <w:b/>
          <w:sz w:val="20"/>
          <w:szCs w:val="20"/>
        </w:rPr>
        <w:t xml:space="preserve"> </w:t>
      </w:r>
      <w:r w:rsidR="00D95B44" w:rsidRPr="00D95B44">
        <w:rPr>
          <w:rFonts w:ascii="Helvetica" w:hAnsi="Helvetica"/>
          <w:b/>
          <w:sz w:val="20"/>
          <w:szCs w:val="20"/>
        </w:rPr>
        <w:t>oder Bäckereien an stark frequentierten Standorten.</w:t>
      </w:r>
      <w:r w:rsidR="00D95B44">
        <w:rPr>
          <w:rFonts w:ascii="Helvetica" w:hAnsi="Helvetica"/>
          <w:b/>
          <w:sz w:val="20"/>
          <w:szCs w:val="20"/>
        </w:rPr>
        <w:t xml:space="preserve"> </w:t>
      </w:r>
      <w:r w:rsidR="00EE29A7">
        <w:rPr>
          <w:rFonts w:ascii="Helvetica" w:hAnsi="Helvetica"/>
          <w:b/>
          <w:bCs/>
          <w:sz w:val="20"/>
          <w:szCs w:val="20"/>
        </w:rPr>
        <w:t>Neben der Versorgung einer großen Anzahl von Gästen</w:t>
      </w:r>
      <w:r w:rsidR="00775C70">
        <w:rPr>
          <w:rFonts w:ascii="Helvetica" w:hAnsi="Helvetica"/>
          <w:b/>
          <w:bCs/>
          <w:sz w:val="20"/>
          <w:szCs w:val="20"/>
        </w:rPr>
        <w:t>,</w:t>
      </w:r>
      <w:r w:rsidR="00EE29A7">
        <w:rPr>
          <w:rFonts w:ascii="Helvetica" w:hAnsi="Helvetica"/>
          <w:b/>
          <w:bCs/>
          <w:sz w:val="20"/>
          <w:szCs w:val="20"/>
        </w:rPr>
        <w:t xml:space="preserve"> lässt sich </w:t>
      </w:r>
      <w:r w:rsidR="00487830">
        <w:rPr>
          <w:rFonts w:ascii="Helvetica" w:hAnsi="Helvetica"/>
          <w:b/>
          <w:bCs/>
          <w:sz w:val="20"/>
          <w:szCs w:val="20"/>
        </w:rPr>
        <w:t>mit den Twin-Modellen</w:t>
      </w:r>
      <w:r w:rsidR="00EE29A7">
        <w:rPr>
          <w:rFonts w:ascii="Helvetica" w:hAnsi="Helvetica"/>
          <w:b/>
          <w:bCs/>
          <w:sz w:val="20"/>
          <w:szCs w:val="20"/>
        </w:rPr>
        <w:t xml:space="preserve"> auch das Kaffeeangebot mit zwei verschiedenen Bohnensorten vielfältig gestalten. </w:t>
      </w:r>
      <w:r w:rsidR="002B1B83">
        <w:rPr>
          <w:rFonts w:ascii="Helvetica" w:hAnsi="Helvetica"/>
          <w:b/>
          <w:bCs/>
          <w:sz w:val="20"/>
          <w:szCs w:val="20"/>
        </w:rPr>
        <w:t>Dabei wird der</w:t>
      </w:r>
      <w:r w:rsidR="005257EB">
        <w:rPr>
          <w:rFonts w:ascii="Helvetica" w:hAnsi="Helvetica"/>
          <w:b/>
          <w:bCs/>
          <w:sz w:val="20"/>
          <w:szCs w:val="20"/>
        </w:rPr>
        <w:t xml:space="preserve"> Filterkaffee </w:t>
      </w:r>
      <w:r w:rsidR="006B618F">
        <w:rPr>
          <w:rFonts w:ascii="Helvetica" w:hAnsi="Helvetica"/>
          <w:b/>
          <w:bCs/>
          <w:sz w:val="20"/>
          <w:szCs w:val="20"/>
        </w:rPr>
        <w:t>direkt</w:t>
      </w:r>
      <w:r w:rsidR="00B54BF2">
        <w:rPr>
          <w:rFonts w:ascii="Helvetica" w:hAnsi="Helvetica"/>
          <w:b/>
          <w:bCs/>
          <w:sz w:val="20"/>
          <w:szCs w:val="20"/>
        </w:rPr>
        <w:t xml:space="preserve"> </w:t>
      </w:r>
      <w:r w:rsidR="005257EB">
        <w:rPr>
          <w:rFonts w:ascii="Helvetica" w:hAnsi="Helvetica"/>
          <w:b/>
          <w:bCs/>
          <w:sz w:val="20"/>
          <w:szCs w:val="20"/>
        </w:rPr>
        <w:t>i</w:t>
      </w:r>
      <w:r w:rsidR="004A2938">
        <w:rPr>
          <w:rFonts w:ascii="Helvetica" w:hAnsi="Helvetica"/>
          <w:b/>
          <w:bCs/>
          <w:sz w:val="20"/>
          <w:szCs w:val="20"/>
        </w:rPr>
        <w:t xml:space="preserve">n zwei </w:t>
      </w:r>
      <w:r w:rsidR="006B618F">
        <w:rPr>
          <w:rFonts w:ascii="Helvetica" w:hAnsi="Helvetica"/>
          <w:b/>
          <w:bCs/>
          <w:sz w:val="20"/>
          <w:szCs w:val="20"/>
        </w:rPr>
        <w:t>Behälter mit Warmhaltefunktion gebrüht</w:t>
      </w:r>
      <w:r w:rsidR="009A4FF5">
        <w:rPr>
          <w:rFonts w:ascii="Helvetica" w:hAnsi="Helvetica"/>
          <w:b/>
          <w:bCs/>
          <w:sz w:val="20"/>
          <w:szCs w:val="20"/>
        </w:rPr>
        <w:t>, die</w:t>
      </w:r>
      <w:r w:rsidR="00BE5AF3">
        <w:rPr>
          <w:rFonts w:ascii="Helvetica" w:hAnsi="Helvetica"/>
          <w:b/>
          <w:bCs/>
          <w:sz w:val="20"/>
          <w:szCs w:val="20"/>
        </w:rPr>
        <w:t>se</w:t>
      </w:r>
      <w:r w:rsidR="009A4FF5">
        <w:rPr>
          <w:rFonts w:ascii="Helvetica" w:hAnsi="Helvetica"/>
          <w:b/>
          <w:bCs/>
          <w:sz w:val="20"/>
          <w:szCs w:val="20"/>
        </w:rPr>
        <w:t xml:space="preserve"> lassen sich dann </w:t>
      </w:r>
      <w:r w:rsidR="00EC4F78">
        <w:rPr>
          <w:rFonts w:ascii="Helvetica" w:hAnsi="Helvetica"/>
          <w:b/>
          <w:bCs/>
          <w:sz w:val="20"/>
          <w:szCs w:val="20"/>
        </w:rPr>
        <w:t xml:space="preserve">unabhängig von der Brüheinheit </w:t>
      </w:r>
      <w:r w:rsidR="009A4FF5">
        <w:rPr>
          <w:rFonts w:ascii="Helvetica" w:hAnsi="Helvetica"/>
          <w:b/>
          <w:bCs/>
          <w:sz w:val="20"/>
          <w:szCs w:val="20"/>
        </w:rPr>
        <w:t>dort aufstell</w:t>
      </w:r>
      <w:r w:rsidR="00D50044">
        <w:rPr>
          <w:rFonts w:ascii="Helvetica" w:hAnsi="Helvetica"/>
          <w:b/>
          <w:bCs/>
          <w:sz w:val="20"/>
          <w:szCs w:val="20"/>
        </w:rPr>
        <w:t>en</w:t>
      </w:r>
      <w:r w:rsidR="009A4FF5">
        <w:rPr>
          <w:rFonts w:ascii="Helvetica" w:hAnsi="Helvetica"/>
          <w:b/>
          <w:bCs/>
          <w:sz w:val="20"/>
          <w:szCs w:val="20"/>
        </w:rPr>
        <w:t xml:space="preserve">, wo der Filterkaffee serviert werden soll. </w:t>
      </w:r>
      <w:r w:rsidR="007008FB">
        <w:rPr>
          <w:rFonts w:ascii="Helvetica" w:hAnsi="Helvetica"/>
          <w:b/>
          <w:bCs/>
          <w:sz w:val="20"/>
          <w:szCs w:val="20"/>
        </w:rPr>
        <w:t>Die</w:t>
      </w:r>
      <w:r w:rsidR="009A7A1A">
        <w:rPr>
          <w:rFonts w:ascii="Helvetica" w:hAnsi="Helvetica"/>
          <w:b/>
          <w:bCs/>
          <w:sz w:val="20"/>
          <w:szCs w:val="20"/>
        </w:rPr>
        <w:t xml:space="preserve"> </w:t>
      </w:r>
      <w:r w:rsidR="007008FB">
        <w:rPr>
          <w:rFonts w:ascii="Helvetica" w:hAnsi="Helvetica"/>
          <w:b/>
          <w:bCs/>
          <w:sz w:val="20"/>
          <w:szCs w:val="20"/>
        </w:rPr>
        <w:t>Curtis G4 ThermoProX Twin fasst 3,8 Liter pro Behälter, die</w:t>
      </w:r>
      <w:r w:rsidR="007008FB" w:rsidRPr="00DD0A9D">
        <w:rPr>
          <w:rFonts w:ascii="Helvetica" w:hAnsi="Helvetica"/>
          <w:b/>
          <w:bCs/>
          <w:sz w:val="20"/>
          <w:szCs w:val="20"/>
        </w:rPr>
        <w:t xml:space="preserve"> </w:t>
      </w:r>
      <w:r w:rsidR="007008FB">
        <w:rPr>
          <w:rFonts w:ascii="Helvetica" w:hAnsi="Helvetica"/>
          <w:b/>
          <w:bCs/>
          <w:sz w:val="20"/>
          <w:szCs w:val="20"/>
        </w:rPr>
        <w:t>Curtis G4 GemX Gemini Twin bietet ein Fassungsvermögen von zwei Mal 5,7 Liter</w:t>
      </w:r>
      <w:r w:rsidR="00EC08E4">
        <w:rPr>
          <w:rFonts w:ascii="Helvetica" w:hAnsi="Helvetica"/>
          <w:b/>
          <w:bCs/>
          <w:sz w:val="20"/>
          <w:szCs w:val="20"/>
        </w:rPr>
        <w:t>n</w:t>
      </w:r>
      <w:r w:rsidR="007008FB">
        <w:rPr>
          <w:rFonts w:ascii="Helvetica" w:hAnsi="Helvetica"/>
          <w:b/>
          <w:bCs/>
          <w:sz w:val="20"/>
          <w:szCs w:val="20"/>
        </w:rPr>
        <w:t xml:space="preserve">. </w:t>
      </w:r>
      <w:r w:rsidR="0049603A">
        <w:rPr>
          <w:rFonts w:ascii="Helvetica" w:hAnsi="Helvetica"/>
          <w:b/>
          <w:bCs/>
          <w:sz w:val="20"/>
          <w:szCs w:val="20"/>
        </w:rPr>
        <w:t>Dank der FreshTrac-</w:t>
      </w:r>
      <w:r w:rsidR="00E856B0">
        <w:rPr>
          <w:rFonts w:ascii="Helvetica" w:hAnsi="Helvetica"/>
          <w:b/>
          <w:bCs/>
          <w:sz w:val="20"/>
          <w:szCs w:val="20"/>
        </w:rPr>
        <w:t xml:space="preserve"> und IntelliFresh-</w:t>
      </w:r>
      <w:r w:rsidR="0049603A">
        <w:rPr>
          <w:rFonts w:ascii="Helvetica" w:hAnsi="Helvetica"/>
          <w:b/>
          <w:bCs/>
          <w:sz w:val="20"/>
          <w:szCs w:val="20"/>
        </w:rPr>
        <w:t>Technologie</w:t>
      </w:r>
      <w:r w:rsidR="00E856B0">
        <w:rPr>
          <w:rFonts w:ascii="Helvetica" w:hAnsi="Helvetica"/>
          <w:b/>
          <w:bCs/>
          <w:sz w:val="20"/>
          <w:szCs w:val="20"/>
        </w:rPr>
        <w:t xml:space="preserve">n </w:t>
      </w:r>
      <w:r w:rsidR="007008FB">
        <w:rPr>
          <w:rFonts w:ascii="Helvetica" w:hAnsi="Helvetica"/>
          <w:b/>
          <w:bCs/>
          <w:sz w:val="20"/>
          <w:szCs w:val="20"/>
        </w:rPr>
        <w:t>für das Monitoring der Kaffeefrische und des Füllstands</w:t>
      </w:r>
      <w:r w:rsidR="00A05484">
        <w:rPr>
          <w:rFonts w:ascii="Helvetica" w:hAnsi="Helvetica"/>
          <w:b/>
          <w:bCs/>
          <w:sz w:val="20"/>
          <w:szCs w:val="20"/>
        </w:rPr>
        <w:t xml:space="preserve"> </w:t>
      </w:r>
      <w:r w:rsidR="00E856B0">
        <w:rPr>
          <w:rFonts w:ascii="Helvetica" w:hAnsi="Helvetica"/>
          <w:b/>
          <w:bCs/>
          <w:sz w:val="20"/>
          <w:szCs w:val="20"/>
        </w:rPr>
        <w:t xml:space="preserve">halten </w:t>
      </w:r>
      <w:r w:rsidR="00F74AA1">
        <w:rPr>
          <w:rFonts w:ascii="Helvetica" w:hAnsi="Helvetica"/>
          <w:b/>
          <w:bCs/>
          <w:sz w:val="20"/>
          <w:szCs w:val="20"/>
        </w:rPr>
        <w:t xml:space="preserve">die </w:t>
      </w:r>
      <w:r w:rsidR="00BD6B3F">
        <w:rPr>
          <w:rFonts w:ascii="Helvetica" w:hAnsi="Helvetica"/>
          <w:b/>
          <w:bCs/>
          <w:sz w:val="20"/>
          <w:szCs w:val="20"/>
        </w:rPr>
        <w:t>Behälter</w:t>
      </w:r>
      <w:r w:rsidR="00E856B0">
        <w:rPr>
          <w:rFonts w:ascii="Helvetica" w:hAnsi="Helvetica"/>
          <w:b/>
          <w:bCs/>
          <w:sz w:val="20"/>
          <w:szCs w:val="20"/>
        </w:rPr>
        <w:t xml:space="preserve"> den zubereiteten Kaffee nicht nur über längere Zeit warm, sondern </w:t>
      </w:r>
      <w:r w:rsidR="009A7A1A">
        <w:rPr>
          <w:rFonts w:ascii="Helvetica" w:hAnsi="Helvetica"/>
          <w:b/>
          <w:bCs/>
          <w:sz w:val="20"/>
          <w:szCs w:val="20"/>
        </w:rPr>
        <w:t>gewährleisten</w:t>
      </w:r>
      <w:r w:rsidR="00E856B0">
        <w:rPr>
          <w:rFonts w:ascii="Helvetica" w:hAnsi="Helvetica"/>
          <w:b/>
          <w:bCs/>
          <w:sz w:val="20"/>
          <w:szCs w:val="20"/>
        </w:rPr>
        <w:t xml:space="preserve"> </w:t>
      </w:r>
      <w:r w:rsidR="003A0587">
        <w:rPr>
          <w:rFonts w:ascii="Helvetica" w:hAnsi="Helvetica"/>
          <w:b/>
          <w:bCs/>
          <w:sz w:val="20"/>
          <w:szCs w:val="20"/>
        </w:rPr>
        <w:t>eine hohe Qualität des Filterkaffees</w:t>
      </w:r>
      <w:r w:rsidR="00E856B0">
        <w:rPr>
          <w:rFonts w:ascii="Helvetica" w:hAnsi="Helvetica"/>
          <w:b/>
          <w:bCs/>
          <w:sz w:val="20"/>
          <w:szCs w:val="20"/>
        </w:rPr>
        <w:t xml:space="preserve">. </w:t>
      </w:r>
    </w:p>
    <w:p w14:paraId="6A5A345D" w14:textId="6AD13D1D" w:rsidR="00A2054E" w:rsidRDefault="00A2054E" w:rsidP="008E0BF0">
      <w:pPr>
        <w:spacing w:line="288" w:lineRule="auto"/>
        <w:rPr>
          <w:rFonts w:ascii="Helvetica" w:hAnsi="Helvetica" w:cs="Arial"/>
          <w:bCs/>
          <w:sz w:val="20"/>
          <w:szCs w:val="20"/>
        </w:rPr>
      </w:pPr>
    </w:p>
    <w:p w14:paraId="78227CF0" w14:textId="68BB7637" w:rsidR="00A2054E" w:rsidRPr="00A2054E" w:rsidRDefault="00A2054E" w:rsidP="008E0BF0">
      <w:pPr>
        <w:spacing w:line="288" w:lineRule="auto"/>
        <w:rPr>
          <w:rFonts w:ascii="Helvetica" w:hAnsi="Helvetica" w:cs="Arial"/>
          <w:b/>
          <w:sz w:val="20"/>
          <w:szCs w:val="20"/>
        </w:rPr>
      </w:pPr>
      <w:r w:rsidRPr="00A2054E">
        <w:rPr>
          <w:rFonts w:ascii="Helvetica" w:hAnsi="Helvetica" w:cs="Arial"/>
          <w:b/>
          <w:sz w:val="20"/>
          <w:szCs w:val="20"/>
        </w:rPr>
        <w:t>Kaffeequalität und -vielfalt</w:t>
      </w:r>
    </w:p>
    <w:p w14:paraId="1BDAD838" w14:textId="79002937" w:rsidR="008E0BF0" w:rsidRDefault="003A0587" w:rsidP="008E0BF0">
      <w:pPr>
        <w:spacing w:line="288" w:lineRule="auto"/>
        <w:rPr>
          <w:rFonts w:ascii="Helvetica" w:hAnsi="Helvetica" w:cs="Arial"/>
          <w:bCs/>
          <w:sz w:val="20"/>
          <w:szCs w:val="20"/>
        </w:rPr>
      </w:pPr>
      <w:r>
        <w:rPr>
          <w:rFonts w:ascii="Helvetica" w:hAnsi="Helvetica" w:cs="Arial"/>
          <w:bCs/>
          <w:sz w:val="20"/>
          <w:szCs w:val="20"/>
        </w:rPr>
        <w:t>D</w:t>
      </w:r>
      <w:r w:rsidR="002866BE">
        <w:rPr>
          <w:rFonts w:ascii="Helvetica" w:hAnsi="Helvetica" w:cs="Arial"/>
          <w:bCs/>
          <w:sz w:val="20"/>
          <w:szCs w:val="20"/>
        </w:rPr>
        <w:t>ie Curtis G4 ThermoProX Twin und die Curtis G4 GemX Gemini Twin</w:t>
      </w:r>
      <w:r>
        <w:rPr>
          <w:rFonts w:ascii="Helvetica" w:hAnsi="Helvetica" w:cs="Arial"/>
          <w:bCs/>
          <w:sz w:val="20"/>
          <w:szCs w:val="20"/>
        </w:rPr>
        <w:t xml:space="preserve"> bieten</w:t>
      </w:r>
      <w:r w:rsidR="00786BCF">
        <w:rPr>
          <w:rFonts w:ascii="Helvetica" w:hAnsi="Helvetica" w:cs="Arial"/>
          <w:bCs/>
          <w:sz w:val="20"/>
          <w:szCs w:val="20"/>
        </w:rPr>
        <w:t xml:space="preserve"> </w:t>
      </w:r>
      <w:r w:rsidR="006B26D2">
        <w:rPr>
          <w:rFonts w:ascii="Helvetica" w:hAnsi="Helvetica" w:cs="Arial"/>
          <w:bCs/>
          <w:sz w:val="20"/>
          <w:szCs w:val="20"/>
        </w:rPr>
        <w:t>ausgereifte</w:t>
      </w:r>
      <w:r w:rsidR="00786BCF">
        <w:rPr>
          <w:rFonts w:ascii="Helvetica" w:hAnsi="Helvetica" w:cs="Arial"/>
          <w:bCs/>
          <w:sz w:val="20"/>
          <w:szCs w:val="20"/>
        </w:rPr>
        <w:t xml:space="preserve"> technische Features, die </w:t>
      </w:r>
      <w:r w:rsidR="006B26D2">
        <w:rPr>
          <w:rFonts w:ascii="Helvetica" w:hAnsi="Helvetica" w:cs="Arial"/>
          <w:bCs/>
          <w:sz w:val="20"/>
          <w:szCs w:val="20"/>
        </w:rPr>
        <w:t>Betreibern</w:t>
      </w:r>
      <w:r w:rsidR="00786BCF">
        <w:rPr>
          <w:rFonts w:ascii="Helvetica" w:hAnsi="Helvetica" w:cs="Arial"/>
          <w:bCs/>
          <w:sz w:val="20"/>
          <w:szCs w:val="20"/>
        </w:rPr>
        <w:t xml:space="preserve"> höchste Kaffeequalität</w:t>
      </w:r>
      <w:r w:rsidR="00E60465">
        <w:rPr>
          <w:rFonts w:ascii="Helvetica" w:hAnsi="Helvetica" w:cs="Arial"/>
          <w:bCs/>
          <w:sz w:val="20"/>
          <w:szCs w:val="20"/>
        </w:rPr>
        <w:t>, V</w:t>
      </w:r>
      <w:r w:rsidR="00E2086F">
        <w:rPr>
          <w:rFonts w:ascii="Helvetica" w:hAnsi="Helvetica" w:cs="Arial"/>
          <w:bCs/>
          <w:sz w:val="20"/>
          <w:szCs w:val="20"/>
        </w:rPr>
        <w:t>ielfalt sowie</w:t>
      </w:r>
      <w:r w:rsidR="00786BCF">
        <w:rPr>
          <w:rFonts w:ascii="Helvetica" w:hAnsi="Helvetica" w:cs="Arial"/>
          <w:bCs/>
          <w:sz w:val="20"/>
          <w:szCs w:val="20"/>
        </w:rPr>
        <w:t xml:space="preserve"> Effizienz garantieren.</w:t>
      </w:r>
      <w:r w:rsidR="00E2086F">
        <w:rPr>
          <w:rFonts w:ascii="Helvetica" w:hAnsi="Helvetica" w:cs="Arial"/>
          <w:bCs/>
          <w:sz w:val="20"/>
          <w:szCs w:val="20"/>
        </w:rPr>
        <w:t xml:space="preserve"> </w:t>
      </w:r>
      <w:r w:rsidR="00E2086F">
        <w:rPr>
          <w:rFonts w:ascii="Helvetica" w:hAnsi="Helvetica"/>
          <w:sz w:val="20"/>
          <w:szCs w:val="20"/>
        </w:rPr>
        <w:t>D</w:t>
      </w:r>
      <w:r w:rsidR="00E2086F" w:rsidRPr="00684CB1">
        <w:rPr>
          <w:rFonts w:ascii="Helvetica" w:hAnsi="Helvetica"/>
          <w:sz w:val="20"/>
          <w:szCs w:val="20"/>
        </w:rPr>
        <w:t>ie digitale G4-Steuerung der vierten Generation</w:t>
      </w:r>
      <w:r w:rsidR="00E2086F">
        <w:rPr>
          <w:rFonts w:ascii="Helvetica" w:hAnsi="Helvetica"/>
          <w:sz w:val="20"/>
          <w:szCs w:val="20"/>
        </w:rPr>
        <w:t xml:space="preserve"> </w:t>
      </w:r>
      <w:r w:rsidR="00E60465">
        <w:rPr>
          <w:rFonts w:ascii="Helvetica" w:hAnsi="Helvetica"/>
          <w:sz w:val="20"/>
          <w:szCs w:val="20"/>
        </w:rPr>
        <w:t>gewährleistet</w:t>
      </w:r>
      <w:r w:rsidR="00E2086F" w:rsidRPr="00684CB1">
        <w:rPr>
          <w:rFonts w:ascii="Helvetica" w:hAnsi="Helvetica"/>
          <w:sz w:val="20"/>
          <w:szCs w:val="20"/>
        </w:rPr>
        <w:t xml:space="preserve"> die intuitive Bedienung der </w:t>
      </w:r>
      <w:r w:rsidR="00E2086F">
        <w:rPr>
          <w:rFonts w:ascii="Helvetica" w:hAnsi="Helvetica"/>
          <w:sz w:val="20"/>
          <w:szCs w:val="20"/>
        </w:rPr>
        <w:t>Maschinen</w:t>
      </w:r>
      <w:r w:rsidR="00E2086F" w:rsidRPr="00684CB1">
        <w:rPr>
          <w:rFonts w:ascii="Helvetica" w:hAnsi="Helvetica"/>
          <w:sz w:val="20"/>
          <w:szCs w:val="20"/>
        </w:rPr>
        <w:t xml:space="preserve"> sowie Prozesssicherheit bei der Zubereitung und ermöglicht dem Betreiber, sein Filterkaffee-Angebot mit</w:t>
      </w:r>
      <w:r w:rsidR="00E2086F">
        <w:rPr>
          <w:rFonts w:ascii="Helvetica" w:hAnsi="Helvetica"/>
          <w:sz w:val="20"/>
          <w:szCs w:val="20"/>
        </w:rPr>
        <w:t xml:space="preserve"> verschiedenen</w:t>
      </w:r>
      <w:r w:rsidR="00E2086F" w:rsidRPr="00684CB1">
        <w:rPr>
          <w:rFonts w:ascii="Helvetica" w:hAnsi="Helvetica"/>
          <w:sz w:val="20"/>
          <w:szCs w:val="20"/>
        </w:rPr>
        <w:t xml:space="preserve"> Rezepturen zu individualisieren.</w:t>
      </w:r>
      <w:r w:rsidR="00E2086F">
        <w:rPr>
          <w:rFonts w:ascii="Helvetica" w:hAnsi="Helvetica"/>
          <w:sz w:val="20"/>
          <w:szCs w:val="20"/>
        </w:rPr>
        <w:t xml:space="preserve"> </w:t>
      </w:r>
      <w:r w:rsidR="00E2086F" w:rsidRPr="00C608EA">
        <w:rPr>
          <w:rFonts w:ascii="Helvetica" w:hAnsi="Helvetica"/>
          <w:sz w:val="20"/>
          <w:szCs w:val="20"/>
        </w:rPr>
        <w:t>Abgestimmt auf die verwendete Röstmischung und das gewünschte Geschmacksprofil</w:t>
      </w:r>
      <w:r w:rsidR="00E2086F">
        <w:rPr>
          <w:rFonts w:ascii="Helvetica" w:hAnsi="Helvetica"/>
          <w:sz w:val="20"/>
          <w:szCs w:val="20"/>
        </w:rPr>
        <w:t>,</w:t>
      </w:r>
      <w:r w:rsidR="00E2086F" w:rsidRPr="00C608EA">
        <w:rPr>
          <w:rFonts w:ascii="Helvetica" w:hAnsi="Helvetica"/>
          <w:sz w:val="20"/>
          <w:szCs w:val="20"/>
        </w:rPr>
        <w:t xml:space="preserve"> </w:t>
      </w:r>
      <w:r w:rsidR="00E2086F">
        <w:rPr>
          <w:rFonts w:ascii="Helvetica" w:hAnsi="Helvetica"/>
          <w:sz w:val="20"/>
          <w:szCs w:val="20"/>
        </w:rPr>
        <w:t>können</w:t>
      </w:r>
      <w:r w:rsidR="00E2086F" w:rsidRPr="00C608EA">
        <w:rPr>
          <w:rFonts w:ascii="Helvetica" w:hAnsi="Helvetica"/>
          <w:sz w:val="20"/>
          <w:szCs w:val="20"/>
        </w:rPr>
        <w:t xml:space="preserve"> Einstellungen bzgl. Extraktionszeit, Brühtemperatur und Kaffeemehl-Menge </w:t>
      </w:r>
      <w:r w:rsidR="00E2086F">
        <w:rPr>
          <w:rFonts w:ascii="Helvetica" w:hAnsi="Helvetica"/>
          <w:sz w:val="20"/>
          <w:szCs w:val="20"/>
        </w:rPr>
        <w:t>vorgenommen</w:t>
      </w:r>
      <w:r w:rsidR="00E2086F" w:rsidRPr="00C608EA">
        <w:rPr>
          <w:rFonts w:ascii="Helvetica" w:hAnsi="Helvetica"/>
          <w:sz w:val="20"/>
          <w:szCs w:val="20"/>
        </w:rPr>
        <w:t xml:space="preserve"> sowie weitere Details definier</w:t>
      </w:r>
      <w:r w:rsidR="00E2086F">
        <w:rPr>
          <w:rFonts w:ascii="Helvetica" w:hAnsi="Helvetica"/>
          <w:sz w:val="20"/>
          <w:szCs w:val="20"/>
        </w:rPr>
        <w:t>t werden</w:t>
      </w:r>
      <w:r w:rsidR="00E2086F" w:rsidRPr="00C608EA">
        <w:rPr>
          <w:rFonts w:ascii="Helvetica" w:hAnsi="Helvetica"/>
          <w:sz w:val="20"/>
          <w:szCs w:val="20"/>
        </w:rPr>
        <w:t>.</w:t>
      </w:r>
      <w:r w:rsidR="008775B6">
        <w:rPr>
          <w:rFonts w:ascii="Helvetica" w:hAnsi="Helvetica"/>
          <w:sz w:val="20"/>
          <w:szCs w:val="20"/>
        </w:rPr>
        <w:t xml:space="preserve"> </w:t>
      </w:r>
      <w:r w:rsidR="00097461">
        <w:rPr>
          <w:rFonts w:ascii="Helvetica" w:hAnsi="Helvetica"/>
          <w:sz w:val="20"/>
          <w:szCs w:val="20"/>
        </w:rPr>
        <w:t xml:space="preserve">So lässt sich eine vielfältige Kaffeeauswahl aus einer Maschine anbieten. </w:t>
      </w:r>
      <w:r w:rsidR="00493693" w:rsidRPr="00493693">
        <w:rPr>
          <w:rFonts w:ascii="Helvetica" w:hAnsi="Helvetica"/>
          <w:sz w:val="20"/>
          <w:szCs w:val="20"/>
        </w:rPr>
        <w:t xml:space="preserve">Die voreingestellten </w:t>
      </w:r>
      <w:proofErr w:type="spellStart"/>
      <w:r w:rsidR="00493693" w:rsidRPr="00493693">
        <w:rPr>
          <w:rFonts w:ascii="Helvetica" w:hAnsi="Helvetica"/>
          <w:sz w:val="20"/>
          <w:szCs w:val="20"/>
        </w:rPr>
        <w:t>One</w:t>
      </w:r>
      <w:proofErr w:type="spellEnd"/>
      <w:r w:rsidR="00493693" w:rsidRPr="00493693">
        <w:rPr>
          <w:rFonts w:ascii="Helvetica" w:hAnsi="Helvetica"/>
          <w:sz w:val="20"/>
          <w:szCs w:val="20"/>
        </w:rPr>
        <w:t>-Touch</w:t>
      </w:r>
      <w:r w:rsidR="006B26D2">
        <w:rPr>
          <w:rFonts w:ascii="Helvetica" w:hAnsi="Helvetica"/>
          <w:sz w:val="20"/>
          <w:szCs w:val="20"/>
        </w:rPr>
        <w:t>-</w:t>
      </w:r>
      <w:r w:rsidR="00493693" w:rsidRPr="00493693">
        <w:rPr>
          <w:rFonts w:ascii="Helvetica" w:hAnsi="Helvetica"/>
          <w:sz w:val="20"/>
          <w:szCs w:val="20"/>
        </w:rPr>
        <w:t>Global</w:t>
      </w:r>
      <w:r w:rsidR="006B26D2">
        <w:rPr>
          <w:rFonts w:ascii="Helvetica" w:hAnsi="Helvetica"/>
          <w:sz w:val="20"/>
          <w:szCs w:val="20"/>
        </w:rPr>
        <w:t>-</w:t>
      </w:r>
      <w:proofErr w:type="spellStart"/>
      <w:r w:rsidR="00493693" w:rsidRPr="00493693">
        <w:rPr>
          <w:rFonts w:ascii="Helvetica" w:hAnsi="Helvetica"/>
          <w:sz w:val="20"/>
          <w:szCs w:val="20"/>
        </w:rPr>
        <w:t>Recipes</w:t>
      </w:r>
      <w:proofErr w:type="spellEnd"/>
      <w:r w:rsidR="00493693" w:rsidRPr="00493693">
        <w:rPr>
          <w:rFonts w:ascii="Helvetica" w:hAnsi="Helvetica"/>
          <w:sz w:val="20"/>
          <w:szCs w:val="20"/>
        </w:rPr>
        <w:t xml:space="preserve"> vereinfachen </w:t>
      </w:r>
      <w:r w:rsidR="006B26D2">
        <w:rPr>
          <w:rFonts w:ascii="Helvetica" w:hAnsi="Helvetica"/>
          <w:sz w:val="20"/>
          <w:szCs w:val="20"/>
        </w:rPr>
        <w:t xml:space="preserve">zudem </w:t>
      </w:r>
      <w:r w:rsidR="00493693" w:rsidRPr="00493693">
        <w:rPr>
          <w:rFonts w:ascii="Helvetica" w:hAnsi="Helvetica"/>
          <w:sz w:val="20"/>
          <w:szCs w:val="20"/>
        </w:rPr>
        <w:t xml:space="preserve">die Profileinstellungen und sorgen für eine gleichbleibende Tassenqualität. </w:t>
      </w:r>
    </w:p>
    <w:p w14:paraId="5FA14D7D" w14:textId="77777777" w:rsidR="007D5FDC" w:rsidRDefault="007D5FDC" w:rsidP="008E0BF0">
      <w:pPr>
        <w:spacing w:line="288" w:lineRule="auto"/>
        <w:rPr>
          <w:rFonts w:ascii="Helvetica" w:hAnsi="Helvetica"/>
          <w:sz w:val="20"/>
          <w:szCs w:val="20"/>
        </w:rPr>
      </w:pPr>
    </w:p>
    <w:p w14:paraId="53CBBCA9" w14:textId="77777777" w:rsidR="00BE5AF3" w:rsidRDefault="00BE5AF3" w:rsidP="008E0BF0">
      <w:pPr>
        <w:spacing w:line="288" w:lineRule="auto"/>
        <w:rPr>
          <w:rFonts w:ascii="Helvetica" w:hAnsi="Helvetica"/>
          <w:b/>
          <w:bCs/>
          <w:sz w:val="20"/>
          <w:szCs w:val="20"/>
        </w:rPr>
      </w:pPr>
    </w:p>
    <w:p w14:paraId="3241CE11" w14:textId="77777777" w:rsidR="005377F7" w:rsidRDefault="005377F7" w:rsidP="008E0BF0">
      <w:pPr>
        <w:spacing w:line="288" w:lineRule="auto"/>
        <w:rPr>
          <w:rFonts w:ascii="Helvetica" w:hAnsi="Helvetica"/>
          <w:b/>
          <w:bCs/>
          <w:sz w:val="20"/>
          <w:szCs w:val="20"/>
        </w:rPr>
      </w:pPr>
    </w:p>
    <w:p w14:paraId="43F6CCA0" w14:textId="1CB3A15A" w:rsidR="00A2054E" w:rsidRPr="00512A91" w:rsidRDefault="00A2054E" w:rsidP="008E0BF0">
      <w:pPr>
        <w:spacing w:line="288" w:lineRule="auto"/>
        <w:rPr>
          <w:rFonts w:ascii="Helvetica" w:hAnsi="Helvetica"/>
          <w:b/>
          <w:bCs/>
          <w:sz w:val="20"/>
          <w:szCs w:val="20"/>
        </w:rPr>
      </w:pPr>
      <w:r w:rsidRPr="00512A91">
        <w:rPr>
          <w:rFonts w:ascii="Helvetica" w:hAnsi="Helvetica"/>
          <w:b/>
          <w:bCs/>
          <w:sz w:val="20"/>
          <w:szCs w:val="20"/>
        </w:rPr>
        <w:lastRenderedPageBreak/>
        <w:t xml:space="preserve">Intelligente Technik </w:t>
      </w:r>
      <w:r w:rsidR="00512A91" w:rsidRPr="00512A91">
        <w:rPr>
          <w:rFonts w:ascii="Helvetica" w:hAnsi="Helvetica"/>
          <w:b/>
          <w:bCs/>
          <w:sz w:val="20"/>
          <w:szCs w:val="20"/>
        </w:rPr>
        <w:t>für konstant guten Geschmack</w:t>
      </w:r>
    </w:p>
    <w:p w14:paraId="4B4EFBD5" w14:textId="20FF5B78" w:rsidR="00712DD7" w:rsidRDefault="008D4520" w:rsidP="00A72D77">
      <w:pPr>
        <w:spacing w:line="288" w:lineRule="auto"/>
        <w:rPr>
          <w:rFonts w:ascii="Helvetica" w:hAnsi="Helvetica"/>
          <w:sz w:val="20"/>
          <w:szCs w:val="20"/>
        </w:rPr>
      </w:pPr>
      <w:r>
        <w:rPr>
          <w:rFonts w:ascii="Helvetica" w:hAnsi="Helvetica"/>
          <w:sz w:val="20"/>
          <w:szCs w:val="20"/>
        </w:rPr>
        <w:t>Die m</w:t>
      </w:r>
      <w:r w:rsidR="00E60465">
        <w:rPr>
          <w:rFonts w:ascii="Helvetica" w:hAnsi="Helvetica"/>
          <w:sz w:val="20"/>
          <w:szCs w:val="20"/>
        </w:rPr>
        <w:t>it den Maschinen</w:t>
      </w:r>
      <w:r w:rsidR="00295F34">
        <w:rPr>
          <w:rFonts w:ascii="Helvetica" w:hAnsi="Helvetica"/>
          <w:sz w:val="20"/>
          <w:szCs w:val="20"/>
        </w:rPr>
        <w:t xml:space="preserve"> zubereitete</w:t>
      </w:r>
      <w:r>
        <w:rPr>
          <w:rFonts w:ascii="Helvetica" w:hAnsi="Helvetica"/>
          <w:sz w:val="20"/>
          <w:szCs w:val="20"/>
        </w:rPr>
        <w:t>n</w:t>
      </w:r>
      <w:r w:rsidR="00295F34">
        <w:rPr>
          <w:rFonts w:ascii="Helvetica" w:hAnsi="Helvetica"/>
          <w:sz w:val="20"/>
          <w:szCs w:val="20"/>
        </w:rPr>
        <w:t xml:space="preserve"> Filterkaffeevariationen</w:t>
      </w:r>
      <w:r w:rsidR="000F5E75">
        <w:rPr>
          <w:rFonts w:ascii="Helvetica" w:hAnsi="Helvetica"/>
          <w:sz w:val="20"/>
          <w:szCs w:val="20"/>
        </w:rPr>
        <w:t xml:space="preserve"> können anschließend in den jeweiligen </w:t>
      </w:r>
      <w:r w:rsidR="0008584A">
        <w:rPr>
          <w:rFonts w:ascii="Helvetica" w:hAnsi="Helvetica"/>
          <w:sz w:val="20"/>
          <w:szCs w:val="20"/>
        </w:rPr>
        <w:t>Edelstahlbe</w:t>
      </w:r>
      <w:r w:rsidR="000F5E75">
        <w:rPr>
          <w:rFonts w:ascii="Helvetica" w:hAnsi="Helvetica"/>
          <w:sz w:val="20"/>
          <w:szCs w:val="20"/>
        </w:rPr>
        <w:t>hältern frei im Raum platziert werden.</w:t>
      </w:r>
      <w:r w:rsidR="008775B6">
        <w:rPr>
          <w:rFonts w:ascii="Helvetica" w:hAnsi="Helvetica"/>
          <w:sz w:val="20"/>
          <w:szCs w:val="20"/>
        </w:rPr>
        <w:t xml:space="preserve"> </w:t>
      </w:r>
      <w:r w:rsidR="000F17A2">
        <w:rPr>
          <w:rFonts w:ascii="Helvetica" w:hAnsi="Helvetica"/>
          <w:sz w:val="20"/>
          <w:szCs w:val="20"/>
        </w:rPr>
        <w:t>Die vakuumisolierten Behälter der</w:t>
      </w:r>
      <w:r w:rsidR="000F5E75">
        <w:rPr>
          <w:rFonts w:ascii="Helvetica" w:hAnsi="Helvetica"/>
          <w:sz w:val="20"/>
          <w:szCs w:val="20"/>
        </w:rPr>
        <w:t xml:space="preserve"> </w:t>
      </w:r>
      <w:r w:rsidR="000F5E75">
        <w:rPr>
          <w:rFonts w:ascii="Helvetica" w:hAnsi="Helvetica" w:cs="Arial"/>
          <w:bCs/>
          <w:sz w:val="20"/>
          <w:szCs w:val="20"/>
        </w:rPr>
        <w:t xml:space="preserve">Curtis G4 ThermoProX Twin </w:t>
      </w:r>
      <w:r w:rsidR="000F17A2" w:rsidRPr="00684CB1">
        <w:rPr>
          <w:rFonts w:ascii="Helvetica" w:hAnsi="Helvetica"/>
          <w:sz w:val="20"/>
          <w:szCs w:val="20"/>
        </w:rPr>
        <w:t xml:space="preserve">halten den </w:t>
      </w:r>
      <w:r w:rsidR="000F17A2">
        <w:rPr>
          <w:rFonts w:ascii="Helvetica" w:hAnsi="Helvetica"/>
          <w:sz w:val="20"/>
          <w:szCs w:val="20"/>
        </w:rPr>
        <w:t>K</w:t>
      </w:r>
      <w:r w:rsidR="000F17A2" w:rsidRPr="00684CB1">
        <w:rPr>
          <w:rFonts w:ascii="Helvetica" w:hAnsi="Helvetica"/>
          <w:sz w:val="20"/>
          <w:szCs w:val="20"/>
        </w:rPr>
        <w:t xml:space="preserve">affee </w:t>
      </w:r>
      <w:r w:rsidR="000F17A2">
        <w:rPr>
          <w:rFonts w:ascii="Helvetica" w:hAnsi="Helvetica"/>
          <w:sz w:val="20"/>
          <w:szCs w:val="20"/>
        </w:rPr>
        <w:t xml:space="preserve">dabei </w:t>
      </w:r>
      <w:r w:rsidR="000F17A2" w:rsidRPr="00684CB1">
        <w:rPr>
          <w:rFonts w:ascii="Helvetica" w:hAnsi="Helvetica"/>
          <w:sz w:val="20"/>
          <w:szCs w:val="20"/>
        </w:rPr>
        <w:t xml:space="preserve">bis zu vier Stunden auf optimaler Serviertemperatur und informieren das Servicepersonal </w:t>
      </w:r>
      <w:r w:rsidR="00323A5C">
        <w:rPr>
          <w:rFonts w:ascii="Helvetica" w:hAnsi="Helvetica"/>
          <w:sz w:val="20"/>
          <w:szCs w:val="20"/>
        </w:rPr>
        <w:t>dank</w:t>
      </w:r>
      <w:r w:rsidR="000F17A2" w:rsidRPr="00684CB1">
        <w:rPr>
          <w:rFonts w:ascii="Helvetica" w:hAnsi="Helvetica"/>
          <w:sz w:val="20"/>
          <w:szCs w:val="20"/>
        </w:rPr>
        <w:t xml:space="preserve"> der FreshTrac-Technologie </w:t>
      </w:r>
      <w:r w:rsidR="00323A5C">
        <w:rPr>
          <w:rFonts w:ascii="Helvetica" w:hAnsi="Helvetica"/>
          <w:sz w:val="20"/>
          <w:szCs w:val="20"/>
        </w:rPr>
        <w:t xml:space="preserve">mit einer LED-Anzeige </w:t>
      </w:r>
      <w:r w:rsidR="000F17A2" w:rsidRPr="00684CB1">
        <w:rPr>
          <w:rFonts w:ascii="Helvetica" w:hAnsi="Helvetica"/>
          <w:sz w:val="20"/>
          <w:szCs w:val="20"/>
        </w:rPr>
        <w:t xml:space="preserve">jederzeit über Menge und Qualität des </w:t>
      </w:r>
      <w:r w:rsidR="000F17A2">
        <w:rPr>
          <w:rFonts w:ascii="Helvetica" w:hAnsi="Helvetica"/>
          <w:sz w:val="20"/>
          <w:szCs w:val="20"/>
        </w:rPr>
        <w:t xml:space="preserve">Inhalts. </w:t>
      </w:r>
      <w:r w:rsidR="00323A5C">
        <w:rPr>
          <w:rFonts w:ascii="Helvetica" w:hAnsi="Helvetica"/>
          <w:sz w:val="20"/>
          <w:szCs w:val="20"/>
        </w:rPr>
        <w:t>Bei der Curtis G4 GemX Gemini Twin</w:t>
      </w:r>
      <w:r w:rsidR="00323A5C" w:rsidRPr="00C608EA">
        <w:rPr>
          <w:rFonts w:ascii="Helvetica" w:hAnsi="Helvetica"/>
          <w:sz w:val="20"/>
          <w:szCs w:val="20"/>
        </w:rPr>
        <w:t xml:space="preserve"> </w:t>
      </w:r>
      <w:r w:rsidR="00323A5C">
        <w:rPr>
          <w:rFonts w:ascii="Helvetica" w:hAnsi="Helvetica"/>
          <w:sz w:val="20"/>
          <w:szCs w:val="20"/>
        </w:rPr>
        <w:t xml:space="preserve">werden die </w:t>
      </w:r>
      <w:r w:rsidR="00E673CC">
        <w:rPr>
          <w:rFonts w:ascii="Helvetica" w:hAnsi="Helvetica"/>
          <w:sz w:val="20"/>
          <w:szCs w:val="20"/>
        </w:rPr>
        <w:t>Satel</w:t>
      </w:r>
      <w:r w:rsidR="00450E2A">
        <w:rPr>
          <w:rFonts w:ascii="Helvetica" w:hAnsi="Helvetica"/>
          <w:sz w:val="20"/>
          <w:szCs w:val="20"/>
        </w:rPr>
        <w:t>litenb</w:t>
      </w:r>
      <w:r w:rsidR="00323A5C">
        <w:rPr>
          <w:rFonts w:ascii="Helvetica" w:hAnsi="Helvetica"/>
          <w:sz w:val="20"/>
          <w:szCs w:val="20"/>
        </w:rPr>
        <w:t xml:space="preserve">ehälter </w:t>
      </w:r>
      <w:r w:rsidR="00323A5C" w:rsidRPr="00C608EA">
        <w:rPr>
          <w:rFonts w:ascii="Helvetica" w:hAnsi="Helvetica"/>
          <w:sz w:val="20"/>
          <w:szCs w:val="20"/>
        </w:rPr>
        <w:t xml:space="preserve">auf </w:t>
      </w:r>
      <w:r w:rsidR="00D31C21">
        <w:rPr>
          <w:rFonts w:ascii="Helvetica" w:hAnsi="Helvetica"/>
          <w:sz w:val="20"/>
          <w:szCs w:val="20"/>
        </w:rPr>
        <w:t xml:space="preserve">einem speziellen Warmhaltesystem platziert. </w:t>
      </w:r>
      <w:r w:rsidR="001A4A74">
        <w:rPr>
          <w:rFonts w:ascii="Helvetica" w:hAnsi="Helvetica"/>
          <w:sz w:val="20"/>
          <w:szCs w:val="20"/>
        </w:rPr>
        <w:t xml:space="preserve">Die Behälter sind </w:t>
      </w:r>
      <w:r w:rsidR="002729BA">
        <w:rPr>
          <w:rFonts w:ascii="Helvetica" w:hAnsi="Helvetica"/>
          <w:sz w:val="20"/>
          <w:szCs w:val="20"/>
        </w:rPr>
        <w:t>neben FreshTrac</w:t>
      </w:r>
      <w:r w:rsidR="001A4A74">
        <w:rPr>
          <w:rFonts w:ascii="Helvetica" w:hAnsi="Helvetica"/>
          <w:sz w:val="20"/>
          <w:szCs w:val="20"/>
        </w:rPr>
        <w:t xml:space="preserve"> mit der</w:t>
      </w:r>
      <w:r w:rsidR="001A4A74" w:rsidRPr="00C608EA">
        <w:rPr>
          <w:rFonts w:ascii="Helvetica" w:hAnsi="Helvetica"/>
          <w:sz w:val="20"/>
          <w:szCs w:val="20"/>
        </w:rPr>
        <w:t xml:space="preserve"> IntelliFresh-Technologie</w:t>
      </w:r>
      <w:r w:rsidR="001A4A74">
        <w:rPr>
          <w:rFonts w:ascii="Helvetica" w:hAnsi="Helvetica"/>
          <w:sz w:val="20"/>
          <w:szCs w:val="20"/>
        </w:rPr>
        <w:t xml:space="preserve"> ausgestattet – ein</w:t>
      </w:r>
      <w:r w:rsidR="002729BA">
        <w:rPr>
          <w:rFonts w:ascii="Helvetica" w:hAnsi="Helvetica"/>
          <w:sz w:val="20"/>
          <w:szCs w:val="20"/>
        </w:rPr>
        <w:t>em</w:t>
      </w:r>
      <w:r w:rsidR="001A4A74">
        <w:rPr>
          <w:rFonts w:ascii="Helvetica" w:hAnsi="Helvetica"/>
          <w:sz w:val="20"/>
          <w:szCs w:val="20"/>
        </w:rPr>
        <w:t xml:space="preserve"> </w:t>
      </w:r>
      <w:r w:rsidR="002729BA">
        <w:rPr>
          <w:rFonts w:ascii="Helvetica" w:hAnsi="Helvetica"/>
          <w:sz w:val="20"/>
          <w:szCs w:val="20"/>
        </w:rPr>
        <w:t>besonderen</w:t>
      </w:r>
      <w:r w:rsidR="00D31C21" w:rsidRPr="00D31C21">
        <w:rPr>
          <w:rFonts w:ascii="Helvetica" w:hAnsi="Helvetica"/>
          <w:sz w:val="20"/>
          <w:szCs w:val="20"/>
        </w:rPr>
        <w:t xml:space="preserve"> Heizsystem, das den Kaffee im Satelliten </w:t>
      </w:r>
      <w:r w:rsidR="00450E2A" w:rsidRPr="00D31C21">
        <w:rPr>
          <w:rFonts w:ascii="Helvetica" w:hAnsi="Helvetica"/>
          <w:sz w:val="20"/>
          <w:szCs w:val="20"/>
        </w:rPr>
        <w:t xml:space="preserve">unabhängig von der Menge </w:t>
      </w:r>
      <w:r w:rsidR="00D31C21" w:rsidRPr="00D31C21">
        <w:rPr>
          <w:rFonts w:ascii="Helvetica" w:hAnsi="Helvetica"/>
          <w:sz w:val="20"/>
          <w:szCs w:val="20"/>
        </w:rPr>
        <w:t>auf ideale</w:t>
      </w:r>
      <w:r w:rsidR="00450E2A">
        <w:rPr>
          <w:rFonts w:ascii="Helvetica" w:hAnsi="Helvetica"/>
          <w:sz w:val="20"/>
          <w:szCs w:val="20"/>
        </w:rPr>
        <w:t>r</w:t>
      </w:r>
      <w:r w:rsidR="00D31C21" w:rsidRPr="00D31C21">
        <w:rPr>
          <w:rFonts w:ascii="Helvetica" w:hAnsi="Helvetica"/>
          <w:sz w:val="20"/>
          <w:szCs w:val="20"/>
        </w:rPr>
        <w:t xml:space="preserve"> Temperatur hält</w:t>
      </w:r>
      <w:r w:rsidR="00B6564E">
        <w:rPr>
          <w:rFonts w:ascii="Helvetica" w:hAnsi="Helvetica"/>
          <w:sz w:val="20"/>
          <w:szCs w:val="20"/>
        </w:rPr>
        <w:t xml:space="preserve">. </w:t>
      </w:r>
      <w:r w:rsidR="00450E2A">
        <w:rPr>
          <w:rFonts w:ascii="Helvetica" w:hAnsi="Helvetica"/>
          <w:sz w:val="20"/>
          <w:szCs w:val="20"/>
        </w:rPr>
        <w:t>IntelliFresh</w:t>
      </w:r>
      <w:r w:rsidR="00B6564E">
        <w:rPr>
          <w:rFonts w:ascii="Helvetica" w:hAnsi="Helvetica"/>
          <w:sz w:val="20"/>
          <w:szCs w:val="20"/>
        </w:rPr>
        <w:t xml:space="preserve"> </w:t>
      </w:r>
      <w:r w:rsidR="001A4A74" w:rsidRPr="00C608EA">
        <w:rPr>
          <w:rFonts w:ascii="Helvetica" w:hAnsi="Helvetica"/>
          <w:sz w:val="20"/>
          <w:szCs w:val="20"/>
        </w:rPr>
        <w:t xml:space="preserve">misst </w:t>
      </w:r>
      <w:r w:rsidR="001A4A74">
        <w:rPr>
          <w:rFonts w:ascii="Helvetica" w:hAnsi="Helvetica"/>
          <w:sz w:val="20"/>
          <w:szCs w:val="20"/>
        </w:rPr>
        <w:t xml:space="preserve">per </w:t>
      </w:r>
      <w:r w:rsidR="001A4A74" w:rsidRPr="00C608EA">
        <w:rPr>
          <w:rFonts w:ascii="Helvetica" w:hAnsi="Helvetica"/>
          <w:sz w:val="20"/>
          <w:szCs w:val="20"/>
        </w:rPr>
        <w:t>integrierte</w:t>
      </w:r>
      <w:r w:rsidR="001A4A74">
        <w:rPr>
          <w:rFonts w:ascii="Helvetica" w:hAnsi="Helvetica"/>
          <w:sz w:val="20"/>
          <w:szCs w:val="20"/>
        </w:rPr>
        <w:t>m</w:t>
      </w:r>
      <w:r w:rsidR="001A4A74" w:rsidRPr="00C608EA">
        <w:rPr>
          <w:rFonts w:ascii="Helvetica" w:hAnsi="Helvetica"/>
          <w:sz w:val="20"/>
          <w:szCs w:val="20"/>
        </w:rPr>
        <w:t xml:space="preserve"> Sensor die Kaffeetemperatur und löst eine automatische Feinjustierung der Heizfunktion aus, </w:t>
      </w:r>
      <w:r w:rsidR="00B6564E">
        <w:rPr>
          <w:rFonts w:ascii="Helvetica" w:hAnsi="Helvetica"/>
          <w:sz w:val="20"/>
          <w:szCs w:val="20"/>
        </w:rPr>
        <w:t xml:space="preserve">um </w:t>
      </w:r>
      <w:r w:rsidR="00E673CC">
        <w:rPr>
          <w:rFonts w:ascii="Helvetica" w:hAnsi="Helvetica"/>
          <w:sz w:val="20"/>
          <w:szCs w:val="20"/>
        </w:rPr>
        <w:t xml:space="preserve">die Beeinträchtigung der Kaffeequalität durch </w:t>
      </w:r>
      <w:r w:rsidR="00B6564E" w:rsidRPr="00B6564E">
        <w:rPr>
          <w:rFonts w:ascii="Helvetica" w:hAnsi="Helvetica"/>
          <w:sz w:val="20"/>
          <w:szCs w:val="20"/>
        </w:rPr>
        <w:t>eine Über- oder Unter</w:t>
      </w:r>
      <w:r w:rsidR="00E673CC">
        <w:rPr>
          <w:rFonts w:ascii="Helvetica" w:hAnsi="Helvetica"/>
          <w:sz w:val="20"/>
          <w:szCs w:val="20"/>
        </w:rPr>
        <w:t>er</w:t>
      </w:r>
      <w:r w:rsidR="00B6564E" w:rsidRPr="00B6564E">
        <w:rPr>
          <w:rFonts w:ascii="Helvetica" w:hAnsi="Helvetica"/>
          <w:sz w:val="20"/>
          <w:szCs w:val="20"/>
        </w:rPr>
        <w:t>hitzung</w:t>
      </w:r>
      <w:r w:rsidR="00B6564E">
        <w:rPr>
          <w:rFonts w:ascii="Helvetica" w:hAnsi="Helvetica"/>
          <w:sz w:val="20"/>
          <w:szCs w:val="20"/>
        </w:rPr>
        <w:t xml:space="preserve"> des Filterkaffees zu verhinder</w:t>
      </w:r>
      <w:r w:rsidR="00E673CC">
        <w:rPr>
          <w:rFonts w:ascii="Helvetica" w:hAnsi="Helvetica"/>
          <w:sz w:val="20"/>
          <w:szCs w:val="20"/>
        </w:rPr>
        <w:t xml:space="preserve">n. </w:t>
      </w:r>
      <w:r w:rsidR="0015758D" w:rsidRPr="0015758D">
        <w:rPr>
          <w:rFonts w:ascii="Helvetica" w:hAnsi="Helvetica"/>
          <w:sz w:val="20"/>
          <w:szCs w:val="20"/>
        </w:rPr>
        <w:t xml:space="preserve">Die Satellitenbehälter der Curtis G4 GemX Gemini ermöglichen zudem eine einfache Skalierung und Dezentralisierung des Kaffeeangebots: Dank der verschiedenen erhältlichen Warmhaltestation-Varianten können mehrere Satellitenbehälter von einer Curtis G4 GemX Gemini </w:t>
      </w:r>
      <w:r w:rsidR="00BD1FE7">
        <w:rPr>
          <w:rFonts w:ascii="Helvetica" w:hAnsi="Helvetica"/>
          <w:sz w:val="20"/>
          <w:szCs w:val="20"/>
        </w:rPr>
        <w:t xml:space="preserve">Twin </w:t>
      </w:r>
      <w:r w:rsidR="0015758D" w:rsidRPr="0015758D">
        <w:rPr>
          <w:rFonts w:ascii="Helvetica" w:hAnsi="Helvetica"/>
          <w:sz w:val="20"/>
          <w:szCs w:val="20"/>
        </w:rPr>
        <w:t xml:space="preserve">Filterkaffeemaschine befüllt und nebeneinander positioniert </w:t>
      </w:r>
    </w:p>
    <w:p w14:paraId="05A97F3A" w14:textId="2E0FDD97" w:rsidR="00295F34" w:rsidRDefault="0015758D" w:rsidP="00A72D77">
      <w:pPr>
        <w:spacing w:line="288" w:lineRule="auto"/>
        <w:rPr>
          <w:rFonts w:ascii="Helvetica" w:hAnsi="Helvetica"/>
          <w:sz w:val="20"/>
          <w:szCs w:val="20"/>
        </w:rPr>
      </w:pPr>
      <w:r w:rsidRPr="0015758D">
        <w:rPr>
          <w:rFonts w:ascii="Helvetica" w:hAnsi="Helvetica"/>
          <w:sz w:val="20"/>
          <w:szCs w:val="20"/>
        </w:rPr>
        <w:t>werden</w:t>
      </w:r>
      <w:r w:rsidR="00D46CB8">
        <w:rPr>
          <w:rFonts w:ascii="Helvetica" w:hAnsi="Helvetica"/>
          <w:sz w:val="20"/>
          <w:szCs w:val="20"/>
        </w:rPr>
        <w:t xml:space="preserve"> –</w:t>
      </w:r>
      <w:r w:rsidRPr="0015758D">
        <w:rPr>
          <w:rFonts w:ascii="Helvetica" w:hAnsi="Helvetica"/>
          <w:sz w:val="20"/>
          <w:szCs w:val="20"/>
        </w:rPr>
        <w:t xml:space="preserve"> perfekt zu Spitzenzeiten an stark frequentierten Standorten oder um verschiedene Geschmacksprofile parallel anzubieten. </w:t>
      </w:r>
      <w:r w:rsidR="00E34805">
        <w:rPr>
          <w:rFonts w:ascii="Helvetica" w:hAnsi="Helvetica"/>
          <w:sz w:val="20"/>
          <w:szCs w:val="20"/>
        </w:rPr>
        <w:t xml:space="preserve">Sowohl die </w:t>
      </w:r>
      <w:r w:rsidR="00E34805">
        <w:rPr>
          <w:rFonts w:ascii="Helvetica" w:hAnsi="Helvetica" w:cs="Arial"/>
          <w:bCs/>
          <w:sz w:val="20"/>
          <w:szCs w:val="20"/>
        </w:rPr>
        <w:t xml:space="preserve">Curtis G4 ThermoProX Twin als auch die </w:t>
      </w:r>
      <w:r w:rsidR="00E34805" w:rsidRPr="0015758D">
        <w:rPr>
          <w:rFonts w:ascii="Helvetica" w:hAnsi="Helvetica"/>
          <w:sz w:val="20"/>
          <w:szCs w:val="20"/>
        </w:rPr>
        <w:t xml:space="preserve">Curtis G4 GemX Gemini </w:t>
      </w:r>
      <w:r w:rsidR="00E34805">
        <w:rPr>
          <w:rFonts w:ascii="Helvetica" w:hAnsi="Helvetica"/>
          <w:sz w:val="20"/>
          <w:szCs w:val="20"/>
        </w:rPr>
        <w:t xml:space="preserve">Twin </w:t>
      </w:r>
      <w:r w:rsidR="005E4A18">
        <w:rPr>
          <w:rFonts w:ascii="Helvetica" w:hAnsi="Helvetica"/>
          <w:sz w:val="20"/>
          <w:szCs w:val="20"/>
        </w:rPr>
        <w:t xml:space="preserve">sind mit einem Festwasseranschluss ausgestattet und </w:t>
      </w:r>
      <w:r w:rsidR="00A72D77">
        <w:rPr>
          <w:rFonts w:ascii="Helvetica" w:hAnsi="Helvetica"/>
          <w:sz w:val="20"/>
          <w:szCs w:val="20"/>
        </w:rPr>
        <w:t xml:space="preserve">verfügen </w:t>
      </w:r>
      <w:r w:rsidR="00D46CB8">
        <w:rPr>
          <w:rFonts w:ascii="Helvetica" w:hAnsi="Helvetica"/>
          <w:sz w:val="20"/>
          <w:szCs w:val="20"/>
        </w:rPr>
        <w:t xml:space="preserve">zudem </w:t>
      </w:r>
      <w:r w:rsidR="00A72D77">
        <w:rPr>
          <w:rFonts w:ascii="Helvetica" w:hAnsi="Helvetica"/>
          <w:sz w:val="20"/>
          <w:szCs w:val="20"/>
        </w:rPr>
        <w:t>über einen f</w:t>
      </w:r>
      <w:r w:rsidR="00A72D77" w:rsidRPr="00A72D77">
        <w:rPr>
          <w:rFonts w:ascii="Helvetica" w:hAnsi="Helvetica"/>
          <w:sz w:val="20"/>
          <w:szCs w:val="20"/>
        </w:rPr>
        <w:t>ormschöne</w:t>
      </w:r>
      <w:r w:rsidR="00A72D77">
        <w:rPr>
          <w:rFonts w:ascii="Helvetica" w:hAnsi="Helvetica"/>
          <w:sz w:val="20"/>
          <w:szCs w:val="20"/>
        </w:rPr>
        <w:t>n</w:t>
      </w:r>
      <w:r w:rsidR="00A72D77" w:rsidRPr="00A72D77">
        <w:rPr>
          <w:rFonts w:ascii="Helvetica" w:hAnsi="Helvetica"/>
          <w:sz w:val="20"/>
          <w:szCs w:val="20"/>
        </w:rPr>
        <w:t xml:space="preserve"> Heißwasserhahn für die Zubereitung von Tee, Suppen</w:t>
      </w:r>
      <w:r w:rsidR="00A72D77">
        <w:rPr>
          <w:rFonts w:ascii="Helvetica" w:hAnsi="Helvetica"/>
          <w:sz w:val="20"/>
          <w:szCs w:val="20"/>
        </w:rPr>
        <w:t xml:space="preserve"> oder </w:t>
      </w:r>
      <w:r w:rsidR="00A72D77" w:rsidRPr="00A72D77">
        <w:rPr>
          <w:rFonts w:ascii="Helvetica" w:hAnsi="Helvetica"/>
          <w:sz w:val="20"/>
          <w:szCs w:val="20"/>
        </w:rPr>
        <w:t>Instantprodukten</w:t>
      </w:r>
      <w:r w:rsidR="00A72D77">
        <w:rPr>
          <w:rFonts w:ascii="Helvetica" w:hAnsi="Helvetica"/>
          <w:sz w:val="20"/>
          <w:szCs w:val="20"/>
        </w:rPr>
        <w:t>.</w:t>
      </w:r>
    </w:p>
    <w:p w14:paraId="3331B782" w14:textId="1559D65D" w:rsidR="00E25206" w:rsidRDefault="00E25206" w:rsidP="008E0BF0">
      <w:pPr>
        <w:spacing w:line="288" w:lineRule="auto"/>
        <w:rPr>
          <w:rFonts w:ascii="Helvetica" w:hAnsi="Helvetica"/>
          <w:sz w:val="20"/>
          <w:szCs w:val="20"/>
        </w:rPr>
      </w:pPr>
    </w:p>
    <w:p w14:paraId="35A592BE" w14:textId="77777777" w:rsidR="008E0BF0" w:rsidRPr="002866BE" w:rsidRDefault="008E0BF0" w:rsidP="008E0BF0">
      <w:pPr>
        <w:spacing w:line="288" w:lineRule="auto"/>
        <w:rPr>
          <w:rFonts w:ascii="Helvetica" w:hAnsi="Helvetica" w:cs="Arial"/>
          <w:b/>
          <w:sz w:val="20"/>
          <w:szCs w:val="20"/>
        </w:rPr>
      </w:pPr>
    </w:p>
    <w:p w14:paraId="2BFB57EB" w14:textId="77777777" w:rsidR="008E0BF0" w:rsidRPr="00EE1DBF" w:rsidRDefault="008E0BF0" w:rsidP="008E0BF0">
      <w:pPr>
        <w:spacing w:line="288" w:lineRule="auto"/>
        <w:rPr>
          <w:rFonts w:ascii="Helvetica" w:hAnsi="Helvetica" w:cs="Arial"/>
          <w:sz w:val="20"/>
          <w:szCs w:val="20"/>
          <w:lang w:val="en-US"/>
        </w:rPr>
      </w:pPr>
      <w:proofErr w:type="spellStart"/>
      <w:r w:rsidRPr="00EE1DBF">
        <w:rPr>
          <w:rFonts w:ascii="Helvetica" w:hAnsi="Helvetica"/>
          <w:b/>
          <w:sz w:val="20"/>
          <w:szCs w:val="20"/>
          <w:lang w:val="en-US"/>
        </w:rPr>
        <w:t>Bildmaterial</w:t>
      </w:r>
      <w:proofErr w:type="spellEnd"/>
    </w:p>
    <w:tbl>
      <w:tblPr>
        <w:tblStyle w:val="Tabellenraster"/>
        <w:tblW w:w="5665" w:type="dxa"/>
        <w:tblLook w:val="04A0" w:firstRow="1" w:lastRow="0" w:firstColumn="1" w:lastColumn="0" w:noHBand="0" w:noVBand="1"/>
      </w:tblPr>
      <w:tblGrid>
        <w:gridCol w:w="2972"/>
        <w:gridCol w:w="2693"/>
      </w:tblGrid>
      <w:tr w:rsidR="00263948" w:rsidRPr="00B27268" w14:paraId="1F1D0689" w14:textId="4C4DBC6F" w:rsidTr="00263948">
        <w:tc>
          <w:tcPr>
            <w:tcW w:w="2972" w:type="dxa"/>
          </w:tcPr>
          <w:p w14:paraId="192ACEB2" w14:textId="77777777" w:rsidR="00263948" w:rsidRDefault="00263948" w:rsidP="0094035E">
            <w:pPr>
              <w:spacing w:line="288" w:lineRule="auto"/>
              <w:rPr>
                <w:rFonts w:ascii="Helvetica" w:hAnsi="Helvetica" w:cs="Arial"/>
                <w:sz w:val="20"/>
                <w:szCs w:val="20"/>
              </w:rPr>
            </w:pPr>
          </w:p>
          <w:p w14:paraId="1D7B529D" w14:textId="1A96759D" w:rsidR="00260F25" w:rsidRPr="00B27268" w:rsidRDefault="00260F25" w:rsidP="0094035E">
            <w:pPr>
              <w:spacing w:line="288" w:lineRule="auto"/>
              <w:rPr>
                <w:rFonts w:ascii="Helvetica" w:hAnsi="Helvetica" w:cs="Arial"/>
                <w:sz w:val="20"/>
                <w:szCs w:val="20"/>
              </w:rPr>
            </w:pPr>
            <w:r w:rsidRPr="00B27268">
              <w:rPr>
                <w:rFonts w:ascii="Helvetica" w:hAnsi="Helvetica" w:cs="Arial"/>
                <w:sz w:val="20"/>
                <w:szCs w:val="20"/>
              </w:rPr>
              <w:t xml:space="preserve">   </w:t>
            </w:r>
            <w:r w:rsidR="00242020">
              <w:rPr>
                <w:rFonts w:ascii="Helvetica" w:hAnsi="Helvetica" w:cs="Arial"/>
                <w:noProof/>
                <w:sz w:val="20"/>
                <w:szCs w:val="20"/>
                <w:lang w:eastAsia="de-DE"/>
              </w:rPr>
              <w:drawing>
                <wp:inline distT="0" distB="0" distL="0" distR="0" wp14:anchorId="4D980FA3" wp14:editId="4956854E">
                  <wp:extent cx="1497495" cy="1497495"/>
                  <wp:effectExtent l="0" t="0" r="127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19225" cy="1519225"/>
                          </a:xfrm>
                          <a:prstGeom prst="rect">
                            <a:avLst/>
                          </a:prstGeom>
                        </pic:spPr>
                      </pic:pic>
                    </a:graphicData>
                  </a:graphic>
                </wp:inline>
              </w:drawing>
            </w:r>
          </w:p>
        </w:tc>
        <w:tc>
          <w:tcPr>
            <w:tcW w:w="2693" w:type="dxa"/>
          </w:tcPr>
          <w:p w14:paraId="27029353" w14:textId="77777777" w:rsidR="00242020" w:rsidRDefault="00242020" w:rsidP="0094035E">
            <w:pPr>
              <w:spacing w:line="288" w:lineRule="auto"/>
              <w:jc w:val="center"/>
              <w:rPr>
                <w:rFonts w:ascii="Helvetica" w:hAnsi="Helvetica" w:cs="Arial"/>
                <w:bCs/>
                <w:noProof/>
                <w:sz w:val="20"/>
                <w:szCs w:val="20"/>
              </w:rPr>
            </w:pPr>
          </w:p>
          <w:p w14:paraId="5D42D772" w14:textId="2FCEAE54" w:rsidR="00260F25" w:rsidRPr="00B27268" w:rsidRDefault="00A71003" w:rsidP="0094035E">
            <w:pPr>
              <w:spacing w:line="288" w:lineRule="auto"/>
              <w:jc w:val="center"/>
              <w:rPr>
                <w:rFonts w:ascii="Helvetica" w:hAnsi="Helvetica" w:cs="Arial"/>
                <w:bCs/>
                <w:noProof/>
                <w:sz w:val="20"/>
                <w:szCs w:val="20"/>
              </w:rPr>
            </w:pPr>
            <w:r>
              <w:rPr>
                <w:rFonts w:ascii="Helvetica" w:hAnsi="Helvetica" w:cs="Arial"/>
                <w:bCs/>
                <w:noProof/>
                <w:sz w:val="20"/>
                <w:szCs w:val="20"/>
                <w:lang w:eastAsia="de-DE"/>
              </w:rPr>
              <w:drawing>
                <wp:inline distT="0" distB="0" distL="0" distR="0" wp14:anchorId="71DA02BB" wp14:editId="524FBECF">
                  <wp:extent cx="1496943" cy="1496943"/>
                  <wp:effectExtent l="0" t="0" r="1905"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08545" cy="1508545"/>
                          </a:xfrm>
                          <a:prstGeom prst="rect">
                            <a:avLst/>
                          </a:prstGeom>
                        </pic:spPr>
                      </pic:pic>
                    </a:graphicData>
                  </a:graphic>
                </wp:inline>
              </w:drawing>
            </w:r>
          </w:p>
        </w:tc>
      </w:tr>
      <w:tr w:rsidR="00263948" w:rsidRPr="00B27268" w14:paraId="3E1BF9C7" w14:textId="68502A8C" w:rsidTr="00263948">
        <w:tc>
          <w:tcPr>
            <w:tcW w:w="2972" w:type="dxa"/>
          </w:tcPr>
          <w:p w14:paraId="379083C5" w14:textId="07744C94" w:rsidR="00260F25" w:rsidRPr="00993106" w:rsidRDefault="00993106" w:rsidP="00993106">
            <w:pPr>
              <w:tabs>
                <w:tab w:val="left" w:pos="856"/>
              </w:tabs>
              <w:spacing w:line="288" w:lineRule="auto"/>
              <w:rPr>
                <w:rFonts w:ascii="Helvetica" w:hAnsi="Helvetica" w:cs="Arial"/>
                <w:noProof/>
                <w:sz w:val="18"/>
                <w:szCs w:val="18"/>
              </w:rPr>
            </w:pPr>
            <w:r w:rsidRPr="00993106">
              <w:rPr>
                <w:rFonts w:ascii="Helvetica" w:hAnsi="Helvetica"/>
                <w:sz w:val="18"/>
                <w:szCs w:val="18"/>
              </w:rPr>
              <w:t xml:space="preserve">Curtis G4 ThermoProX Twin </w:t>
            </w:r>
          </w:p>
        </w:tc>
        <w:tc>
          <w:tcPr>
            <w:tcW w:w="2693" w:type="dxa"/>
          </w:tcPr>
          <w:p w14:paraId="667D198B" w14:textId="1A04DB66" w:rsidR="00260F25" w:rsidRPr="00993106" w:rsidRDefault="00993106" w:rsidP="0094035E">
            <w:pPr>
              <w:spacing w:line="288" w:lineRule="auto"/>
              <w:rPr>
                <w:rFonts w:ascii="Helvetica" w:hAnsi="Helvetica" w:cs="Arial"/>
                <w:noProof/>
                <w:sz w:val="18"/>
                <w:szCs w:val="18"/>
                <w:highlight w:val="yellow"/>
              </w:rPr>
            </w:pPr>
            <w:r w:rsidRPr="00993106">
              <w:rPr>
                <w:rFonts w:ascii="Helvetica" w:hAnsi="Helvetica"/>
                <w:sz w:val="18"/>
                <w:szCs w:val="18"/>
              </w:rPr>
              <w:t>Curtis G4 GemX Gemini Twin</w:t>
            </w:r>
          </w:p>
        </w:tc>
      </w:tr>
    </w:tbl>
    <w:p w14:paraId="524A1FA2" w14:textId="77777777" w:rsidR="008E0BF0" w:rsidRPr="00B27268" w:rsidRDefault="008E0BF0" w:rsidP="008E0BF0">
      <w:pPr>
        <w:spacing w:line="288" w:lineRule="auto"/>
        <w:outlineLvl w:val="0"/>
        <w:rPr>
          <w:rFonts w:ascii="Helvetica" w:hAnsi="Helvetica"/>
          <w:b/>
          <w:sz w:val="20"/>
          <w:szCs w:val="20"/>
        </w:rPr>
      </w:pPr>
    </w:p>
    <w:p w14:paraId="00AC699D" w14:textId="77777777" w:rsidR="008E0BF0" w:rsidRPr="00B27268" w:rsidRDefault="008E0BF0" w:rsidP="008E0BF0">
      <w:pPr>
        <w:spacing w:line="288" w:lineRule="auto"/>
        <w:outlineLvl w:val="0"/>
        <w:rPr>
          <w:rFonts w:ascii="Helvetica" w:hAnsi="Helvetica"/>
          <w:b/>
          <w:sz w:val="20"/>
          <w:szCs w:val="20"/>
        </w:rPr>
      </w:pPr>
    </w:p>
    <w:p w14:paraId="715C64C1" w14:textId="77777777" w:rsidR="008E0BF0" w:rsidRPr="00B27268" w:rsidRDefault="008E0BF0" w:rsidP="008E0BF0">
      <w:pPr>
        <w:spacing w:line="288" w:lineRule="auto"/>
        <w:outlineLvl w:val="0"/>
        <w:rPr>
          <w:rFonts w:ascii="Helvetica" w:hAnsi="Helvetica" w:cs="Arial"/>
          <w:b/>
          <w:sz w:val="20"/>
          <w:szCs w:val="20"/>
        </w:rPr>
      </w:pPr>
      <w:r w:rsidRPr="00B27268">
        <w:rPr>
          <w:rFonts w:ascii="Helvetica" w:hAnsi="Helvetica"/>
          <w:b/>
          <w:sz w:val="20"/>
          <w:szCs w:val="20"/>
        </w:rPr>
        <w:t>Bildanforderung</w:t>
      </w:r>
    </w:p>
    <w:p w14:paraId="00922D37" w14:textId="490C54F2" w:rsidR="008E0BF0" w:rsidRPr="00B27268" w:rsidRDefault="008E0BF0" w:rsidP="008E0BF0">
      <w:pPr>
        <w:spacing w:line="288" w:lineRule="auto"/>
        <w:rPr>
          <w:rFonts w:ascii="Helvetica" w:hAnsi="Helvetica" w:cs="Arial"/>
          <w:sz w:val="20"/>
          <w:szCs w:val="20"/>
        </w:rPr>
      </w:pPr>
      <w:r w:rsidRPr="00B27268">
        <w:rPr>
          <w:rFonts w:ascii="Helvetica" w:hAnsi="Helvetica"/>
          <w:sz w:val="20"/>
          <w:szCs w:val="20"/>
        </w:rPr>
        <w:t>Bildmaterial zum Download finden Sie in unserem Medienportal press-n-</w:t>
      </w:r>
      <w:proofErr w:type="spellStart"/>
      <w:r w:rsidRPr="00B27268">
        <w:rPr>
          <w:rFonts w:ascii="Helvetica" w:hAnsi="Helvetica"/>
          <w:sz w:val="20"/>
          <w:szCs w:val="20"/>
        </w:rPr>
        <w:t>relations.amid</w:t>
      </w:r>
      <w:proofErr w:type="spellEnd"/>
      <w:r w:rsidRPr="00B27268">
        <w:rPr>
          <w:rFonts w:ascii="Helvetica" w:hAnsi="Helvetica"/>
          <w:sz w:val="20"/>
          <w:szCs w:val="20"/>
        </w:rPr>
        <w:t xml:space="preserve">- </w:t>
      </w:r>
      <w:proofErr w:type="spellStart"/>
      <w:r w:rsidRPr="00B27268">
        <w:rPr>
          <w:rFonts w:ascii="Helvetica" w:hAnsi="Helvetica"/>
          <w:sz w:val="20"/>
          <w:szCs w:val="20"/>
        </w:rPr>
        <w:t>pr.com</w:t>
      </w:r>
      <w:proofErr w:type="spellEnd"/>
      <w:r w:rsidRPr="00B27268">
        <w:rPr>
          <w:rFonts w:ascii="Helvetica" w:hAnsi="Helvetica"/>
          <w:sz w:val="20"/>
          <w:szCs w:val="20"/>
        </w:rPr>
        <w:t xml:space="preserve"> (Suchbegriffe „</w:t>
      </w:r>
      <w:hyperlink r:id="rId8" w:history="1">
        <w:r w:rsidR="00993106" w:rsidRPr="00033BAD">
          <w:rPr>
            <w:rStyle w:val="Hyperlink"/>
            <w:rFonts w:ascii="Helvetica" w:hAnsi="Helvetica"/>
            <w:sz w:val="20"/>
            <w:szCs w:val="20"/>
          </w:rPr>
          <w:t>Twin-</w:t>
        </w:r>
        <w:proofErr w:type="spellStart"/>
        <w:r w:rsidR="00993106" w:rsidRPr="00033BAD">
          <w:rPr>
            <w:rStyle w:val="Hyperlink"/>
            <w:rFonts w:ascii="Helvetica" w:hAnsi="Helvetica"/>
            <w:sz w:val="20"/>
            <w:szCs w:val="20"/>
          </w:rPr>
          <w:t>Modelle_Therm</w:t>
        </w:r>
        <w:r w:rsidR="00993106" w:rsidRPr="00033BAD">
          <w:rPr>
            <w:rStyle w:val="Hyperlink"/>
            <w:rFonts w:ascii="Helvetica" w:hAnsi="Helvetica"/>
            <w:sz w:val="20"/>
            <w:szCs w:val="20"/>
          </w:rPr>
          <w:t>o</w:t>
        </w:r>
        <w:r w:rsidR="00993106" w:rsidRPr="00033BAD">
          <w:rPr>
            <w:rStyle w:val="Hyperlink"/>
            <w:rFonts w:ascii="Helvetica" w:hAnsi="Helvetica"/>
            <w:sz w:val="20"/>
            <w:szCs w:val="20"/>
          </w:rPr>
          <w:t>ProX_G</w:t>
        </w:r>
        <w:r w:rsidR="00993106" w:rsidRPr="00033BAD">
          <w:rPr>
            <w:rStyle w:val="Hyperlink"/>
            <w:rFonts w:ascii="Helvetica" w:hAnsi="Helvetica"/>
            <w:sz w:val="20"/>
            <w:szCs w:val="20"/>
          </w:rPr>
          <w:t>e</w:t>
        </w:r>
        <w:r w:rsidR="00993106" w:rsidRPr="00033BAD">
          <w:rPr>
            <w:rStyle w:val="Hyperlink"/>
            <w:rFonts w:ascii="Helvetica" w:hAnsi="Helvetica"/>
            <w:sz w:val="20"/>
            <w:szCs w:val="20"/>
          </w:rPr>
          <w:t>mX</w:t>
        </w:r>
        <w:proofErr w:type="spellEnd"/>
        <w:r w:rsidR="00993106" w:rsidRPr="00033BAD">
          <w:rPr>
            <w:rStyle w:val="Hyperlink"/>
            <w:rFonts w:ascii="Helvetica" w:hAnsi="Helvetica"/>
            <w:sz w:val="20"/>
            <w:szCs w:val="20"/>
          </w:rPr>
          <w:t>-Gemini</w:t>
        </w:r>
      </w:hyperlink>
      <w:r w:rsidRPr="00B27268">
        <w:rPr>
          <w:rFonts w:ascii="Helvetica" w:hAnsi="Helvetica"/>
          <w:sz w:val="20"/>
          <w:szCs w:val="20"/>
        </w:rPr>
        <w:t>“). Selbstverständlich schicke ich Ihnen die Datei auch gerne per E-Mail zu. Kontakt: nfo@press-n-relations.de</w:t>
      </w:r>
    </w:p>
    <w:p w14:paraId="02DD419E" w14:textId="77777777" w:rsidR="008E0BF0" w:rsidRPr="00B27268" w:rsidRDefault="008E0BF0" w:rsidP="008E0BF0">
      <w:pPr>
        <w:spacing w:line="288" w:lineRule="auto"/>
        <w:rPr>
          <w:rFonts w:ascii="Helvetica" w:hAnsi="Helvetica" w:cs="Arial"/>
          <w:sz w:val="20"/>
          <w:szCs w:val="20"/>
        </w:rPr>
      </w:pPr>
    </w:p>
    <w:p w14:paraId="7D2B0B6F" w14:textId="77777777" w:rsidR="008E0BF0" w:rsidRPr="00B27268" w:rsidRDefault="008E0BF0" w:rsidP="008E0BF0">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94035E">
            <w:pPr>
              <w:pStyle w:val="berschrift2"/>
              <w:rPr>
                <w:rFonts w:cs="Helvetica"/>
                <w:color w:val="000000"/>
                <w:sz w:val="18"/>
                <w:lang w:eastAsia="de-DE"/>
              </w:rPr>
            </w:pPr>
            <w:bookmarkStart w:id="0" w:name="OLE_LINK1"/>
            <w:bookmarkStart w:id="1" w:name="OLE_LINK2"/>
            <w:r w:rsidRPr="00B27268">
              <w:rPr>
                <w:rFonts w:cs="Helvetica"/>
                <w:color w:val="000000"/>
                <w:sz w:val="18"/>
                <w:lang w:eastAsia="de-DE"/>
              </w:rPr>
              <w:lastRenderedPageBreak/>
              <w:t>Weitere Informationen:</w:t>
            </w:r>
          </w:p>
          <w:p w14:paraId="1DA64525" w14:textId="77777777" w:rsidR="008E0BF0" w:rsidRPr="00B27268" w:rsidRDefault="008E0BF0" w:rsidP="0094035E">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0EB75B9C" w14:textId="77777777" w:rsidR="008E0BF0" w:rsidRPr="00B27268" w:rsidRDefault="008E0BF0" w:rsidP="0094035E">
            <w:pPr>
              <w:spacing w:line="288" w:lineRule="auto"/>
              <w:rPr>
                <w:rFonts w:ascii="Helvetica" w:hAnsi="Helvetica"/>
                <w:sz w:val="18"/>
              </w:rPr>
            </w:pPr>
            <w:r w:rsidRPr="00B27268">
              <w:rPr>
                <w:rFonts w:ascii="Helvetica" w:hAnsi="Helvetica"/>
                <w:sz w:val="18"/>
              </w:rPr>
              <w:t>Assistenz der Geschäftsleitung</w:t>
            </w:r>
          </w:p>
          <w:p w14:paraId="2B4227DF" w14:textId="77777777" w:rsidR="008E0BF0" w:rsidRPr="00B27268" w:rsidRDefault="008E0BF0" w:rsidP="0094035E">
            <w:pPr>
              <w:spacing w:line="288" w:lineRule="auto"/>
              <w:rPr>
                <w:rFonts w:ascii="Helvetica" w:hAnsi="Helvetica"/>
                <w:sz w:val="18"/>
              </w:rPr>
            </w:pPr>
            <w:r w:rsidRPr="00B27268">
              <w:rPr>
                <w:rFonts w:ascii="Helvetica" w:hAnsi="Helvetica"/>
                <w:sz w:val="18"/>
              </w:rPr>
              <w:t>Siechenlach 1, D-89173 Lonsee-Urspring</w:t>
            </w:r>
          </w:p>
          <w:p w14:paraId="24005255"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Tel.: +49 7336 9525-202</w:t>
            </w:r>
          </w:p>
          <w:p w14:paraId="3B6342D2"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Fax: +49 7336 9525-203</w:t>
            </w:r>
          </w:p>
          <w:p w14:paraId="6A07581D" w14:textId="77777777" w:rsidR="008E0BF0" w:rsidRPr="007B0386" w:rsidRDefault="008E0BF0" w:rsidP="0094035E">
            <w:pPr>
              <w:spacing w:line="288" w:lineRule="auto"/>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36CC4AF8" w14:textId="77777777" w:rsidR="008E0BF0" w:rsidRPr="007B0386" w:rsidRDefault="008E0BF0" w:rsidP="0094035E">
            <w:pPr>
              <w:spacing w:line="288" w:lineRule="auto"/>
              <w:rPr>
                <w:rFonts w:ascii="Helvetica" w:hAnsi="Helvetica"/>
                <w:color w:val="000000"/>
                <w:sz w:val="18"/>
                <w:lang w:val="en-US"/>
              </w:rPr>
            </w:pPr>
            <w:r w:rsidRPr="007B0386">
              <w:rPr>
                <w:rFonts w:ascii="Helvetica" w:hAnsi="Helvetica"/>
                <w:sz w:val="18"/>
                <w:lang w:val="en-US"/>
              </w:rPr>
              <w:t>www.schaerer.com</w:t>
            </w:r>
          </w:p>
          <w:p w14:paraId="5664DE4A" w14:textId="77777777" w:rsidR="008E0BF0" w:rsidRPr="007B0386" w:rsidRDefault="008E0BF0" w:rsidP="0094035E">
            <w:pPr>
              <w:spacing w:line="288" w:lineRule="auto"/>
              <w:rPr>
                <w:rFonts w:ascii="Helvetica" w:hAnsi="Helvetica"/>
                <w:color w:val="000000"/>
                <w:sz w:val="18"/>
                <w:lang w:val="en-US"/>
              </w:rPr>
            </w:pPr>
          </w:p>
          <w:p w14:paraId="76B0A0AF" w14:textId="77777777" w:rsidR="008E0BF0" w:rsidRPr="00B27268" w:rsidRDefault="008E0BF0" w:rsidP="0094035E">
            <w:pPr>
              <w:spacing w:line="288" w:lineRule="auto"/>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 xml:space="preserve">c/o </w:t>
            </w:r>
            <w:proofErr w:type="spellStart"/>
            <w:r w:rsidRPr="00B27268">
              <w:rPr>
                <w:rFonts w:ascii="Helvetica" w:hAnsi="Helvetica"/>
                <w:color w:val="000000"/>
                <w:sz w:val="18"/>
              </w:rPr>
              <w:t>Press’n’Relations</w:t>
            </w:r>
            <w:proofErr w:type="spellEnd"/>
            <w:r w:rsidRPr="00B27268">
              <w:rPr>
                <w:rFonts w:ascii="Helvetica" w:hAnsi="Helvetica"/>
                <w:color w:val="000000"/>
                <w:sz w:val="18"/>
              </w:rPr>
              <w:t xml:space="preserve"> GmbH, Nataša Forstner</w:t>
            </w:r>
          </w:p>
          <w:p w14:paraId="415D7CA9" w14:textId="77777777" w:rsidR="008E0BF0" w:rsidRPr="00B27268" w:rsidRDefault="008E0BF0" w:rsidP="0094035E">
            <w:pPr>
              <w:spacing w:line="288" w:lineRule="auto"/>
              <w:rPr>
                <w:rFonts w:ascii="Helvetica" w:hAnsi="Helvetica"/>
                <w:color w:val="000000"/>
                <w:sz w:val="18"/>
              </w:rPr>
            </w:pPr>
            <w:proofErr w:type="spellStart"/>
            <w:r w:rsidRPr="00B27268">
              <w:rPr>
                <w:rFonts w:ascii="Helvetica" w:hAnsi="Helvetica"/>
                <w:color w:val="000000"/>
                <w:sz w:val="18"/>
              </w:rPr>
              <w:t>Magirusstrasse</w:t>
            </w:r>
            <w:proofErr w:type="spellEnd"/>
            <w:r w:rsidRPr="00B27268">
              <w:rPr>
                <w:rFonts w:ascii="Helvetica" w:hAnsi="Helvetica"/>
                <w:color w:val="000000"/>
                <w:sz w:val="18"/>
              </w:rPr>
              <w:t xml:space="preserve"> 33, D-89077 Ulm</w:t>
            </w:r>
          </w:p>
          <w:p w14:paraId="3A84402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 xml:space="preserve">Tel.: +49 731 96 287-17 </w:t>
            </w:r>
          </w:p>
          <w:p w14:paraId="7E9CF89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Fax: +49 731 96 287-97</w:t>
            </w:r>
          </w:p>
          <w:p w14:paraId="66F8D6EC"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94035E">
            <w:pPr>
              <w:widowControl w:val="0"/>
              <w:spacing w:line="288" w:lineRule="auto"/>
              <w:rPr>
                <w:rFonts w:ascii="Helvetica" w:hAnsi="Helvetica"/>
                <w:b/>
                <w:color w:val="000000"/>
                <w:sz w:val="18"/>
              </w:rPr>
            </w:pPr>
          </w:p>
          <w:p w14:paraId="609E7280" w14:textId="77777777" w:rsidR="008E0BF0" w:rsidRPr="00B27268" w:rsidRDefault="008E0BF0" w:rsidP="0094035E">
            <w:pPr>
              <w:spacing w:line="288" w:lineRule="auto"/>
              <w:rPr>
                <w:rFonts w:ascii="Helvetica" w:hAnsi="Helvetica"/>
                <w:color w:val="000000"/>
                <w:sz w:val="18"/>
              </w:rPr>
            </w:pPr>
          </w:p>
          <w:p w14:paraId="399B76D6" w14:textId="77777777" w:rsidR="008E0BF0" w:rsidRPr="00B27268" w:rsidRDefault="008E0BF0" w:rsidP="0094035E">
            <w:pPr>
              <w:spacing w:line="288" w:lineRule="auto"/>
              <w:rPr>
                <w:rFonts w:ascii="Helvetica" w:hAnsi="Helvetica"/>
                <w:color w:val="000000"/>
                <w:sz w:val="18"/>
              </w:rPr>
            </w:pPr>
          </w:p>
          <w:p w14:paraId="1C2ABD85" w14:textId="77777777" w:rsidR="008E0BF0" w:rsidRPr="00B27268" w:rsidRDefault="008E0BF0" w:rsidP="0094035E">
            <w:pPr>
              <w:spacing w:line="288" w:lineRule="auto"/>
              <w:rPr>
                <w:rFonts w:ascii="Helvetica" w:hAnsi="Helvetica"/>
                <w:color w:val="000000"/>
                <w:sz w:val="18"/>
              </w:rPr>
            </w:pPr>
          </w:p>
          <w:p w14:paraId="2EB55FA0" w14:textId="77777777" w:rsidR="008E0BF0" w:rsidRPr="00B27268" w:rsidRDefault="008E0BF0" w:rsidP="0094035E">
            <w:pPr>
              <w:spacing w:line="288" w:lineRule="auto"/>
              <w:rPr>
                <w:rFonts w:ascii="Helvetica" w:hAnsi="Helvetica"/>
                <w:color w:val="000000"/>
                <w:sz w:val="18"/>
              </w:rPr>
            </w:pPr>
          </w:p>
        </w:tc>
      </w:tr>
      <w:bookmarkEnd w:id="0"/>
      <w:bookmarkEnd w:id="1"/>
    </w:tbl>
    <w:p w14:paraId="5F5022DD" w14:textId="77777777" w:rsidR="008E0BF0" w:rsidRPr="00B27268" w:rsidRDefault="008E0BF0" w:rsidP="008E0BF0">
      <w:pPr>
        <w:widowControl w:val="0"/>
        <w:spacing w:line="288" w:lineRule="auto"/>
        <w:rPr>
          <w:rFonts w:ascii="Helvetica" w:hAnsi="Helvetica"/>
          <w:b/>
          <w:color w:val="000000"/>
          <w:sz w:val="18"/>
        </w:rPr>
      </w:pPr>
    </w:p>
    <w:p w14:paraId="20566203" w14:textId="77777777" w:rsidR="008E0BF0" w:rsidRPr="00C608EA" w:rsidRDefault="008E0BF0" w:rsidP="008E0BF0">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2CFACBE2"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2C6C58D2" w14:textId="77777777" w:rsidR="008E0BF0" w:rsidRDefault="008E0BF0" w:rsidP="008E0BF0">
      <w:pPr>
        <w:widowControl w:val="0"/>
        <w:spacing w:line="288" w:lineRule="auto"/>
        <w:ind w:right="-144"/>
        <w:rPr>
          <w:rFonts w:ascii="Helvetica" w:hAnsi="Helvetica"/>
          <w:b/>
          <w:bCs/>
          <w:color w:val="000000"/>
          <w:sz w:val="18"/>
        </w:rPr>
      </w:pPr>
    </w:p>
    <w:p w14:paraId="53984136" w14:textId="77777777" w:rsidR="008E0BF0" w:rsidRPr="00C608EA" w:rsidRDefault="008E0BF0" w:rsidP="008E0BF0">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130A950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hrenden Unternehmen dieser Branche. Seit 2019 gehört Wilbur Curtis zum Geschäftsbereich Professional Coffee Machines der Groupe SEB.</w:t>
      </w:r>
    </w:p>
    <w:p w14:paraId="1804E4CC" w14:textId="77777777" w:rsidR="008E0BF0" w:rsidRPr="00C608EA" w:rsidRDefault="008E0BF0" w:rsidP="008E0BF0">
      <w:pPr>
        <w:widowControl w:val="0"/>
        <w:spacing w:line="288" w:lineRule="auto"/>
        <w:ind w:right="-144"/>
        <w:rPr>
          <w:rFonts w:ascii="Helvetica" w:hAnsi="Helvetica"/>
          <w:color w:val="000000"/>
          <w:sz w:val="18"/>
        </w:rPr>
      </w:pPr>
    </w:p>
    <w:p w14:paraId="0ECA2E1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Curtis entwickelt seit jeher neue Technologien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7D57FDBA" w14:textId="77777777" w:rsidR="008E0BF0" w:rsidRPr="00C608EA" w:rsidRDefault="008E0BF0" w:rsidP="008E0BF0">
      <w:pPr>
        <w:widowControl w:val="0"/>
        <w:spacing w:line="288" w:lineRule="auto"/>
        <w:rPr>
          <w:rFonts w:ascii="Helvetica" w:hAnsi="Helvetica"/>
          <w:b/>
          <w:color w:val="000000"/>
          <w:sz w:val="18"/>
        </w:rPr>
      </w:pPr>
    </w:p>
    <w:p w14:paraId="33ADB7B1" w14:textId="77777777" w:rsidR="008E0BF0" w:rsidRPr="00A92868" w:rsidRDefault="008E0BF0" w:rsidP="008E0BF0">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2A6CC32A" w14:textId="5F1DC7BF" w:rsidR="008E0BF0" w:rsidRPr="00745436" w:rsidRDefault="008E0BF0" w:rsidP="008E0BF0">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w:t>
      </w:r>
      <w:r w:rsidRPr="00745436">
        <w:rPr>
          <w:rFonts w:ascii="Helvetica" w:hAnsi="Helvetica"/>
          <w:sz w:val="18"/>
        </w:rPr>
        <w:lastRenderedPageBreak/>
        <w:t xml:space="preserve">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gleicherma</w:t>
      </w:r>
      <w:r w:rsidR="00C903FC">
        <w:rPr>
          <w:rFonts w:ascii="Helvetica" w:hAnsi="Helvetica"/>
          <w:sz w:val="18"/>
        </w:rPr>
        <w:t>ß</w:t>
      </w:r>
      <w:r w:rsidRPr="00745436">
        <w:rPr>
          <w:rFonts w:ascii="Helvetica" w:hAnsi="Helvetica"/>
          <w:sz w:val="18"/>
        </w:rPr>
        <w:t xml:space="preserve">en bei der Produktentwicklung wie im Coffee Competence </w:t>
      </w:r>
      <w:proofErr w:type="spellStart"/>
      <w:r w:rsidRPr="00745436">
        <w:rPr>
          <w:rFonts w:ascii="Helvetica" w:hAnsi="Helvetica"/>
          <w:sz w:val="18"/>
        </w:rPr>
        <w:t>Centre</w:t>
      </w:r>
      <w:proofErr w:type="spellEnd"/>
      <w:r w:rsidRPr="00745436">
        <w:rPr>
          <w:rFonts w:ascii="Helvetica" w:hAnsi="Helvetica"/>
          <w:sz w:val="18"/>
        </w:rPr>
        <w:t>,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2987EF23" w14:textId="77777777" w:rsidR="008E0BF0" w:rsidRPr="00745436" w:rsidRDefault="008E0BF0" w:rsidP="008E0BF0">
      <w:pPr>
        <w:widowControl w:val="0"/>
        <w:spacing w:line="288" w:lineRule="auto"/>
        <w:ind w:right="-144"/>
        <w:rPr>
          <w:rFonts w:ascii="Helvetica" w:hAnsi="Helvetica"/>
          <w:sz w:val="18"/>
        </w:rPr>
      </w:pPr>
    </w:p>
    <w:p w14:paraId="5EEDD320" w14:textId="5EF358CB" w:rsidR="008E0BF0" w:rsidRDefault="008E0BF0" w:rsidP="008E0BF0">
      <w:pPr>
        <w:widowControl w:val="0"/>
        <w:spacing w:line="288" w:lineRule="auto"/>
        <w:ind w:right="-144"/>
        <w:rPr>
          <w:rFonts w:ascii="Helvetica" w:hAnsi="Helvetica"/>
          <w:sz w:val="18"/>
        </w:rPr>
      </w:pPr>
      <w:r w:rsidRPr="00745436">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C9626B" w14:textId="77777777" w:rsidR="008E0BF0" w:rsidRPr="00C608EA" w:rsidRDefault="008E0BF0" w:rsidP="008E0BF0">
      <w:pPr>
        <w:widowControl w:val="0"/>
        <w:spacing w:line="288" w:lineRule="auto"/>
        <w:ind w:right="-144"/>
        <w:rPr>
          <w:rFonts w:ascii="Helvetica" w:hAnsi="Helvetica"/>
          <w:color w:val="000000"/>
          <w:sz w:val="18"/>
        </w:rPr>
      </w:pPr>
    </w:p>
    <w:p w14:paraId="1CD17D03" w14:textId="77777777" w:rsidR="008E0BF0" w:rsidRPr="00C608EA" w:rsidRDefault="008E0BF0" w:rsidP="008E0BF0">
      <w:pPr>
        <w:widowControl w:val="0"/>
        <w:spacing w:line="288" w:lineRule="auto"/>
        <w:ind w:right="-144"/>
        <w:rPr>
          <w:rFonts w:ascii="Helvetica" w:hAnsi="Helvetica"/>
          <w:color w:val="000000"/>
          <w:sz w:val="18"/>
        </w:rPr>
      </w:pPr>
    </w:p>
    <w:p w14:paraId="2BB5A346" w14:textId="77777777" w:rsidR="008E0BF0" w:rsidRPr="00B27268" w:rsidRDefault="008E0BF0" w:rsidP="008E0BF0">
      <w:pPr>
        <w:widowControl w:val="0"/>
        <w:spacing w:line="288" w:lineRule="auto"/>
        <w:ind w:right="-144"/>
        <w:rPr>
          <w:rFonts w:ascii="Helvetica" w:hAnsi="Helvetica"/>
          <w:color w:val="000000"/>
          <w:sz w:val="18"/>
        </w:rPr>
      </w:pPr>
    </w:p>
    <w:p w14:paraId="72457D55" w14:textId="77777777" w:rsidR="008E0BF0" w:rsidRPr="00B27268" w:rsidRDefault="008E0BF0" w:rsidP="008E0BF0">
      <w:pPr>
        <w:widowControl w:val="0"/>
        <w:spacing w:line="288" w:lineRule="auto"/>
        <w:rPr>
          <w:rFonts w:ascii="Helvetica" w:hAnsi="Helvetica"/>
          <w:color w:val="000000"/>
          <w:sz w:val="20"/>
          <w:szCs w:val="20"/>
        </w:rPr>
      </w:pPr>
    </w:p>
    <w:p w14:paraId="1EE996F2" w14:textId="77777777" w:rsidR="00EF2EDA" w:rsidRDefault="00EF2EDA"/>
    <w:sectPr w:rsidR="00EF2EDA" w:rsidSect="003E5A62">
      <w:headerReference w:type="default" r:id="rId9"/>
      <w:footerReference w:type="default" r:id="rId10"/>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092FF" w14:textId="77777777" w:rsidR="006C1DAF" w:rsidRDefault="006C1DAF">
      <w:r>
        <w:separator/>
      </w:r>
    </w:p>
  </w:endnote>
  <w:endnote w:type="continuationSeparator" w:id="0">
    <w:p w14:paraId="34DCF18E" w14:textId="77777777" w:rsidR="006C1DAF" w:rsidRDefault="006C1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D2832" w14:textId="77777777" w:rsidR="006C1DAF" w:rsidRDefault="006C1DAF">
      <w:r>
        <w:separator/>
      </w:r>
    </w:p>
  </w:footnote>
  <w:footnote w:type="continuationSeparator" w:id="0">
    <w:p w14:paraId="25375C62" w14:textId="77777777" w:rsidR="006C1DAF" w:rsidRDefault="006C1D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F1D32" w14:textId="77777777" w:rsidR="005851B9" w:rsidRDefault="008E0BF0"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6C1DAF" w:rsidP="005851B9">
    <w:pPr>
      <w:pStyle w:val="Kopfzeile"/>
      <w:tabs>
        <w:tab w:val="clear" w:pos="4536"/>
        <w:tab w:val="clear" w:pos="9072"/>
      </w:tabs>
      <w:rPr>
        <w:rFonts w:ascii="Century Gothic" w:hAnsi="Century Gothic"/>
        <w:b/>
        <w:sz w:val="24"/>
        <w:szCs w:val="24"/>
      </w:rPr>
    </w:pPr>
  </w:p>
  <w:p w14:paraId="7820B011" w14:textId="77777777" w:rsidR="000C5749" w:rsidRDefault="006C1DAF" w:rsidP="005851B9">
    <w:pPr>
      <w:pStyle w:val="Kopfzeile"/>
      <w:tabs>
        <w:tab w:val="clear" w:pos="4536"/>
        <w:tab w:val="clear" w:pos="9072"/>
      </w:tabs>
      <w:rPr>
        <w:rFonts w:ascii="Century Gothic" w:hAnsi="Century Gothic"/>
        <w:b/>
        <w:sz w:val="24"/>
        <w:szCs w:val="24"/>
      </w:rPr>
    </w:pPr>
  </w:p>
  <w:p w14:paraId="190F6A19" w14:textId="77777777" w:rsidR="000C5749" w:rsidRDefault="006C1DAF" w:rsidP="005851B9">
    <w:pPr>
      <w:pStyle w:val="Kopfzeile"/>
      <w:tabs>
        <w:tab w:val="clear" w:pos="4536"/>
        <w:tab w:val="clear" w:pos="9072"/>
      </w:tabs>
      <w:rPr>
        <w:rFonts w:ascii="Century Gothic" w:hAnsi="Century Gothic"/>
        <w:b/>
        <w:sz w:val="24"/>
        <w:szCs w:val="24"/>
      </w:rPr>
    </w:pPr>
  </w:p>
  <w:p w14:paraId="7F660689" w14:textId="77777777" w:rsidR="000C5749" w:rsidRDefault="006C1DAF" w:rsidP="005851B9">
    <w:pPr>
      <w:pStyle w:val="Kopfzeile"/>
      <w:tabs>
        <w:tab w:val="clear" w:pos="4536"/>
        <w:tab w:val="clear" w:pos="9072"/>
      </w:tabs>
      <w:rPr>
        <w:rFonts w:ascii="Century Gothic" w:hAnsi="Century Gothic"/>
        <w:b/>
        <w:sz w:val="24"/>
        <w:szCs w:val="24"/>
      </w:rPr>
    </w:pPr>
  </w:p>
  <w:p w14:paraId="0815C496" w14:textId="77777777" w:rsidR="00D20DB2" w:rsidRDefault="006C1DAF"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57A8AACC" w14:textId="77777777" w:rsidR="007D5417" w:rsidRDefault="006C1DA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6B0B"/>
    <w:rsid w:val="00033BAD"/>
    <w:rsid w:val="000437E8"/>
    <w:rsid w:val="00080AC4"/>
    <w:rsid w:val="0008584A"/>
    <w:rsid w:val="00097461"/>
    <w:rsid w:val="000A148C"/>
    <w:rsid w:val="000E0CB9"/>
    <w:rsid w:val="000E7935"/>
    <w:rsid w:val="000F17A2"/>
    <w:rsid w:val="000F5E75"/>
    <w:rsid w:val="00107357"/>
    <w:rsid w:val="00114908"/>
    <w:rsid w:val="00145E61"/>
    <w:rsid w:val="00147B52"/>
    <w:rsid w:val="0015758D"/>
    <w:rsid w:val="00181310"/>
    <w:rsid w:val="001A4A74"/>
    <w:rsid w:val="002011A2"/>
    <w:rsid w:val="002121A4"/>
    <w:rsid w:val="00242020"/>
    <w:rsid w:val="00260F25"/>
    <w:rsid w:val="00262A56"/>
    <w:rsid w:val="00263948"/>
    <w:rsid w:val="002729BA"/>
    <w:rsid w:val="002866BE"/>
    <w:rsid w:val="00290F4B"/>
    <w:rsid w:val="00295F34"/>
    <w:rsid w:val="002A09A6"/>
    <w:rsid w:val="002B1B83"/>
    <w:rsid w:val="003055A1"/>
    <w:rsid w:val="00323A5C"/>
    <w:rsid w:val="00367C96"/>
    <w:rsid w:val="003812D2"/>
    <w:rsid w:val="0039291B"/>
    <w:rsid w:val="003A0587"/>
    <w:rsid w:val="003A13F2"/>
    <w:rsid w:val="004044B9"/>
    <w:rsid w:val="00450E2A"/>
    <w:rsid w:val="004848B6"/>
    <w:rsid w:val="00487830"/>
    <w:rsid w:val="00493693"/>
    <w:rsid w:val="0049603A"/>
    <w:rsid w:val="004A2938"/>
    <w:rsid w:val="004C2C50"/>
    <w:rsid w:val="00503270"/>
    <w:rsid w:val="00503A38"/>
    <w:rsid w:val="00512A91"/>
    <w:rsid w:val="005257EB"/>
    <w:rsid w:val="005377F7"/>
    <w:rsid w:val="005A68E2"/>
    <w:rsid w:val="005E4A18"/>
    <w:rsid w:val="005F28AD"/>
    <w:rsid w:val="00670BC6"/>
    <w:rsid w:val="006825F2"/>
    <w:rsid w:val="006B26D2"/>
    <w:rsid w:val="006B4F52"/>
    <w:rsid w:val="006B618F"/>
    <w:rsid w:val="006C1838"/>
    <w:rsid w:val="006C1DAF"/>
    <w:rsid w:val="007008FB"/>
    <w:rsid w:val="00712DD7"/>
    <w:rsid w:val="00716AD8"/>
    <w:rsid w:val="00725A79"/>
    <w:rsid w:val="00754596"/>
    <w:rsid w:val="00775C70"/>
    <w:rsid w:val="00783843"/>
    <w:rsid w:val="00786BCF"/>
    <w:rsid w:val="0078726C"/>
    <w:rsid w:val="007907C2"/>
    <w:rsid w:val="007911E7"/>
    <w:rsid w:val="007D5FDC"/>
    <w:rsid w:val="00807450"/>
    <w:rsid w:val="008775B6"/>
    <w:rsid w:val="008A33D6"/>
    <w:rsid w:val="008B3F91"/>
    <w:rsid w:val="008D4520"/>
    <w:rsid w:val="008E0BF0"/>
    <w:rsid w:val="0094101C"/>
    <w:rsid w:val="00952F9F"/>
    <w:rsid w:val="00993106"/>
    <w:rsid w:val="00996B5D"/>
    <w:rsid w:val="009A4FF5"/>
    <w:rsid w:val="009A7A1A"/>
    <w:rsid w:val="009B1329"/>
    <w:rsid w:val="009C77A7"/>
    <w:rsid w:val="009D43A1"/>
    <w:rsid w:val="00A05484"/>
    <w:rsid w:val="00A2054E"/>
    <w:rsid w:val="00A46C0A"/>
    <w:rsid w:val="00A71003"/>
    <w:rsid w:val="00A72D77"/>
    <w:rsid w:val="00AC6966"/>
    <w:rsid w:val="00B109E0"/>
    <w:rsid w:val="00B42D49"/>
    <w:rsid w:val="00B46EE8"/>
    <w:rsid w:val="00B54BF2"/>
    <w:rsid w:val="00B6564E"/>
    <w:rsid w:val="00BC04E6"/>
    <w:rsid w:val="00BD1FE7"/>
    <w:rsid w:val="00BD6B3F"/>
    <w:rsid w:val="00BE1643"/>
    <w:rsid w:val="00BE5AF3"/>
    <w:rsid w:val="00BF065A"/>
    <w:rsid w:val="00C46759"/>
    <w:rsid w:val="00C5395B"/>
    <w:rsid w:val="00C903FC"/>
    <w:rsid w:val="00C9271E"/>
    <w:rsid w:val="00CB7E11"/>
    <w:rsid w:val="00CF5F34"/>
    <w:rsid w:val="00D31C21"/>
    <w:rsid w:val="00D46CB8"/>
    <w:rsid w:val="00D50044"/>
    <w:rsid w:val="00D95B44"/>
    <w:rsid w:val="00DD0A9D"/>
    <w:rsid w:val="00E2086F"/>
    <w:rsid w:val="00E25206"/>
    <w:rsid w:val="00E34805"/>
    <w:rsid w:val="00E60465"/>
    <w:rsid w:val="00E673CC"/>
    <w:rsid w:val="00E856B0"/>
    <w:rsid w:val="00EB0A3C"/>
    <w:rsid w:val="00EC08E4"/>
    <w:rsid w:val="00EC30C1"/>
    <w:rsid w:val="00EC4F78"/>
    <w:rsid w:val="00EE1DBF"/>
    <w:rsid w:val="00EE29A7"/>
    <w:rsid w:val="00EF2EDA"/>
    <w:rsid w:val="00F11C6C"/>
    <w:rsid w:val="00F74AA1"/>
    <w:rsid w:val="00F853C9"/>
    <w:rsid w:val="00FB02D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7907C2"/>
    <w:rPr>
      <w:sz w:val="16"/>
      <w:szCs w:val="16"/>
    </w:rPr>
  </w:style>
  <w:style w:type="paragraph" w:styleId="Kommentartext">
    <w:name w:val="annotation text"/>
    <w:basedOn w:val="Standard"/>
    <w:link w:val="KommentartextZchn"/>
    <w:uiPriority w:val="99"/>
    <w:semiHidden/>
    <w:unhideWhenUsed/>
    <w:rsid w:val="007907C2"/>
    <w:rPr>
      <w:sz w:val="20"/>
      <w:szCs w:val="20"/>
    </w:rPr>
  </w:style>
  <w:style w:type="character" w:customStyle="1" w:styleId="KommentartextZchn">
    <w:name w:val="Kommentartext Zchn"/>
    <w:basedOn w:val="Absatz-Standardschriftart"/>
    <w:link w:val="Kommentartext"/>
    <w:uiPriority w:val="99"/>
    <w:semiHidden/>
    <w:rsid w:val="007907C2"/>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7907C2"/>
    <w:rPr>
      <w:b/>
      <w:bCs/>
    </w:rPr>
  </w:style>
  <w:style w:type="character" w:customStyle="1" w:styleId="KommentarthemaZchn">
    <w:name w:val="Kommentarthema Zchn"/>
    <w:basedOn w:val="KommentartextZchn"/>
    <w:link w:val="Kommentarthema"/>
    <w:uiPriority w:val="99"/>
    <w:semiHidden/>
    <w:rsid w:val="007907C2"/>
    <w:rPr>
      <w:rFonts w:ascii="Univers LT Std 55" w:eastAsia="Times New Roman" w:hAnsi="Univers LT Std 55" w:cs="Times New Roman"/>
      <w:b/>
      <w:bCs/>
      <w:sz w:val="20"/>
      <w:szCs w:val="20"/>
      <w:lang w:eastAsia="de-CH"/>
    </w:rPr>
  </w:style>
  <w:style w:type="character" w:styleId="Hyperlink">
    <w:name w:val="Hyperlink"/>
    <w:basedOn w:val="Absatz-Standardschriftart"/>
    <w:uiPriority w:val="99"/>
    <w:unhideWhenUsed/>
    <w:rsid w:val="00033BAD"/>
    <w:rPr>
      <w:color w:val="0563C1" w:themeColor="hyperlink"/>
      <w:u w:val="single"/>
    </w:rPr>
  </w:style>
  <w:style w:type="character" w:styleId="NichtaufgelsteErwhnung">
    <w:name w:val="Unresolved Mention"/>
    <w:basedOn w:val="Absatz-Standardschriftart"/>
    <w:uiPriority w:val="99"/>
    <w:semiHidden/>
    <w:unhideWhenUsed/>
    <w:rsid w:val="00033BAD"/>
    <w:rPr>
      <w:color w:val="605E5C"/>
      <w:shd w:val="clear" w:color="auto" w:fill="E1DFDD"/>
    </w:rPr>
  </w:style>
  <w:style w:type="character" w:styleId="BesuchterLink">
    <w:name w:val="FollowedHyperlink"/>
    <w:basedOn w:val="Absatz-Standardschriftart"/>
    <w:uiPriority w:val="99"/>
    <w:semiHidden/>
    <w:unhideWhenUsed/>
    <w:rsid w:val="00033B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431667">
      <w:bodyDiv w:val="1"/>
      <w:marLeft w:val="0"/>
      <w:marRight w:val="0"/>
      <w:marTop w:val="0"/>
      <w:marBottom w:val="0"/>
      <w:divBdr>
        <w:top w:val="none" w:sz="0" w:space="0" w:color="auto"/>
        <w:left w:val="none" w:sz="0" w:space="0" w:color="auto"/>
        <w:bottom w:val="none" w:sz="0" w:space="0" w:color="auto"/>
        <w:right w:val="none" w:sz="0" w:space="0" w:color="auto"/>
      </w:divBdr>
      <w:divsChild>
        <w:div w:id="145099074">
          <w:marLeft w:val="0"/>
          <w:marRight w:val="0"/>
          <w:marTop w:val="0"/>
          <w:marBottom w:val="0"/>
          <w:divBdr>
            <w:top w:val="none" w:sz="0" w:space="0" w:color="auto"/>
            <w:left w:val="none" w:sz="0" w:space="0" w:color="auto"/>
            <w:bottom w:val="none" w:sz="0" w:space="0" w:color="auto"/>
            <w:right w:val="none" w:sz="0" w:space="0" w:color="auto"/>
          </w:divBdr>
          <w:divsChild>
            <w:div w:id="1962803654">
              <w:marLeft w:val="0"/>
              <w:marRight w:val="0"/>
              <w:marTop w:val="0"/>
              <w:marBottom w:val="0"/>
              <w:divBdr>
                <w:top w:val="none" w:sz="0" w:space="0" w:color="auto"/>
                <w:left w:val="none" w:sz="0" w:space="0" w:color="auto"/>
                <w:bottom w:val="none" w:sz="0" w:space="0" w:color="auto"/>
                <w:right w:val="none" w:sz="0" w:space="0" w:color="auto"/>
              </w:divBdr>
              <w:divsChild>
                <w:div w:id="142857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858112">
      <w:bodyDiv w:val="1"/>
      <w:marLeft w:val="0"/>
      <w:marRight w:val="0"/>
      <w:marTop w:val="0"/>
      <w:marBottom w:val="0"/>
      <w:divBdr>
        <w:top w:val="none" w:sz="0" w:space="0" w:color="auto"/>
        <w:left w:val="none" w:sz="0" w:space="0" w:color="auto"/>
        <w:bottom w:val="none" w:sz="0" w:space="0" w:color="auto"/>
        <w:right w:val="none" w:sz="0" w:space="0" w:color="auto"/>
      </w:divBdr>
      <w:divsChild>
        <w:div w:id="1968969477">
          <w:marLeft w:val="0"/>
          <w:marRight w:val="0"/>
          <w:marTop w:val="0"/>
          <w:marBottom w:val="0"/>
          <w:divBdr>
            <w:top w:val="none" w:sz="0" w:space="0" w:color="auto"/>
            <w:left w:val="none" w:sz="0" w:space="0" w:color="auto"/>
            <w:bottom w:val="none" w:sz="0" w:space="0" w:color="auto"/>
            <w:right w:val="none" w:sz="0" w:space="0" w:color="auto"/>
          </w:divBdr>
          <w:divsChild>
            <w:div w:id="1396902218">
              <w:marLeft w:val="0"/>
              <w:marRight w:val="0"/>
              <w:marTop w:val="0"/>
              <w:marBottom w:val="0"/>
              <w:divBdr>
                <w:top w:val="none" w:sz="0" w:space="0" w:color="auto"/>
                <w:left w:val="none" w:sz="0" w:space="0" w:color="auto"/>
                <w:bottom w:val="none" w:sz="0" w:space="0" w:color="auto"/>
                <w:right w:val="none" w:sz="0" w:space="0" w:color="auto"/>
              </w:divBdr>
              <w:divsChild>
                <w:div w:id="39015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526188">
      <w:bodyDiv w:val="1"/>
      <w:marLeft w:val="0"/>
      <w:marRight w:val="0"/>
      <w:marTop w:val="0"/>
      <w:marBottom w:val="0"/>
      <w:divBdr>
        <w:top w:val="none" w:sz="0" w:space="0" w:color="auto"/>
        <w:left w:val="none" w:sz="0" w:space="0" w:color="auto"/>
        <w:bottom w:val="none" w:sz="0" w:space="0" w:color="auto"/>
        <w:right w:val="none" w:sz="0" w:space="0" w:color="auto"/>
      </w:divBdr>
      <w:divsChild>
        <w:div w:id="589198179">
          <w:marLeft w:val="0"/>
          <w:marRight w:val="0"/>
          <w:marTop w:val="0"/>
          <w:marBottom w:val="0"/>
          <w:divBdr>
            <w:top w:val="none" w:sz="0" w:space="0" w:color="auto"/>
            <w:left w:val="none" w:sz="0" w:space="0" w:color="auto"/>
            <w:bottom w:val="none" w:sz="0" w:space="0" w:color="auto"/>
            <w:right w:val="none" w:sz="0" w:space="0" w:color="auto"/>
          </w:divBdr>
          <w:divsChild>
            <w:div w:id="1897666939">
              <w:marLeft w:val="0"/>
              <w:marRight w:val="0"/>
              <w:marTop w:val="0"/>
              <w:marBottom w:val="0"/>
              <w:divBdr>
                <w:top w:val="none" w:sz="0" w:space="0" w:color="auto"/>
                <w:left w:val="none" w:sz="0" w:space="0" w:color="auto"/>
                <w:bottom w:val="none" w:sz="0" w:space="0" w:color="auto"/>
                <w:right w:val="none" w:sz="0" w:space="0" w:color="auto"/>
              </w:divBdr>
              <w:divsChild>
                <w:div w:id="11063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636281">
      <w:bodyDiv w:val="1"/>
      <w:marLeft w:val="0"/>
      <w:marRight w:val="0"/>
      <w:marTop w:val="0"/>
      <w:marBottom w:val="0"/>
      <w:divBdr>
        <w:top w:val="none" w:sz="0" w:space="0" w:color="auto"/>
        <w:left w:val="none" w:sz="0" w:space="0" w:color="auto"/>
        <w:bottom w:val="none" w:sz="0" w:space="0" w:color="auto"/>
        <w:right w:val="none" w:sz="0" w:space="0" w:color="auto"/>
      </w:divBdr>
      <w:divsChild>
        <w:div w:id="1104883280">
          <w:marLeft w:val="0"/>
          <w:marRight w:val="0"/>
          <w:marTop w:val="0"/>
          <w:marBottom w:val="0"/>
          <w:divBdr>
            <w:top w:val="none" w:sz="0" w:space="0" w:color="auto"/>
            <w:left w:val="none" w:sz="0" w:space="0" w:color="auto"/>
            <w:bottom w:val="none" w:sz="0" w:space="0" w:color="auto"/>
            <w:right w:val="none" w:sz="0" w:space="0" w:color="auto"/>
          </w:divBdr>
          <w:divsChild>
            <w:div w:id="233394827">
              <w:marLeft w:val="0"/>
              <w:marRight w:val="0"/>
              <w:marTop w:val="0"/>
              <w:marBottom w:val="0"/>
              <w:divBdr>
                <w:top w:val="none" w:sz="0" w:space="0" w:color="auto"/>
                <w:left w:val="none" w:sz="0" w:space="0" w:color="auto"/>
                <w:bottom w:val="none" w:sz="0" w:space="0" w:color="auto"/>
                <w:right w:val="none" w:sz="0" w:space="0" w:color="auto"/>
              </w:divBdr>
              <w:divsChild>
                <w:div w:id="138139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177759">
      <w:bodyDiv w:val="1"/>
      <w:marLeft w:val="0"/>
      <w:marRight w:val="0"/>
      <w:marTop w:val="0"/>
      <w:marBottom w:val="0"/>
      <w:divBdr>
        <w:top w:val="none" w:sz="0" w:space="0" w:color="auto"/>
        <w:left w:val="none" w:sz="0" w:space="0" w:color="auto"/>
        <w:bottom w:val="none" w:sz="0" w:space="0" w:color="auto"/>
        <w:right w:val="none" w:sz="0" w:space="0" w:color="auto"/>
      </w:divBdr>
      <w:divsChild>
        <w:div w:id="472992969">
          <w:marLeft w:val="0"/>
          <w:marRight w:val="0"/>
          <w:marTop w:val="0"/>
          <w:marBottom w:val="0"/>
          <w:divBdr>
            <w:top w:val="none" w:sz="0" w:space="0" w:color="auto"/>
            <w:left w:val="none" w:sz="0" w:space="0" w:color="auto"/>
            <w:bottom w:val="none" w:sz="0" w:space="0" w:color="auto"/>
            <w:right w:val="none" w:sz="0" w:space="0" w:color="auto"/>
          </w:divBdr>
          <w:divsChild>
            <w:div w:id="1496651868">
              <w:marLeft w:val="0"/>
              <w:marRight w:val="0"/>
              <w:marTop w:val="0"/>
              <w:marBottom w:val="0"/>
              <w:divBdr>
                <w:top w:val="none" w:sz="0" w:space="0" w:color="auto"/>
                <w:left w:val="none" w:sz="0" w:space="0" w:color="auto"/>
                <w:bottom w:val="none" w:sz="0" w:space="0" w:color="auto"/>
                <w:right w:val="none" w:sz="0" w:space="0" w:color="auto"/>
              </w:divBdr>
              <w:divsChild>
                <w:div w:id="14346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Twin-Modelle_ThermoProX_GemX-Gemini&amp;searchId=3&amp;searchType=detailed"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1158</Words>
  <Characters>7296</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dcterms:created xsi:type="dcterms:W3CDTF">2022-04-12T13:18:00Z</dcterms:created>
  <dcterms:modified xsi:type="dcterms:W3CDTF">2022-05-11T09:23:00Z</dcterms:modified>
</cp:coreProperties>
</file>