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8211B6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  <w:bookmarkStart w:id="0" w:name="_GoBack"/>
      <w:bookmarkEnd w:id="0"/>
    </w:p>
    <w:p w14:paraId="15EE44B8" w14:textId="3CAFF4F8" w:rsidR="00D9748C" w:rsidRPr="00FD6D08" w:rsidRDefault="00FA06C4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r>
        <w:rPr>
          <w:rFonts w:ascii="Helvetica" w:hAnsi="Helvetica" w:cs="Helvetica"/>
          <w:sz w:val="22"/>
        </w:rPr>
        <w:t>Solihull</w:t>
      </w:r>
      <w:r w:rsidR="00D9748C" w:rsidRPr="009D07A0">
        <w:rPr>
          <w:rFonts w:ascii="Helvetica" w:hAnsi="Helvetica" w:cs="Helvetica"/>
          <w:sz w:val="22"/>
        </w:rPr>
        <w:t xml:space="preserve">, </w:t>
      </w:r>
      <w:r w:rsidR="00F6739B">
        <w:rPr>
          <w:rFonts w:ascii="Helvetica" w:hAnsi="Helvetica" w:cs="Helvetica"/>
          <w:sz w:val="22"/>
        </w:rPr>
        <w:t>2</w:t>
      </w:r>
      <w:r w:rsidR="002B2189">
        <w:rPr>
          <w:rFonts w:ascii="Helvetica" w:hAnsi="Helvetica" w:cs="Helvetica"/>
          <w:sz w:val="22"/>
        </w:rPr>
        <w:t>1</w:t>
      </w:r>
      <w:r w:rsidR="00D9748C" w:rsidRPr="009D07A0">
        <w:rPr>
          <w:rFonts w:ascii="Helvetica" w:hAnsi="Helvetica" w:cs="Helvetica"/>
          <w:sz w:val="22"/>
        </w:rPr>
        <w:t xml:space="preserve">. </w:t>
      </w:r>
      <w:bookmarkStart w:id="1" w:name="OLE_LINK3"/>
      <w:r w:rsidR="00F6739B">
        <w:rPr>
          <w:rFonts w:ascii="Helvetica" w:hAnsi="Helvetica" w:cs="Helvetica"/>
          <w:sz w:val="22"/>
        </w:rPr>
        <w:t>Januar</w:t>
      </w:r>
      <w:r w:rsidR="00AC5FEE" w:rsidRPr="009D07A0">
        <w:rPr>
          <w:rFonts w:ascii="Helvetica" w:hAnsi="Helvetica" w:cs="Helvetica"/>
          <w:sz w:val="22"/>
        </w:rPr>
        <w:t xml:space="preserve"> 20</w:t>
      </w:r>
      <w:r w:rsidR="00F6739B">
        <w:rPr>
          <w:rFonts w:ascii="Helvetica" w:hAnsi="Helvetica" w:cs="Helvetica"/>
          <w:sz w:val="22"/>
        </w:rPr>
        <w:t>20</w:t>
      </w:r>
    </w:p>
    <w:p w14:paraId="6F18AE27" w14:textId="77777777" w:rsidR="00E71B5A" w:rsidRPr="00DA2793" w:rsidRDefault="00E71B5A" w:rsidP="00D9748C">
      <w:pPr>
        <w:spacing w:line="288" w:lineRule="auto"/>
        <w:ind w:right="-283"/>
        <w:rPr>
          <w:rFonts w:ascii="Helvetica" w:hAnsi="Helvetica" w:cs="Helvetica"/>
          <w:b/>
          <w:bCs/>
          <w:sz w:val="16"/>
          <w:szCs w:val="16"/>
        </w:rPr>
      </w:pPr>
    </w:p>
    <w:p w14:paraId="2A908E60" w14:textId="567E3672" w:rsidR="000E2A52" w:rsidRPr="004B42AF" w:rsidRDefault="000E2A52" w:rsidP="000E2A52">
      <w:pPr>
        <w:adjustRightInd w:val="0"/>
        <w:spacing w:line="288" w:lineRule="auto"/>
        <w:ind w:right="-573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E-world energy &amp; water, </w:t>
      </w:r>
      <w:r w:rsidR="00F6739B">
        <w:rPr>
          <w:rFonts w:ascii="Helvetica" w:hAnsi="Helvetica"/>
          <w:sz w:val="20"/>
        </w:rPr>
        <w:t>11</w:t>
      </w:r>
      <w:r>
        <w:rPr>
          <w:rFonts w:ascii="Helvetica" w:hAnsi="Helvetica"/>
          <w:sz w:val="20"/>
        </w:rPr>
        <w:t xml:space="preserve">. bis </w:t>
      </w:r>
      <w:r w:rsidR="00F6739B">
        <w:rPr>
          <w:rFonts w:ascii="Helvetica" w:hAnsi="Helvetica"/>
          <w:sz w:val="20"/>
        </w:rPr>
        <w:t>13</w:t>
      </w:r>
      <w:r w:rsidRPr="004B42AF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Februar 20</w:t>
      </w:r>
      <w:r w:rsidR="00E261BC">
        <w:rPr>
          <w:rFonts w:ascii="Helvetica" w:hAnsi="Helvetica"/>
          <w:sz w:val="20"/>
        </w:rPr>
        <w:t>20</w:t>
      </w:r>
      <w:r>
        <w:rPr>
          <w:rFonts w:ascii="Helvetica" w:hAnsi="Helvetica"/>
          <w:sz w:val="20"/>
        </w:rPr>
        <w:t xml:space="preserve"> in Essen – Halle 3</w:t>
      </w:r>
      <w:r w:rsidRPr="004B42AF">
        <w:rPr>
          <w:rFonts w:ascii="Helvetica" w:hAnsi="Helvetica"/>
          <w:sz w:val="20"/>
        </w:rPr>
        <w:t xml:space="preserve">, Stand </w:t>
      </w:r>
      <w:r w:rsidR="00660E18">
        <w:rPr>
          <w:rFonts w:ascii="Helvetica" w:hAnsi="Helvetica"/>
          <w:sz w:val="20"/>
        </w:rPr>
        <w:t>24</w:t>
      </w:r>
      <w:r>
        <w:rPr>
          <w:rFonts w:ascii="Helvetica" w:hAnsi="Helvetica"/>
          <w:sz w:val="20"/>
        </w:rPr>
        <w:t>2</w:t>
      </w:r>
    </w:p>
    <w:p w14:paraId="74D8570D" w14:textId="77777777" w:rsidR="000E2A52" w:rsidRPr="00DA2793" w:rsidRDefault="000E2A52" w:rsidP="00D9748C">
      <w:pPr>
        <w:spacing w:line="288" w:lineRule="auto"/>
        <w:ind w:right="-283"/>
        <w:rPr>
          <w:rFonts w:ascii="Helvetica" w:hAnsi="Helvetica" w:cs="Helvetica"/>
          <w:b/>
          <w:bCs/>
          <w:sz w:val="16"/>
          <w:szCs w:val="16"/>
        </w:rPr>
      </w:pPr>
    </w:p>
    <w:p w14:paraId="20DE0B00" w14:textId="63004A13" w:rsidR="0087369A" w:rsidRPr="00597473" w:rsidRDefault="008E0A4D" w:rsidP="00890C8C">
      <w:pPr>
        <w:spacing w:line="288" w:lineRule="auto"/>
        <w:ind w:right="426"/>
        <w:rPr>
          <w:rFonts w:ascii="Helvetica" w:hAnsi="Helvetica"/>
          <w:b/>
          <w:sz w:val="28"/>
        </w:rPr>
      </w:pPr>
      <w:r>
        <w:rPr>
          <w:rFonts w:ascii="Helvetica" w:hAnsi="Helvetica"/>
          <w:b/>
          <w:sz w:val="28"/>
        </w:rPr>
        <w:t>Passgenaue</w:t>
      </w:r>
      <w:r w:rsidR="00F6739B">
        <w:rPr>
          <w:rFonts w:ascii="Helvetica" w:hAnsi="Helvetica"/>
          <w:b/>
          <w:sz w:val="28"/>
        </w:rPr>
        <w:t xml:space="preserve"> Daten für treffsichere Entscheidungen</w:t>
      </w:r>
      <w:r w:rsidR="007B6EDE">
        <w:rPr>
          <w:rFonts w:ascii="Helvetica" w:hAnsi="Helvetica"/>
          <w:b/>
          <w:sz w:val="28"/>
        </w:rPr>
        <w:t xml:space="preserve"> </w:t>
      </w:r>
    </w:p>
    <w:p w14:paraId="0699FE50" w14:textId="57680AC2" w:rsidR="000E2A52" w:rsidRPr="000C294F" w:rsidRDefault="004932C8" w:rsidP="008A74A0">
      <w:pPr>
        <w:spacing w:line="288" w:lineRule="auto"/>
        <w:ind w:right="709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Contigo </w:t>
      </w:r>
      <w:r w:rsidR="00F6739B">
        <w:rPr>
          <w:rFonts w:ascii="Helvetica" w:hAnsi="Helvetica" w:cs="Helvetica"/>
          <w:b/>
          <w:bCs/>
          <w:sz w:val="20"/>
        </w:rPr>
        <w:t xml:space="preserve">präsentiert zusätzliche Integrationsmöglichkeiten und neue Funktionalitäten </w:t>
      </w:r>
      <w:r>
        <w:rPr>
          <w:rFonts w:ascii="Helvetica" w:hAnsi="Helvetica" w:cs="Helvetica"/>
          <w:b/>
          <w:bCs/>
          <w:sz w:val="20"/>
        </w:rPr>
        <w:t>seiner</w:t>
      </w:r>
      <w:r w:rsidR="000E2A52" w:rsidRPr="000C294F">
        <w:rPr>
          <w:rFonts w:ascii="Helvetica" w:hAnsi="Helvetica" w:cs="Helvetica"/>
          <w:b/>
          <w:bCs/>
          <w:sz w:val="20"/>
        </w:rPr>
        <w:t xml:space="preserve"> Software für Energiehandel und Risikomanagement</w:t>
      </w:r>
    </w:p>
    <w:bookmarkEnd w:id="1"/>
    <w:p w14:paraId="1443D118" w14:textId="08B93633" w:rsidR="00CD1E01" w:rsidRDefault="00CD1E01" w:rsidP="00242D2E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</w:p>
    <w:p w14:paraId="5420D7B2" w14:textId="1C889D94" w:rsidR="001820B4" w:rsidRDefault="00CD1E01" w:rsidP="00242D2E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>S</w:t>
      </w:r>
      <w:r w:rsidRPr="00CD1E01">
        <w:rPr>
          <w:rFonts w:ascii="Helvetica" w:hAnsi="Helvetica" w:cs="Helvetica"/>
          <w:b/>
          <w:bCs/>
          <w:sz w:val="20"/>
        </w:rPr>
        <w:t xml:space="preserve">chneller und einfacher Zugang zu </w:t>
      </w:r>
      <w:r>
        <w:rPr>
          <w:rFonts w:ascii="Helvetica" w:hAnsi="Helvetica" w:cs="Helvetica"/>
          <w:b/>
          <w:bCs/>
          <w:sz w:val="20"/>
        </w:rPr>
        <w:t>handelsspezifischen</w:t>
      </w:r>
      <w:r w:rsidRPr="00CD1E01">
        <w:rPr>
          <w:rFonts w:ascii="Helvetica" w:hAnsi="Helvetica" w:cs="Helvetica"/>
          <w:b/>
          <w:bCs/>
          <w:sz w:val="20"/>
        </w:rPr>
        <w:t xml:space="preserve"> Daten </w:t>
      </w:r>
      <w:r w:rsidR="001820B4">
        <w:rPr>
          <w:rFonts w:ascii="Helvetica" w:hAnsi="Helvetica" w:cs="Helvetica"/>
          <w:b/>
          <w:bCs/>
          <w:sz w:val="20"/>
        </w:rPr>
        <w:t>sowie</w:t>
      </w:r>
      <w:r w:rsidRPr="00CD1E01">
        <w:rPr>
          <w:rFonts w:ascii="Helvetica" w:hAnsi="Helvetica" w:cs="Helvetica"/>
          <w:b/>
          <w:bCs/>
          <w:sz w:val="20"/>
        </w:rPr>
        <w:t xml:space="preserve"> </w:t>
      </w:r>
      <w:r>
        <w:rPr>
          <w:rFonts w:ascii="Helvetica" w:hAnsi="Helvetica" w:cs="Helvetica"/>
          <w:b/>
          <w:bCs/>
          <w:sz w:val="20"/>
        </w:rPr>
        <w:t xml:space="preserve">Informationen zum </w:t>
      </w:r>
      <w:r w:rsidRPr="00C7663C">
        <w:rPr>
          <w:rFonts w:ascii="Helvetica" w:hAnsi="Helvetica" w:cs="Helvetica"/>
          <w:b/>
          <w:bCs/>
          <w:sz w:val="20"/>
        </w:rPr>
        <w:t>finanziellen Risiko einzelner Transaktionen</w:t>
      </w:r>
      <w:r w:rsidR="001820B4">
        <w:rPr>
          <w:rFonts w:ascii="Helvetica" w:hAnsi="Helvetica" w:cs="Helvetica"/>
          <w:b/>
          <w:bCs/>
          <w:sz w:val="20"/>
        </w:rPr>
        <w:t xml:space="preserve">: Mit diesem Credo tritt Contigo zur diesjährigen E-world in Essen an und </w:t>
      </w:r>
      <w:r w:rsidR="001820B4" w:rsidRPr="001820B4">
        <w:rPr>
          <w:rFonts w:ascii="Helvetica" w:hAnsi="Helvetica" w:cs="Helvetica"/>
          <w:b/>
          <w:bCs/>
          <w:sz w:val="20"/>
        </w:rPr>
        <w:t xml:space="preserve">präsentiert neue Funktionalitäten und </w:t>
      </w:r>
      <w:r w:rsidR="001820B4">
        <w:rPr>
          <w:rFonts w:ascii="Helvetica" w:hAnsi="Helvetica" w:cs="Helvetica"/>
          <w:b/>
          <w:bCs/>
          <w:sz w:val="20"/>
        </w:rPr>
        <w:t>aktuelle</w:t>
      </w:r>
      <w:r w:rsidR="001820B4" w:rsidRPr="001820B4">
        <w:rPr>
          <w:rFonts w:ascii="Helvetica" w:hAnsi="Helvetica" w:cs="Helvetica"/>
          <w:b/>
          <w:bCs/>
          <w:sz w:val="20"/>
        </w:rPr>
        <w:t xml:space="preserve"> Erweiterungen seiner preisgekrönten</w:t>
      </w:r>
      <w:r w:rsidR="00CC7AD9">
        <w:rPr>
          <w:rFonts w:ascii="Helvetica" w:hAnsi="Helvetica" w:cs="Helvetica"/>
          <w:b/>
          <w:bCs/>
          <w:sz w:val="20"/>
        </w:rPr>
        <w:t>, für den europäischen Markt vorkonfigurierten</w:t>
      </w:r>
      <w:r w:rsidR="001820B4" w:rsidRPr="001820B4">
        <w:rPr>
          <w:rFonts w:ascii="Helvetica" w:hAnsi="Helvetica" w:cs="Helvetica"/>
          <w:b/>
          <w:bCs/>
          <w:sz w:val="20"/>
        </w:rPr>
        <w:t xml:space="preserve"> Software-Suite.</w:t>
      </w:r>
      <w:r w:rsidR="001820B4">
        <w:rPr>
          <w:rFonts w:ascii="Helvetica" w:hAnsi="Helvetica" w:cs="Helvetica"/>
          <w:b/>
          <w:bCs/>
          <w:sz w:val="20"/>
        </w:rPr>
        <w:t xml:space="preserve"> Im Fokus stehen dabei insbesondere die zusätzlichen Integrationsmöglichkeiten der ETRM-Lösung (</w:t>
      </w:r>
      <w:r w:rsidR="001820B4" w:rsidRPr="001820B4">
        <w:rPr>
          <w:rFonts w:ascii="Helvetica" w:hAnsi="Helvetica" w:cs="Helvetica"/>
          <w:b/>
          <w:bCs/>
          <w:sz w:val="20"/>
        </w:rPr>
        <w:t>Energy Trading and Risk Management)</w:t>
      </w:r>
      <w:r w:rsidR="001820B4">
        <w:rPr>
          <w:rFonts w:ascii="Helvetica" w:hAnsi="Helvetica" w:cs="Helvetica"/>
          <w:b/>
          <w:bCs/>
          <w:sz w:val="20"/>
        </w:rPr>
        <w:t xml:space="preserve"> </w:t>
      </w:r>
      <w:r w:rsidR="000D44F9">
        <w:rPr>
          <w:rFonts w:ascii="Helvetica" w:hAnsi="Helvetica" w:cs="Helvetica"/>
          <w:b/>
          <w:bCs/>
          <w:sz w:val="20"/>
        </w:rPr>
        <w:t>„</w:t>
      </w:r>
      <w:r w:rsidR="001820B4">
        <w:rPr>
          <w:rFonts w:ascii="Helvetica" w:hAnsi="Helvetica" w:cs="Helvetica"/>
          <w:b/>
          <w:bCs/>
          <w:sz w:val="20"/>
        </w:rPr>
        <w:t>enTrader</w:t>
      </w:r>
      <w:r w:rsidR="000D44F9">
        <w:rPr>
          <w:rFonts w:ascii="Helvetica" w:hAnsi="Helvetica" w:cs="Helvetica"/>
          <w:b/>
          <w:bCs/>
          <w:sz w:val="20"/>
        </w:rPr>
        <w:t>“</w:t>
      </w:r>
      <w:r w:rsidR="001820B4">
        <w:rPr>
          <w:rFonts w:ascii="Helvetica" w:hAnsi="Helvetica" w:cs="Helvetica"/>
          <w:b/>
          <w:bCs/>
          <w:sz w:val="20"/>
        </w:rPr>
        <w:t xml:space="preserve">, die eine effektive Entscheidungsfindung im Energiehandel stützen. Zudem stellt der Spezialist für Energiehandel und Risikomanagement seine </w:t>
      </w:r>
      <w:r w:rsidR="00EB1CDA">
        <w:rPr>
          <w:rFonts w:ascii="Helvetica" w:hAnsi="Helvetica" w:cs="Helvetica"/>
          <w:b/>
          <w:bCs/>
          <w:sz w:val="20"/>
        </w:rPr>
        <w:t>integrierte</w:t>
      </w:r>
      <w:r w:rsidR="00550207">
        <w:rPr>
          <w:rFonts w:ascii="Helvetica" w:hAnsi="Helvetica" w:cs="Helvetica"/>
          <w:b/>
          <w:bCs/>
          <w:sz w:val="20"/>
        </w:rPr>
        <w:t xml:space="preserve">, auf UK Power ausgerichtete </w:t>
      </w:r>
      <w:r w:rsidR="001820B4">
        <w:rPr>
          <w:rFonts w:ascii="Helvetica" w:hAnsi="Helvetica" w:cs="Helvetica"/>
          <w:b/>
          <w:bCs/>
          <w:sz w:val="20"/>
        </w:rPr>
        <w:t>Nominierungs- und Terminierungs</w:t>
      </w:r>
      <w:r w:rsidR="00550207">
        <w:rPr>
          <w:rFonts w:ascii="Helvetica" w:hAnsi="Helvetica" w:cs="Helvetica"/>
          <w:b/>
          <w:bCs/>
          <w:sz w:val="20"/>
        </w:rPr>
        <w:t xml:space="preserve">plattform </w:t>
      </w:r>
      <w:r w:rsidR="000D44F9">
        <w:rPr>
          <w:rFonts w:ascii="Helvetica" w:hAnsi="Helvetica" w:cs="Helvetica"/>
          <w:b/>
          <w:bCs/>
          <w:sz w:val="20"/>
        </w:rPr>
        <w:t>„</w:t>
      </w:r>
      <w:r w:rsidR="00550207">
        <w:rPr>
          <w:rFonts w:ascii="Helvetica" w:hAnsi="Helvetica" w:cs="Helvetica"/>
          <w:b/>
          <w:bCs/>
          <w:sz w:val="20"/>
        </w:rPr>
        <w:t>enVoy</w:t>
      </w:r>
      <w:r w:rsidR="000D44F9">
        <w:rPr>
          <w:rFonts w:ascii="Helvetica" w:hAnsi="Helvetica" w:cs="Helvetica"/>
          <w:b/>
          <w:bCs/>
          <w:sz w:val="20"/>
        </w:rPr>
        <w:t>“</w:t>
      </w:r>
      <w:r w:rsidR="00550207">
        <w:rPr>
          <w:rFonts w:ascii="Helvetica" w:hAnsi="Helvetica" w:cs="Helvetica"/>
          <w:b/>
          <w:bCs/>
          <w:sz w:val="20"/>
        </w:rPr>
        <w:t xml:space="preserve"> </w:t>
      </w:r>
      <w:r w:rsidR="000D44F9">
        <w:rPr>
          <w:rFonts w:ascii="Helvetica" w:hAnsi="Helvetica" w:cs="Helvetica"/>
          <w:b/>
          <w:bCs/>
          <w:sz w:val="20"/>
        </w:rPr>
        <w:t xml:space="preserve">sowie die Anwendung „enFlow“ zur Reduktion manueller Prozesse beim Austausch zwischen den Systemen </w:t>
      </w:r>
      <w:r w:rsidR="00550207">
        <w:rPr>
          <w:rFonts w:ascii="Helvetica" w:hAnsi="Helvetica" w:cs="Helvetica"/>
          <w:b/>
          <w:bCs/>
          <w:sz w:val="20"/>
        </w:rPr>
        <w:t xml:space="preserve">vor. </w:t>
      </w:r>
    </w:p>
    <w:p w14:paraId="393810DF" w14:textId="36EC16F3" w:rsidR="00856B8D" w:rsidRDefault="00856B8D" w:rsidP="00242D2E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</w:p>
    <w:p w14:paraId="422D92FA" w14:textId="7DC4E3C3" w:rsidR="00856B8D" w:rsidRPr="00856B8D" w:rsidRDefault="000D6CDF" w:rsidP="00242D2E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„</w:t>
      </w:r>
      <w:r w:rsidR="00856B8D">
        <w:rPr>
          <w:rFonts w:ascii="Helvetica" w:hAnsi="Helvetica" w:cs="Helvetica"/>
          <w:sz w:val="20"/>
        </w:rPr>
        <w:t>Beim Energiehandel zählen ein e</w:t>
      </w:r>
      <w:r w:rsidR="00856B8D" w:rsidRPr="00856B8D">
        <w:rPr>
          <w:rFonts w:ascii="Helvetica" w:hAnsi="Helvetica" w:cs="Helvetica"/>
          <w:sz w:val="20"/>
        </w:rPr>
        <w:t xml:space="preserve">ffektives Risikomanagement </w:t>
      </w:r>
      <w:r w:rsidR="00856B8D">
        <w:rPr>
          <w:rFonts w:ascii="Helvetica" w:hAnsi="Helvetica" w:cs="Helvetica"/>
          <w:sz w:val="20"/>
        </w:rPr>
        <w:t>sowie die vollständige</w:t>
      </w:r>
      <w:r w:rsidR="00F54F41">
        <w:rPr>
          <w:rFonts w:ascii="Helvetica" w:hAnsi="Helvetica" w:cs="Helvetica"/>
          <w:sz w:val="20"/>
        </w:rPr>
        <w:t>, unmissverständliche</w:t>
      </w:r>
      <w:r w:rsidR="00856B8D">
        <w:rPr>
          <w:rFonts w:ascii="Helvetica" w:hAnsi="Helvetica" w:cs="Helvetica"/>
          <w:sz w:val="20"/>
        </w:rPr>
        <w:t xml:space="preserve"> Sicht auf alle Positionen</w:t>
      </w:r>
      <w:r w:rsidR="00856B8D" w:rsidRPr="00856B8D">
        <w:rPr>
          <w:rFonts w:ascii="Helvetica" w:hAnsi="Helvetica" w:cs="Helvetica"/>
          <w:sz w:val="20"/>
        </w:rPr>
        <w:t xml:space="preserve">. </w:t>
      </w:r>
      <w:r w:rsidR="00856B8D">
        <w:rPr>
          <w:rFonts w:ascii="Helvetica" w:hAnsi="Helvetica" w:cs="Helvetica"/>
          <w:sz w:val="20"/>
        </w:rPr>
        <w:t xml:space="preserve">Genaue Daten und zeitnahe Reports sind die Basis verlässlicher Entscheidungen im Hinblick auf </w:t>
      </w:r>
      <w:r w:rsidR="00856B8D" w:rsidRPr="00856B8D">
        <w:rPr>
          <w:rFonts w:ascii="Helvetica" w:hAnsi="Helvetica" w:cs="Helvetica"/>
          <w:sz w:val="20"/>
        </w:rPr>
        <w:t>Hedg</w:t>
      </w:r>
      <w:r w:rsidR="00856B8D">
        <w:rPr>
          <w:rFonts w:ascii="Helvetica" w:hAnsi="Helvetica" w:cs="Helvetica"/>
          <w:sz w:val="20"/>
        </w:rPr>
        <w:t>ing</w:t>
      </w:r>
      <w:r w:rsidR="00856B8D" w:rsidRPr="00856B8D">
        <w:rPr>
          <w:rFonts w:ascii="Helvetica" w:hAnsi="Helvetica" w:cs="Helvetica"/>
          <w:sz w:val="20"/>
        </w:rPr>
        <w:t>-Strategie</w:t>
      </w:r>
      <w:r w:rsidR="00856B8D">
        <w:rPr>
          <w:rFonts w:ascii="Helvetica" w:hAnsi="Helvetica" w:cs="Helvetica"/>
          <w:sz w:val="20"/>
        </w:rPr>
        <w:t>n</w:t>
      </w:r>
      <w:r w:rsidR="00856B8D" w:rsidRPr="00856B8D">
        <w:rPr>
          <w:rFonts w:ascii="Helvetica" w:hAnsi="Helvetica" w:cs="Helvetica"/>
          <w:sz w:val="20"/>
        </w:rPr>
        <w:t xml:space="preserve">, Kreditmanagement und </w:t>
      </w:r>
      <w:r w:rsidR="005534F1">
        <w:rPr>
          <w:rFonts w:ascii="Helvetica" w:hAnsi="Helvetica" w:cs="Helvetica"/>
          <w:sz w:val="20"/>
        </w:rPr>
        <w:t xml:space="preserve">einen </w:t>
      </w:r>
      <w:r w:rsidR="00856B8D">
        <w:rPr>
          <w:rFonts w:ascii="Helvetica" w:hAnsi="Helvetica" w:cs="Helvetica"/>
          <w:sz w:val="20"/>
        </w:rPr>
        <w:t>mittel</w:t>
      </w:r>
      <w:r w:rsidR="00856B8D" w:rsidRPr="00856B8D">
        <w:rPr>
          <w:rFonts w:ascii="Helvetica" w:hAnsi="Helvetica" w:cs="Helvetica"/>
          <w:sz w:val="20"/>
        </w:rPr>
        <w:t xml:space="preserve">- und </w:t>
      </w:r>
      <w:r w:rsidR="00856B8D">
        <w:rPr>
          <w:rFonts w:ascii="Helvetica" w:hAnsi="Helvetica" w:cs="Helvetica"/>
          <w:sz w:val="20"/>
        </w:rPr>
        <w:t>lang</w:t>
      </w:r>
      <w:r w:rsidR="00856B8D" w:rsidRPr="00856B8D">
        <w:rPr>
          <w:rFonts w:ascii="Helvetica" w:hAnsi="Helvetica" w:cs="Helvetica"/>
          <w:sz w:val="20"/>
        </w:rPr>
        <w:t>fristigen Kapitaleinsatz</w:t>
      </w:r>
      <w:r w:rsidR="00856B8D">
        <w:rPr>
          <w:rFonts w:ascii="Helvetica" w:hAnsi="Helvetica" w:cs="Helvetica"/>
          <w:sz w:val="20"/>
        </w:rPr>
        <w:t xml:space="preserve">. </w:t>
      </w:r>
      <w:r w:rsidR="005606E9">
        <w:rPr>
          <w:rFonts w:ascii="Helvetica" w:hAnsi="Helvetica" w:cs="Helvetica"/>
          <w:sz w:val="20"/>
        </w:rPr>
        <w:t xml:space="preserve">Gerade vor dem Hintergrund der immer schnelllebigeren Märkte </w:t>
      </w:r>
      <w:r w:rsidR="00C354F2">
        <w:rPr>
          <w:rFonts w:ascii="Helvetica" w:hAnsi="Helvetica" w:cs="Helvetica"/>
          <w:sz w:val="20"/>
        </w:rPr>
        <w:t xml:space="preserve">ist ein </w:t>
      </w:r>
      <w:r w:rsidR="00856B8D" w:rsidRPr="00856B8D">
        <w:rPr>
          <w:rFonts w:ascii="Helvetica" w:hAnsi="Helvetica" w:cs="Helvetica"/>
          <w:sz w:val="20"/>
        </w:rPr>
        <w:t>vollständige</w:t>
      </w:r>
      <w:r w:rsidR="00C354F2">
        <w:rPr>
          <w:rFonts w:ascii="Helvetica" w:hAnsi="Helvetica" w:cs="Helvetica"/>
          <w:sz w:val="20"/>
        </w:rPr>
        <w:t>r</w:t>
      </w:r>
      <w:r w:rsidR="00856B8D" w:rsidRPr="00856B8D">
        <w:rPr>
          <w:rFonts w:ascii="Helvetica" w:hAnsi="Helvetica" w:cs="Helvetica"/>
          <w:sz w:val="20"/>
        </w:rPr>
        <w:t xml:space="preserve"> Überblick über offene Position und Marktbedingungen</w:t>
      </w:r>
      <w:r w:rsidR="00C354F2">
        <w:rPr>
          <w:rFonts w:ascii="Helvetica" w:hAnsi="Helvetica" w:cs="Helvetica"/>
          <w:sz w:val="20"/>
        </w:rPr>
        <w:t xml:space="preserve"> essenziell</w:t>
      </w:r>
      <w:r w:rsidR="00726A55">
        <w:rPr>
          <w:rFonts w:ascii="Helvetica" w:hAnsi="Helvetica" w:cs="Helvetica"/>
          <w:sz w:val="20"/>
        </w:rPr>
        <w:t>. Mit umfassenden Visualisierungsmöglichkeiten – inklusive Schnittstelle zum Analysedienst Microsoft Power BI – und weitreichenden Integrationsmöglichkeiten adressieren wir exakt die Nöte, die Unternehmen beim Handel treiben</w:t>
      </w:r>
      <w:r w:rsidR="005606E9">
        <w:rPr>
          <w:rFonts w:ascii="Helvetica" w:hAnsi="Helvetica" w:cs="Helvetica"/>
          <w:sz w:val="20"/>
        </w:rPr>
        <w:t>“</w:t>
      </w:r>
      <w:r w:rsidR="00C167B2">
        <w:rPr>
          <w:rFonts w:ascii="Helvetica" w:hAnsi="Helvetica" w:cs="Helvetica"/>
          <w:sz w:val="20"/>
        </w:rPr>
        <w:t>,</w:t>
      </w:r>
      <w:r w:rsidR="005606E9">
        <w:rPr>
          <w:rFonts w:ascii="Helvetica" w:hAnsi="Helvetica" w:cs="Helvetica"/>
          <w:sz w:val="20"/>
        </w:rPr>
        <w:t xml:space="preserve"> so Simon Wheeler, Vorstandsvorsitzender bei Contigo.</w:t>
      </w:r>
    </w:p>
    <w:p w14:paraId="7D6E9099" w14:textId="77777777" w:rsidR="00856B8D" w:rsidRDefault="00856B8D" w:rsidP="00242D2E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</w:p>
    <w:p w14:paraId="4712361D" w14:textId="47C8970C" w:rsidR="001820B4" w:rsidRDefault="00856B8D" w:rsidP="00242D2E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>Übersichtlichkeit und Integration als Erfolgsrezept</w:t>
      </w:r>
    </w:p>
    <w:p w14:paraId="41C0E477" w14:textId="6CC7B23A" w:rsidR="003D385B" w:rsidRDefault="003D385B" w:rsidP="003D385B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Eine der wichtigsten </w:t>
      </w:r>
      <w:r w:rsidR="00337B11">
        <w:rPr>
          <w:rFonts w:ascii="Helvetica" w:hAnsi="Helvetica" w:cs="Helvetica"/>
          <w:sz w:val="20"/>
        </w:rPr>
        <w:t>Erweiterungen</w:t>
      </w:r>
      <w:r>
        <w:rPr>
          <w:rFonts w:ascii="Helvetica" w:hAnsi="Helvetica" w:cs="Helvetica"/>
          <w:sz w:val="20"/>
        </w:rPr>
        <w:t xml:space="preserve"> von </w:t>
      </w:r>
      <w:r w:rsidR="004C3636">
        <w:rPr>
          <w:rFonts w:ascii="Helvetica" w:hAnsi="Helvetica" w:cs="Helvetica"/>
          <w:sz w:val="20"/>
        </w:rPr>
        <w:t>„</w:t>
      </w:r>
      <w:r>
        <w:rPr>
          <w:rFonts w:ascii="Helvetica" w:hAnsi="Helvetica" w:cs="Helvetica"/>
          <w:sz w:val="20"/>
        </w:rPr>
        <w:t>enTrader</w:t>
      </w:r>
      <w:r w:rsidR="004C3636">
        <w:rPr>
          <w:rFonts w:ascii="Helvetica" w:hAnsi="Helvetica" w:cs="Helvetica"/>
          <w:sz w:val="20"/>
        </w:rPr>
        <w:t>“</w:t>
      </w:r>
      <w:r>
        <w:rPr>
          <w:rFonts w:ascii="Helvetica" w:hAnsi="Helvetica" w:cs="Helvetica"/>
          <w:sz w:val="20"/>
        </w:rPr>
        <w:t xml:space="preserve"> </w:t>
      </w:r>
      <w:r w:rsidR="00337B11">
        <w:rPr>
          <w:rFonts w:ascii="Helvetica" w:hAnsi="Helvetica" w:cs="Helvetica"/>
          <w:sz w:val="20"/>
        </w:rPr>
        <w:t>stellt die Funktion „Dynamic Positioning“ dar: Damit erhalten Anwender</w:t>
      </w:r>
      <w:r w:rsidR="00337B11" w:rsidRPr="003D385B">
        <w:rPr>
          <w:rFonts w:ascii="Helvetica" w:hAnsi="Helvetica" w:cs="Helvetica"/>
          <w:sz w:val="20"/>
        </w:rPr>
        <w:t xml:space="preserve"> </w:t>
      </w:r>
      <w:r w:rsidR="00337B11">
        <w:rPr>
          <w:rFonts w:ascii="Helvetica" w:hAnsi="Helvetica" w:cs="Helvetica"/>
          <w:sz w:val="20"/>
        </w:rPr>
        <w:t>über einen Screen den</w:t>
      </w:r>
      <w:r w:rsidR="00337B11" w:rsidRPr="003D385B">
        <w:rPr>
          <w:rFonts w:ascii="Helvetica" w:hAnsi="Helvetica" w:cs="Helvetica"/>
          <w:sz w:val="20"/>
        </w:rPr>
        <w:t xml:space="preserve"> Gesamtüberblick über die </w:t>
      </w:r>
      <w:r w:rsidR="00C1710A">
        <w:rPr>
          <w:rFonts w:ascii="Helvetica" w:hAnsi="Helvetica" w:cs="Helvetica"/>
          <w:sz w:val="20"/>
        </w:rPr>
        <w:t xml:space="preserve">unterschiedlichsten </w:t>
      </w:r>
      <w:r w:rsidR="00337B11" w:rsidRPr="003D385B">
        <w:rPr>
          <w:rFonts w:ascii="Helvetica" w:hAnsi="Helvetica" w:cs="Helvetica"/>
          <w:sz w:val="20"/>
        </w:rPr>
        <w:t>Positionen eines Unternehmens und die damit verbundenen Marktrisiken</w:t>
      </w:r>
      <w:r w:rsidR="00337B11">
        <w:rPr>
          <w:rFonts w:ascii="Helvetica" w:hAnsi="Helvetica" w:cs="Helvetica"/>
          <w:sz w:val="20"/>
        </w:rPr>
        <w:t xml:space="preserve">. </w:t>
      </w:r>
      <w:r w:rsidR="006210B0">
        <w:rPr>
          <w:rFonts w:ascii="Helvetica" w:hAnsi="Helvetica" w:cs="Helvetica"/>
          <w:sz w:val="20"/>
        </w:rPr>
        <w:t>Die</w:t>
      </w:r>
      <w:r w:rsidR="00C1710A">
        <w:rPr>
          <w:rFonts w:ascii="Helvetica" w:hAnsi="Helvetica" w:cs="Helvetica"/>
          <w:sz w:val="20"/>
        </w:rPr>
        <w:t xml:space="preserve">se Möglichkeiten bieten </w:t>
      </w:r>
      <w:r w:rsidR="00EB5F10">
        <w:rPr>
          <w:rFonts w:ascii="Helvetica" w:hAnsi="Helvetica" w:cs="Helvetica"/>
          <w:sz w:val="20"/>
        </w:rPr>
        <w:t xml:space="preserve">beim Portfoliomanagement und nicht zuletzt </w:t>
      </w:r>
      <w:r w:rsidR="006210B0">
        <w:rPr>
          <w:rFonts w:ascii="Helvetica" w:hAnsi="Helvetica" w:cs="Helvetica"/>
          <w:sz w:val="20"/>
        </w:rPr>
        <w:t xml:space="preserve">im </w:t>
      </w:r>
      <w:r w:rsidR="00347580">
        <w:rPr>
          <w:rFonts w:ascii="Helvetica" w:hAnsi="Helvetica" w:cs="Helvetica"/>
          <w:sz w:val="20"/>
        </w:rPr>
        <w:t>Zuge</w:t>
      </w:r>
      <w:r w:rsidR="006210B0">
        <w:rPr>
          <w:rFonts w:ascii="Helvetica" w:hAnsi="Helvetica" w:cs="Helvetica"/>
          <w:sz w:val="20"/>
        </w:rPr>
        <w:t xml:space="preserve"> des grenzüberschreitenden Handels </w:t>
      </w:r>
      <w:r w:rsidR="00C1710A">
        <w:rPr>
          <w:rFonts w:ascii="Helvetica" w:hAnsi="Helvetica" w:cs="Helvetica"/>
          <w:sz w:val="20"/>
        </w:rPr>
        <w:t>entscheidenden Mehrwert</w:t>
      </w:r>
      <w:r w:rsidR="006210B0">
        <w:rPr>
          <w:rFonts w:ascii="Helvetica" w:hAnsi="Helvetica" w:cs="Helvetica"/>
          <w:sz w:val="20"/>
        </w:rPr>
        <w:t xml:space="preserve">. Insgesamt ergibt </w:t>
      </w:r>
      <w:r w:rsidR="00337B11">
        <w:rPr>
          <w:rFonts w:ascii="Helvetica" w:hAnsi="Helvetica" w:cs="Helvetica"/>
          <w:sz w:val="20"/>
        </w:rPr>
        <w:t xml:space="preserve">sich noch mehr Transparenz im Tagesgeschäft des Energiehandels, die Entscheidungsfindung im Wettbewerb </w:t>
      </w:r>
      <w:r w:rsidR="006210B0">
        <w:rPr>
          <w:rFonts w:ascii="Helvetica" w:hAnsi="Helvetica" w:cs="Helvetica"/>
          <w:sz w:val="20"/>
        </w:rPr>
        <w:t xml:space="preserve">wird </w:t>
      </w:r>
      <w:r w:rsidR="00337B11">
        <w:rPr>
          <w:rFonts w:ascii="Helvetica" w:hAnsi="Helvetica" w:cs="Helvetica"/>
          <w:sz w:val="20"/>
        </w:rPr>
        <w:t xml:space="preserve">erleichtert. </w:t>
      </w:r>
      <w:r w:rsidR="005534F1">
        <w:rPr>
          <w:rFonts w:ascii="Helvetica" w:hAnsi="Helvetica" w:cs="Helvetica"/>
          <w:sz w:val="20"/>
        </w:rPr>
        <w:t>Die</w:t>
      </w:r>
      <w:r w:rsidR="00152207">
        <w:rPr>
          <w:rFonts w:ascii="Helvetica" w:hAnsi="Helvetica" w:cs="Helvetica"/>
          <w:sz w:val="20"/>
        </w:rPr>
        <w:t xml:space="preserve"> </w:t>
      </w:r>
      <w:r w:rsidR="00337B11">
        <w:rPr>
          <w:rFonts w:ascii="Helvetica" w:hAnsi="Helvetica" w:cs="Helvetica"/>
          <w:sz w:val="20"/>
        </w:rPr>
        <w:t>Positionsbestimmung</w:t>
      </w:r>
      <w:r w:rsidR="005534F1">
        <w:rPr>
          <w:rFonts w:ascii="Helvetica" w:hAnsi="Helvetica" w:cs="Helvetica"/>
          <w:sz w:val="20"/>
        </w:rPr>
        <w:t xml:space="preserve"> ist</w:t>
      </w:r>
      <w:r w:rsidR="00337B11">
        <w:rPr>
          <w:rFonts w:ascii="Helvetica" w:hAnsi="Helvetica" w:cs="Helvetica"/>
          <w:sz w:val="20"/>
        </w:rPr>
        <w:t xml:space="preserve"> </w:t>
      </w:r>
      <w:r w:rsidR="00C1710A">
        <w:rPr>
          <w:rFonts w:ascii="Helvetica" w:hAnsi="Helvetica" w:cs="Helvetica"/>
          <w:sz w:val="20"/>
        </w:rPr>
        <w:t xml:space="preserve">jederzeit </w:t>
      </w:r>
      <w:r w:rsidR="006210B0">
        <w:rPr>
          <w:rFonts w:ascii="Helvetica" w:hAnsi="Helvetica" w:cs="Helvetica"/>
          <w:sz w:val="20"/>
        </w:rPr>
        <w:t xml:space="preserve">und in jeder Granularität möglich. </w:t>
      </w:r>
      <w:r w:rsidR="00152207">
        <w:rPr>
          <w:rFonts w:ascii="Helvetica" w:hAnsi="Helvetica" w:cs="Helvetica"/>
          <w:sz w:val="20"/>
        </w:rPr>
        <w:t xml:space="preserve">Ebenfalls von Vorteil sind die </w:t>
      </w:r>
      <w:r w:rsidR="00C76E02">
        <w:rPr>
          <w:rFonts w:ascii="Helvetica" w:hAnsi="Helvetica" w:cs="Helvetica"/>
          <w:sz w:val="20"/>
        </w:rPr>
        <w:t xml:space="preserve">umfangreichen </w:t>
      </w:r>
      <w:r w:rsidR="00152207">
        <w:rPr>
          <w:rFonts w:ascii="Helvetica" w:hAnsi="Helvetica" w:cs="Helvetica"/>
          <w:sz w:val="20"/>
        </w:rPr>
        <w:t>Integrations</w:t>
      </w:r>
      <w:r w:rsidR="00856B8D">
        <w:rPr>
          <w:rFonts w:ascii="Helvetica" w:hAnsi="Helvetica" w:cs="Helvetica"/>
          <w:sz w:val="20"/>
        </w:rPr>
        <w:t>optionen</w:t>
      </w:r>
      <w:r w:rsidR="00C76E02">
        <w:rPr>
          <w:rFonts w:ascii="Helvetica" w:hAnsi="Helvetica" w:cs="Helvetica"/>
          <w:sz w:val="20"/>
        </w:rPr>
        <w:t>.</w:t>
      </w:r>
      <w:r w:rsidR="00152207">
        <w:rPr>
          <w:rFonts w:ascii="Helvetica" w:hAnsi="Helvetica" w:cs="Helvetica"/>
          <w:sz w:val="20"/>
        </w:rPr>
        <w:t xml:space="preserve"> </w:t>
      </w:r>
      <w:r w:rsidR="00C76E02">
        <w:rPr>
          <w:rFonts w:ascii="Helvetica" w:hAnsi="Helvetica" w:cs="Helvetica"/>
          <w:sz w:val="20"/>
        </w:rPr>
        <w:t xml:space="preserve">So umfasst </w:t>
      </w:r>
      <w:r w:rsidR="004C3636">
        <w:rPr>
          <w:rFonts w:ascii="Helvetica" w:hAnsi="Helvetica" w:cs="Helvetica"/>
          <w:sz w:val="20"/>
        </w:rPr>
        <w:t>die Plattform „</w:t>
      </w:r>
      <w:r w:rsidR="00C76E02">
        <w:rPr>
          <w:rFonts w:ascii="Helvetica" w:hAnsi="Helvetica" w:cs="Helvetica"/>
          <w:sz w:val="20"/>
        </w:rPr>
        <w:t>enTrader</w:t>
      </w:r>
      <w:r w:rsidR="004C3636">
        <w:rPr>
          <w:rFonts w:ascii="Helvetica" w:hAnsi="Helvetica" w:cs="Helvetica"/>
          <w:sz w:val="20"/>
        </w:rPr>
        <w:t>“</w:t>
      </w:r>
      <w:r w:rsidR="007104E8">
        <w:rPr>
          <w:rFonts w:ascii="Helvetica" w:hAnsi="Helvetica" w:cs="Helvetica"/>
          <w:sz w:val="20"/>
        </w:rPr>
        <w:t xml:space="preserve"> – die sowohl on premise als auch „out of the box“ als Cloud-Dienst zur Verfügung steht</w:t>
      </w:r>
      <w:r w:rsidR="004C3636">
        <w:rPr>
          <w:rFonts w:ascii="Helvetica" w:hAnsi="Helvetica" w:cs="Helvetica"/>
          <w:sz w:val="20"/>
        </w:rPr>
        <w:t xml:space="preserve"> </w:t>
      </w:r>
      <w:r w:rsidR="007104E8">
        <w:rPr>
          <w:rFonts w:ascii="Helvetica" w:hAnsi="Helvetica" w:cs="Helvetica"/>
          <w:sz w:val="20"/>
        </w:rPr>
        <w:t>–</w:t>
      </w:r>
      <w:r w:rsidR="00CC7AD9">
        <w:rPr>
          <w:rFonts w:ascii="Helvetica" w:hAnsi="Helvetica" w:cs="Helvetica"/>
          <w:sz w:val="20"/>
        </w:rPr>
        <w:t xml:space="preserve"> </w:t>
      </w:r>
      <w:r w:rsidR="00C76E02">
        <w:rPr>
          <w:rFonts w:ascii="Helvetica" w:hAnsi="Helvetica" w:cs="Helvetica"/>
          <w:sz w:val="20"/>
        </w:rPr>
        <w:t>seit jeher</w:t>
      </w:r>
      <w:r w:rsidRPr="003D385B">
        <w:rPr>
          <w:rFonts w:ascii="Helvetica" w:hAnsi="Helvetica" w:cs="Helvetica"/>
          <w:sz w:val="20"/>
        </w:rPr>
        <w:t xml:space="preserve"> Straight-Through-Processing </w:t>
      </w:r>
      <w:r w:rsidR="00C76E02">
        <w:rPr>
          <w:rFonts w:ascii="Helvetica" w:hAnsi="Helvetica" w:cs="Helvetica"/>
          <w:sz w:val="20"/>
        </w:rPr>
        <w:t xml:space="preserve">im Hinblick auf Börsengeschäfte und Transaktionen an </w:t>
      </w:r>
      <w:r w:rsidR="006210B0">
        <w:rPr>
          <w:rFonts w:ascii="Helvetica" w:hAnsi="Helvetica" w:cs="Helvetica"/>
          <w:sz w:val="20"/>
        </w:rPr>
        <w:t xml:space="preserve">weiteren </w:t>
      </w:r>
      <w:r w:rsidRPr="003D385B">
        <w:rPr>
          <w:rFonts w:ascii="Helvetica" w:hAnsi="Helvetica" w:cs="Helvetica"/>
          <w:sz w:val="20"/>
        </w:rPr>
        <w:lastRenderedPageBreak/>
        <w:t xml:space="preserve">Handelsplätzen, einschließlich des direkten Zugangs zu Intraday-Märkten. </w:t>
      </w:r>
      <w:r w:rsidR="00FD3E9A">
        <w:rPr>
          <w:rFonts w:ascii="Helvetica" w:hAnsi="Helvetica" w:cs="Helvetica"/>
          <w:sz w:val="20"/>
        </w:rPr>
        <w:t xml:space="preserve">In dem Zusammenhang </w:t>
      </w:r>
      <w:r w:rsidR="00856B8D">
        <w:rPr>
          <w:rFonts w:ascii="Helvetica" w:hAnsi="Helvetica" w:cs="Helvetica"/>
          <w:sz w:val="20"/>
        </w:rPr>
        <w:t xml:space="preserve">wurde in den letzten Monaten an der </w:t>
      </w:r>
      <w:r w:rsidR="00C76E02">
        <w:rPr>
          <w:rFonts w:ascii="Helvetica" w:hAnsi="Helvetica" w:cs="Helvetica"/>
          <w:sz w:val="20"/>
        </w:rPr>
        <w:t>nahtlose</w:t>
      </w:r>
      <w:r w:rsidR="00856B8D">
        <w:rPr>
          <w:rFonts w:ascii="Helvetica" w:hAnsi="Helvetica" w:cs="Helvetica"/>
          <w:sz w:val="20"/>
        </w:rPr>
        <w:t>n</w:t>
      </w:r>
      <w:r w:rsidR="00C76E02">
        <w:rPr>
          <w:rFonts w:ascii="Helvetica" w:hAnsi="Helvetica" w:cs="Helvetica"/>
          <w:sz w:val="20"/>
        </w:rPr>
        <w:t xml:space="preserve"> Verknüpfung mit dem elektronischen Marktplatz von </w:t>
      </w:r>
      <w:r w:rsidR="00C76E02" w:rsidRPr="00C76E02">
        <w:rPr>
          <w:rFonts w:ascii="Helvetica" w:hAnsi="Helvetica" w:cs="Helvetica"/>
          <w:sz w:val="20"/>
        </w:rPr>
        <w:t>ICE</w:t>
      </w:r>
      <w:r w:rsidR="00C76E02">
        <w:rPr>
          <w:rFonts w:ascii="Helvetica" w:hAnsi="Helvetica" w:cs="Helvetica"/>
          <w:sz w:val="20"/>
        </w:rPr>
        <w:t xml:space="preserve"> (</w:t>
      </w:r>
      <w:r w:rsidR="00C76E02" w:rsidRPr="00C76E02">
        <w:rPr>
          <w:rFonts w:ascii="Helvetica" w:hAnsi="Helvetica" w:cs="Helvetica"/>
          <w:sz w:val="20"/>
        </w:rPr>
        <w:t>Intercontinental Exchange</w:t>
      </w:r>
      <w:r w:rsidR="00C76E02">
        <w:rPr>
          <w:rFonts w:ascii="Helvetica" w:hAnsi="Helvetica" w:cs="Helvetica"/>
          <w:sz w:val="20"/>
        </w:rPr>
        <w:t>)</w:t>
      </w:r>
      <w:r w:rsidR="00C76E02" w:rsidRPr="00C76E02">
        <w:rPr>
          <w:rFonts w:ascii="Helvetica" w:hAnsi="Helvetica" w:cs="Helvetica"/>
          <w:sz w:val="20"/>
        </w:rPr>
        <w:t xml:space="preserve"> und ICE Endex</w:t>
      </w:r>
      <w:r w:rsidR="00FD3E9A">
        <w:rPr>
          <w:rFonts w:ascii="Helvetica" w:hAnsi="Helvetica" w:cs="Helvetica"/>
          <w:sz w:val="20"/>
        </w:rPr>
        <w:t xml:space="preserve"> </w:t>
      </w:r>
      <w:r w:rsidR="00856B8D">
        <w:rPr>
          <w:rFonts w:ascii="Helvetica" w:hAnsi="Helvetica" w:cs="Helvetica"/>
          <w:sz w:val="20"/>
        </w:rPr>
        <w:t xml:space="preserve">gearbeitet. Diese Schnittstelle </w:t>
      </w:r>
      <w:r w:rsidR="00785036">
        <w:rPr>
          <w:rFonts w:ascii="Helvetica" w:hAnsi="Helvetica" w:cs="Helvetica"/>
          <w:sz w:val="20"/>
        </w:rPr>
        <w:t>kann</w:t>
      </w:r>
      <w:r w:rsidR="00856B8D">
        <w:rPr>
          <w:rFonts w:ascii="Helvetica" w:hAnsi="Helvetica" w:cs="Helvetica"/>
          <w:sz w:val="20"/>
        </w:rPr>
        <w:t xml:space="preserve"> ab sofort </w:t>
      </w:r>
      <w:r w:rsidR="00785036">
        <w:rPr>
          <w:rFonts w:ascii="Helvetica" w:hAnsi="Helvetica" w:cs="Helvetica"/>
          <w:sz w:val="20"/>
        </w:rPr>
        <w:t>genutzt werden</w:t>
      </w:r>
      <w:r w:rsidR="00BB6F49">
        <w:rPr>
          <w:rFonts w:ascii="Helvetica" w:hAnsi="Helvetica" w:cs="Helvetica"/>
          <w:sz w:val="20"/>
        </w:rPr>
        <w:t>, was</w:t>
      </w:r>
      <w:r w:rsidR="00785036">
        <w:rPr>
          <w:rFonts w:ascii="Helvetica" w:hAnsi="Helvetica" w:cs="Helvetica"/>
          <w:sz w:val="20"/>
        </w:rPr>
        <w:t xml:space="preserve"> für weitere Automatisierung im Arbeitsalltag des Energiehandels</w:t>
      </w:r>
      <w:r w:rsidR="00BB6F49">
        <w:rPr>
          <w:rFonts w:ascii="Helvetica" w:hAnsi="Helvetica" w:cs="Helvetica"/>
          <w:sz w:val="20"/>
        </w:rPr>
        <w:t xml:space="preserve"> sorgt</w:t>
      </w:r>
      <w:r w:rsidR="00785036">
        <w:rPr>
          <w:rFonts w:ascii="Helvetica" w:hAnsi="Helvetica" w:cs="Helvetica"/>
          <w:sz w:val="20"/>
        </w:rPr>
        <w:t>.</w:t>
      </w:r>
      <w:r w:rsidR="008E78CC">
        <w:rPr>
          <w:rFonts w:ascii="Helvetica" w:hAnsi="Helvetica" w:cs="Helvetica"/>
          <w:sz w:val="20"/>
        </w:rPr>
        <w:t xml:space="preserve"> </w:t>
      </w:r>
    </w:p>
    <w:p w14:paraId="701D8C4C" w14:textId="389C359F" w:rsidR="000B336E" w:rsidRDefault="000B336E" w:rsidP="003D385B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</w:p>
    <w:p w14:paraId="5BC1F1E5" w14:textId="2F6D9D1A" w:rsidR="000B336E" w:rsidRDefault="00B638CF" w:rsidP="003D385B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>Mühelose Routinen</w:t>
      </w:r>
    </w:p>
    <w:p w14:paraId="13B61BCB" w14:textId="24F772CE" w:rsidR="000B336E" w:rsidRDefault="00DB6F24" w:rsidP="00DB6F24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Dem Ziel weitgehender Automatisierung trägt auch die Contigo-Lösung </w:t>
      </w:r>
      <w:r w:rsidR="000B336E" w:rsidRPr="000B336E">
        <w:rPr>
          <w:rFonts w:ascii="Helvetica" w:hAnsi="Helvetica" w:cs="Helvetica"/>
          <w:sz w:val="20"/>
        </w:rPr>
        <w:t>„enFlow“</w:t>
      </w:r>
      <w:r>
        <w:rPr>
          <w:rFonts w:ascii="Helvetica" w:hAnsi="Helvetica" w:cs="Helvetica"/>
          <w:sz w:val="20"/>
        </w:rPr>
        <w:t xml:space="preserve"> Rechnung</w:t>
      </w:r>
      <w:r w:rsidR="000B336E" w:rsidRPr="000B336E">
        <w:rPr>
          <w:rFonts w:ascii="Helvetica" w:hAnsi="Helvetica" w:cs="Helvetica"/>
          <w:sz w:val="20"/>
        </w:rPr>
        <w:t>.</w:t>
      </w:r>
      <w:r w:rsidR="000B336E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 xml:space="preserve">Die Anwendung sagt </w:t>
      </w:r>
      <w:r w:rsidR="000B336E" w:rsidRPr="000B336E">
        <w:rPr>
          <w:rFonts w:ascii="Helvetica" w:hAnsi="Helvetica" w:cs="Helvetica"/>
          <w:sz w:val="20"/>
        </w:rPr>
        <w:t>manuelle</w:t>
      </w:r>
      <w:r>
        <w:rPr>
          <w:rFonts w:ascii="Helvetica" w:hAnsi="Helvetica" w:cs="Helvetica"/>
          <w:sz w:val="20"/>
        </w:rPr>
        <w:t>n</w:t>
      </w:r>
      <w:r w:rsidR="000B336E" w:rsidRPr="000B336E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>Austauschp</w:t>
      </w:r>
      <w:r w:rsidR="000B336E" w:rsidRPr="000B336E">
        <w:rPr>
          <w:rFonts w:ascii="Helvetica" w:hAnsi="Helvetica" w:cs="Helvetica"/>
          <w:sz w:val="20"/>
        </w:rPr>
        <w:t>rozesse</w:t>
      </w:r>
      <w:r>
        <w:rPr>
          <w:rFonts w:ascii="Helvetica" w:hAnsi="Helvetica" w:cs="Helvetica"/>
          <w:sz w:val="20"/>
        </w:rPr>
        <w:t>n</w:t>
      </w:r>
      <w:r w:rsidR="000B336E" w:rsidRPr="000B336E">
        <w:rPr>
          <w:rFonts w:ascii="Helvetica" w:hAnsi="Helvetica" w:cs="Helvetica"/>
          <w:sz w:val="20"/>
        </w:rPr>
        <w:t xml:space="preserve"> zwischen </w:t>
      </w:r>
      <w:r>
        <w:rPr>
          <w:rFonts w:ascii="Helvetica" w:hAnsi="Helvetica" w:cs="Helvetica"/>
          <w:sz w:val="20"/>
        </w:rPr>
        <w:t xml:space="preserve">einzelnen energiewirtschaftlichen </w:t>
      </w:r>
      <w:r w:rsidR="000B336E" w:rsidRPr="000B336E">
        <w:rPr>
          <w:rFonts w:ascii="Helvetica" w:hAnsi="Helvetica" w:cs="Helvetica"/>
          <w:sz w:val="20"/>
        </w:rPr>
        <w:t xml:space="preserve">Softwaresystemen </w:t>
      </w:r>
      <w:r>
        <w:rPr>
          <w:rFonts w:ascii="Helvetica" w:hAnsi="Helvetica" w:cs="Helvetica"/>
          <w:sz w:val="20"/>
        </w:rPr>
        <w:t>de</w:t>
      </w:r>
      <w:r w:rsidR="000356C2">
        <w:rPr>
          <w:rFonts w:ascii="Helvetica" w:hAnsi="Helvetica" w:cs="Helvetica"/>
          <w:sz w:val="20"/>
        </w:rPr>
        <w:t>n</w:t>
      </w:r>
      <w:r>
        <w:rPr>
          <w:rFonts w:ascii="Helvetica" w:hAnsi="Helvetica" w:cs="Helvetica"/>
          <w:sz w:val="20"/>
        </w:rPr>
        <w:t xml:space="preserve"> Kampf an und </w:t>
      </w:r>
      <w:r w:rsidR="00C8119E">
        <w:rPr>
          <w:rFonts w:ascii="Helvetica" w:hAnsi="Helvetica" w:cs="Helvetica"/>
          <w:sz w:val="20"/>
        </w:rPr>
        <w:t xml:space="preserve">leistet somit einen entscheidenden Beitrag zur Kosten- und Aufwandsminimierung. </w:t>
      </w:r>
      <w:r w:rsidR="000356C2">
        <w:rPr>
          <w:rFonts w:ascii="Helvetica" w:hAnsi="Helvetica" w:cs="Helvetica"/>
          <w:sz w:val="20"/>
        </w:rPr>
        <w:t>Auch das</w:t>
      </w:r>
      <w:r w:rsidR="000356C2" w:rsidRPr="000B336E">
        <w:rPr>
          <w:rFonts w:ascii="Helvetica" w:hAnsi="Helvetica" w:cs="Helvetica"/>
          <w:sz w:val="20"/>
        </w:rPr>
        <w:t xml:space="preserve"> operationelle Risiko</w:t>
      </w:r>
      <w:r w:rsidR="000356C2">
        <w:rPr>
          <w:rFonts w:ascii="Helvetica" w:hAnsi="Helvetica" w:cs="Helvetica"/>
          <w:sz w:val="20"/>
        </w:rPr>
        <w:t xml:space="preserve"> verringert sich.</w:t>
      </w:r>
      <w:r w:rsidR="000356C2" w:rsidRPr="000B336E">
        <w:rPr>
          <w:rFonts w:ascii="Helvetica" w:hAnsi="Helvetica" w:cs="Helvetica"/>
          <w:sz w:val="20"/>
        </w:rPr>
        <w:t xml:space="preserve"> </w:t>
      </w:r>
      <w:r w:rsidR="00313832">
        <w:rPr>
          <w:rFonts w:ascii="Helvetica" w:hAnsi="Helvetica" w:cs="Helvetica"/>
          <w:sz w:val="20"/>
        </w:rPr>
        <w:t>„</w:t>
      </w:r>
      <w:r w:rsidR="000356C2">
        <w:rPr>
          <w:rFonts w:ascii="Helvetica" w:hAnsi="Helvetica" w:cs="Helvetica"/>
          <w:sz w:val="20"/>
        </w:rPr>
        <w:t>enFlow</w:t>
      </w:r>
      <w:r w:rsidR="00313832">
        <w:rPr>
          <w:rFonts w:ascii="Helvetica" w:hAnsi="Helvetica" w:cs="Helvetica"/>
          <w:sz w:val="20"/>
        </w:rPr>
        <w:t>“</w:t>
      </w:r>
      <w:r w:rsidR="000356C2">
        <w:rPr>
          <w:rFonts w:ascii="Helvetica" w:hAnsi="Helvetica" w:cs="Helvetica"/>
          <w:sz w:val="20"/>
        </w:rPr>
        <w:t xml:space="preserve"> macht dabei vor kaum einem Prozess im Umfeld von Energiehandel, -logistik oder Compliance Halt – von einfachen Abfolgen </w:t>
      </w:r>
      <w:r w:rsidR="000B336E" w:rsidRPr="000B336E">
        <w:rPr>
          <w:rFonts w:ascii="Helvetica" w:hAnsi="Helvetica" w:cs="Helvetica"/>
          <w:sz w:val="20"/>
        </w:rPr>
        <w:t xml:space="preserve">bis hin zu </w:t>
      </w:r>
      <w:r w:rsidR="00B638CF">
        <w:rPr>
          <w:rFonts w:ascii="Helvetica" w:hAnsi="Helvetica" w:cs="Helvetica"/>
          <w:sz w:val="20"/>
        </w:rPr>
        <w:t xml:space="preserve">zeitintensiven Aufgaben und </w:t>
      </w:r>
      <w:r w:rsidR="000B336E" w:rsidRPr="000B336E">
        <w:rPr>
          <w:rFonts w:ascii="Helvetica" w:hAnsi="Helvetica" w:cs="Helvetica"/>
          <w:sz w:val="20"/>
        </w:rPr>
        <w:t xml:space="preserve">komplexen Verträgen wie </w:t>
      </w:r>
      <w:r w:rsidR="000356C2">
        <w:rPr>
          <w:rFonts w:ascii="Helvetica" w:hAnsi="Helvetica" w:cs="Helvetica"/>
          <w:sz w:val="20"/>
        </w:rPr>
        <w:t>Stromkaufvereinbarungen (PPA – Power Purchase Agreement) ist alles abbildbar.</w:t>
      </w:r>
    </w:p>
    <w:p w14:paraId="43FBFE8F" w14:textId="356196DB" w:rsidR="00F64C94" w:rsidRDefault="00F64C94" w:rsidP="00DB6F24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</w:p>
    <w:p w14:paraId="7BE52067" w14:textId="61109689" w:rsidR="00F64C94" w:rsidRDefault="00F64C94" w:rsidP="00DB6F24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  <w:r w:rsidRPr="00F64C94">
        <w:rPr>
          <w:rFonts w:ascii="Helvetica" w:hAnsi="Helvetica" w:cs="Helvetica"/>
          <w:b/>
          <w:bCs/>
          <w:sz w:val="20"/>
        </w:rPr>
        <w:t>Zusätzliche Stärke</w:t>
      </w:r>
      <w:r>
        <w:rPr>
          <w:rFonts w:ascii="Helvetica" w:hAnsi="Helvetica" w:cs="Helvetica"/>
          <w:b/>
          <w:bCs/>
          <w:sz w:val="20"/>
        </w:rPr>
        <w:t xml:space="preserve"> durch </w:t>
      </w:r>
      <w:r w:rsidRPr="00F64C94">
        <w:rPr>
          <w:rFonts w:ascii="Helvetica" w:hAnsi="Helvetica" w:cs="Helvetica"/>
          <w:b/>
          <w:bCs/>
          <w:sz w:val="20"/>
        </w:rPr>
        <w:t>eZ-nergy</w:t>
      </w:r>
    </w:p>
    <w:p w14:paraId="77B146A7" w14:textId="5E0A4251" w:rsidR="00F64C94" w:rsidRPr="00F64C94" w:rsidRDefault="00F64C94" w:rsidP="00F64C94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Last but not least erhalten Besucher der E-world am Stand 242 in Halle 3 Einblicke in das Leistungsspektrum von „</w:t>
      </w:r>
      <w:r w:rsidRPr="00F64C94">
        <w:rPr>
          <w:rFonts w:ascii="Helvetica" w:hAnsi="Helvetica" w:cs="Helvetica"/>
          <w:sz w:val="20"/>
        </w:rPr>
        <w:t>eZ-nergy</w:t>
      </w:r>
      <w:r>
        <w:rPr>
          <w:rFonts w:ascii="Helvetica" w:hAnsi="Helvetica" w:cs="Helvetica"/>
          <w:sz w:val="20"/>
        </w:rPr>
        <w:t>“</w:t>
      </w:r>
      <w:r w:rsidR="002C1423">
        <w:rPr>
          <w:rFonts w:ascii="Helvetica" w:hAnsi="Helvetica" w:cs="Helvetica"/>
          <w:sz w:val="20"/>
        </w:rPr>
        <w:t xml:space="preserve">. Die Übernahme des französischen Unternehmens mit Sitz in Paris, das </w:t>
      </w:r>
      <w:r w:rsidR="002C1423" w:rsidRPr="00F64C94">
        <w:rPr>
          <w:rFonts w:ascii="Helvetica" w:hAnsi="Helvetica" w:cs="Helvetica"/>
          <w:sz w:val="20"/>
        </w:rPr>
        <w:t>Software und Dienstleistungen für Energie-, Umwelt- und Emissionshandelsmärkte in ganz Europa</w:t>
      </w:r>
      <w:r w:rsidR="002C1423">
        <w:rPr>
          <w:rFonts w:ascii="Helvetica" w:hAnsi="Helvetica" w:cs="Helvetica"/>
          <w:sz w:val="20"/>
        </w:rPr>
        <w:t xml:space="preserve"> liefert, hatte die Contigo-Mutter Energy One Ende 2019 angekündigt. Obwohl der vollständige Abschluss der Akquisition noch </w:t>
      </w:r>
      <w:r w:rsidR="0045081F">
        <w:rPr>
          <w:rFonts w:ascii="Helvetica" w:hAnsi="Helvetica" w:cs="Helvetica"/>
          <w:sz w:val="20"/>
        </w:rPr>
        <w:t xml:space="preserve">bevorsteht, arbeiten die Teams von Contigo </w:t>
      </w:r>
      <w:r w:rsidR="0045081F" w:rsidRPr="00F64C94">
        <w:rPr>
          <w:rFonts w:ascii="Helvetica" w:hAnsi="Helvetica" w:cs="Helvetica"/>
          <w:sz w:val="20"/>
        </w:rPr>
        <w:t xml:space="preserve">und eZ-nergy </w:t>
      </w:r>
      <w:r w:rsidR="0045081F">
        <w:rPr>
          <w:rFonts w:ascii="Helvetica" w:hAnsi="Helvetica" w:cs="Helvetica"/>
          <w:sz w:val="20"/>
        </w:rPr>
        <w:t>bereits heute eng zusammen und betreuen Kunden</w:t>
      </w:r>
      <w:r w:rsidR="00BC6653">
        <w:rPr>
          <w:rFonts w:ascii="Helvetica" w:hAnsi="Helvetica" w:cs="Helvetica"/>
          <w:sz w:val="20"/>
        </w:rPr>
        <w:t xml:space="preserve"> gemeinsam</w:t>
      </w:r>
      <w:r w:rsidR="0045081F">
        <w:rPr>
          <w:rFonts w:ascii="Helvetica" w:hAnsi="Helvetica" w:cs="Helvetica"/>
          <w:sz w:val="20"/>
        </w:rPr>
        <w:t>. Da sich die</w:t>
      </w:r>
      <w:r w:rsidRPr="00F64C94">
        <w:rPr>
          <w:rFonts w:ascii="Helvetica" w:hAnsi="Helvetica" w:cs="Helvetica"/>
          <w:sz w:val="20"/>
        </w:rPr>
        <w:t xml:space="preserve"> Produkte von Contigo und eZ-nergy in hohem Maße</w:t>
      </w:r>
      <w:r w:rsidR="0045081F">
        <w:rPr>
          <w:rFonts w:ascii="Helvetica" w:hAnsi="Helvetica" w:cs="Helvetica"/>
          <w:sz w:val="20"/>
        </w:rPr>
        <w:t xml:space="preserve"> ergänzen, eröffnen sich </w:t>
      </w:r>
      <w:r w:rsidR="00F31050">
        <w:rPr>
          <w:rFonts w:ascii="Helvetica" w:hAnsi="Helvetica" w:cs="Helvetica"/>
          <w:sz w:val="20"/>
        </w:rPr>
        <w:t xml:space="preserve">den </w:t>
      </w:r>
      <w:r w:rsidR="0045081F">
        <w:rPr>
          <w:rFonts w:ascii="Helvetica" w:hAnsi="Helvetica" w:cs="Helvetica"/>
          <w:sz w:val="20"/>
        </w:rPr>
        <w:t xml:space="preserve">beiden Anbietern </w:t>
      </w:r>
      <w:r w:rsidRPr="00F64C94">
        <w:rPr>
          <w:rFonts w:ascii="Helvetica" w:hAnsi="Helvetica" w:cs="Helvetica"/>
          <w:sz w:val="20"/>
        </w:rPr>
        <w:t>viele Möglichkeiten</w:t>
      </w:r>
      <w:r w:rsidR="0045081F">
        <w:rPr>
          <w:rFonts w:ascii="Helvetica" w:hAnsi="Helvetica" w:cs="Helvetica"/>
          <w:sz w:val="20"/>
        </w:rPr>
        <w:t xml:space="preserve">, </w:t>
      </w:r>
      <w:r w:rsidR="003364A7">
        <w:rPr>
          <w:rFonts w:ascii="Helvetica" w:hAnsi="Helvetica" w:cs="Helvetica"/>
          <w:sz w:val="20"/>
        </w:rPr>
        <w:t>den Vertrieb</w:t>
      </w:r>
      <w:r w:rsidR="0045081F">
        <w:rPr>
          <w:rFonts w:ascii="Helvetica" w:hAnsi="Helvetica" w:cs="Helvetica"/>
          <w:sz w:val="20"/>
        </w:rPr>
        <w:t xml:space="preserve"> in Europa unter dem Dach </w:t>
      </w:r>
      <w:r w:rsidR="00F04331">
        <w:rPr>
          <w:rFonts w:ascii="Helvetica" w:hAnsi="Helvetica" w:cs="Helvetica"/>
          <w:sz w:val="20"/>
        </w:rPr>
        <w:t xml:space="preserve">von Energy One </w:t>
      </w:r>
      <w:r w:rsidR="00E70317">
        <w:rPr>
          <w:rFonts w:ascii="Helvetica" w:hAnsi="Helvetica" w:cs="Helvetica"/>
          <w:sz w:val="20"/>
        </w:rPr>
        <w:t>nachhaltig auszubauen</w:t>
      </w:r>
      <w:r w:rsidR="0045081F">
        <w:rPr>
          <w:rFonts w:ascii="Helvetica" w:hAnsi="Helvetica" w:cs="Helvetica"/>
          <w:sz w:val="20"/>
        </w:rPr>
        <w:t>.</w:t>
      </w:r>
    </w:p>
    <w:p w14:paraId="71FA3B53" w14:textId="27C2C91B" w:rsidR="00726A55" w:rsidRDefault="00726A55" w:rsidP="00DB6F24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</w:p>
    <w:p w14:paraId="76A9C9AD" w14:textId="45B0AA86" w:rsidR="00726A55" w:rsidRPr="000B336E" w:rsidRDefault="00726A55" w:rsidP="00DB6F24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Terminvereinbarungen unter: </w:t>
      </w:r>
      <w:hyperlink r:id="rId7" w:history="1">
        <w:r w:rsidRPr="00B638CF">
          <w:rPr>
            <w:rFonts w:ascii="Helvetica" w:hAnsi="Helvetica" w:cs="Helvetica"/>
            <w:sz w:val="20"/>
          </w:rPr>
          <w:t>http://bit.ly/ContigoEworld</w:t>
        </w:r>
      </w:hyperlink>
    </w:p>
    <w:p w14:paraId="4DE2BC78" w14:textId="13ECF133" w:rsidR="0087528B" w:rsidRPr="0045081F" w:rsidRDefault="0087528B" w:rsidP="00880F5B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10"/>
          <w:szCs w:val="10"/>
        </w:rPr>
      </w:pPr>
    </w:p>
    <w:tbl>
      <w:tblPr>
        <w:tblpPr w:leftFromText="141" w:rightFromText="141" w:vertAnchor="text" w:tblpY="1"/>
        <w:tblOverlap w:val="never"/>
        <w:tblW w:w="552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86"/>
        <w:gridCol w:w="2835"/>
      </w:tblGrid>
      <w:tr w:rsidR="00F64C94" w14:paraId="6AEABA06" w14:textId="1A2EF0BE" w:rsidTr="00F64C94">
        <w:trPr>
          <w:trHeight w:val="1545"/>
        </w:trPr>
        <w:tc>
          <w:tcPr>
            <w:tcW w:w="2686" w:type="dxa"/>
          </w:tcPr>
          <w:p w14:paraId="0E65288E" w14:textId="422753FE" w:rsidR="00F64C94" w:rsidRDefault="00F64C94" w:rsidP="00F64C94">
            <w:pPr>
              <w:pStyle w:val="Kopfzeile"/>
              <w:ind w:right="568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2C1423">
              <w:rPr>
                <w:noProof/>
                <w:sz w:val="20"/>
              </w:rPr>
              <w:drawing>
                <wp:inline distT="0" distB="0" distL="0" distR="0" wp14:anchorId="79CE220B" wp14:editId="3E93F3A3">
                  <wp:extent cx="1616710" cy="747395"/>
                  <wp:effectExtent l="0" t="0" r="0" b="1905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nTrader (1)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710" cy="747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shd w:val="clear" w:color="auto" w:fill="auto"/>
          </w:tcPr>
          <w:p w14:paraId="7C58F8B4" w14:textId="0D6CF182" w:rsidR="00F64C94" w:rsidRPr="005F03DB" w:rsidRDefault="00F64C94" w:rsidP="00F91D36">
            <w:pPr>
              <w:tabs>
                <w:tab w:val="left" w:pos="503"/>
              </w:tabs>
            </w:pPr>
            <w:r>
              <w:t xml:space="preserve">        </w:t>
            </w:r>
            <w:r w:rsidR="002C1423">
              <w:rPr>
                <w:noProof/>
              </w:rPr>
              <w:drawing>
                <wp:inline distT="0" distB="0" distL="0" distR="0" wp14:anchorId="2779CAD7" wp14:editId="40A5E930">
                  <wp:extent cx="1711325" cy="763905"/>
                  <wp:effectExtent l="0" t="0" r="3175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enFlow (1)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325" cy="763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C94" w:rsidRPr="00847BB8" w14:paraId="59BCDB89" w14:textId="5B095349" w:rsidTr="00F64C94">
        <w:trPr>
          <w:trHeight w:val="411"/>
        </w:trPr>
        <w:tc>
          <w:tcPr>
            <w:tcW w:w="2686" w:type="dxa"/>
          </w:tcPr>
          <w:p w14:paraId="49EF710A" w14:textId="29E9E4D3" w:rsidR="00F64C94" w:rsidRPr="00185EDE" w:rsidRDefault="00F64C94" w:rsidP="00AE70E3">
            <w:pPr>
              <w:pStyle w:val="Kopfzeile"/>
              <w:spacing w:line="240" w:lineRule="auto"/>
              <w:rPr>
                <w:sz w:val="16"/>
                <w:lang w:val="en-US"/>
              </w:rPr>
            </w:pPr>
            <w:r>
              <w:rPr>
                <w:sz w:val="16"/>
              </w:rPr>
              <w:t>ETRM-Software „enTrader“</w:t>
            </w:r>
          </w:p>
        </w:tc>
        <w:tc>
          <w:tcPr>
            <w:tcW w:w="2835" w:type="dxa"/>
            <w:shd w:val="clear" w:color="auto" w:fill="auto"/>
          </w:tcPr>
          <w:p w14:paraId="01D06607" w14:textId="4D8C9330" w:rsidR="00F64C94" w:rsidRDefault="00F64C94" w:rsidP="00164B98">
            <w:pPr>
              <w:pStyle w:val="Kopfzeile"/>
              <w:spacing w:line="240" w:lineRule="auto"/>
              <w:rPr>
                <w:sz w:val="16"/>
              </w:rPr>
            </w:pPr>
            <w:r>
              <w:rPr>
                <w:sz w:val="16"/>
              </w:rPr>
              <w:t>Lösung „enFlow“</w:t>
            </w:r>
          </w:p>
        </w:tc>
      </w:tr>
    </w:tbl>
    <w:p w14:paraId="015D8931" w14:textId="77777777" w:rsidR="007104E8" w:rsidRDefault="007104E8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p w14:paraId="70BCC159" w14:textId="77777777" w:rsidR="00F64C94" w:rsidRDefault="00F64C94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p w14:paraId="375B60CB" w14:textId="77777777" w:rsidR="00F64C94" w:rsidRDefault="00F64C94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p w14:paraId="734A5691" w14:textId="77777777" w:rsidR="00F64C94" w:rsidRDefault="00F64C94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p w14:paraId="2C7221DF" w14:textId="77777777" w:rsidR="00F64C94" w:rsidRDefault="00F64C94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p w14:paraId="1FC53D1A" w14:textId="77777777" w:rsidR="00F64C94" w:rsidRPr="0045081F" w:rsidRDefault="00F64C94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10"/>
          <w:szCs w:val="10"/>
        </w:rPr>
      </w:pPr>
    </w:p>
    <w:p w14:paraId="13D80639" w14:textId="318A3FFB" w:rsidR="00FA06C4" w:rsidRDefault="00990FC0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 xml:space="preserve">Das Bildmaterial finden Sie in unserem Medienportal press-n-relations.amid-pr.com </w:t>
      </w:r>
      <w:r w:rsidR="00183342" w:rsidRPr="00990FC0">
        <w:rPr>
          <w:rFonts w:ascii="Helvetica" w:hAnsi="Helvetica" w:cs="Helvetica"/>
          <w:bCs/>
          <w:sz w:val="20"/>
        </w:rPr>
        <w:t xml:space="preserve">zum Download </w:t>
      </w:r>
      <w:r w:rsidRPr="00990FC0">
        <w:rPr>
          <w:rFonts w:ascii="Helvetica" w:hAnsi="Helvetica" w:cs="Helvetica"/>
          <w:bCs/>
          <w:sz w:val="20"/>
        </w:rPr>
        <w:t>(Suchbegriff „</w:t>
      </w:r>
      <w:r w:rsidR="0070158C">
        <w:rPr>
          <w:rFonts w:ascii="Helvetica" w:hAnsi="Helvetica" w:cs="Helvetica"/>
          <w:bCs/>
          <w:sz w:val="20"/>
        </w:rPr>
        <w:t xml:space="preserve">Contigo </w:t>
      </w:r>
      <w:r w:rsidR="004C7110">
        <w:rPr>
          <w:rFonts w:ascii="Helvetica" w:hAnsi="Helvetica" w:cs="Helvetica"/>
          <w:bCs/>
          <w:sz w:val="20"/>
        </w:rPr>
        <w:t>E-world 2020</w:t>
      </w:r>
      <w:r w:rsidRPr="00990FC0">
        <w:rPr>
          <w:rFonts w:ascii="Helvetica" w:hAnsi="Helvetica" w:cs="Helvetica"/>
          <w:bCs/>
          <w:sz w:val="20"/>
        </w:rPr>
        <w:t>“). Selbstverständlich schicke ich Ihnen die Dateien auch gerne per E-Mail zu. Kontakt: rh@press-n-relations.de</w:t>
      </w: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0E6B68" w14:paraId="5FBAD065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40558A45" w14:textId="77777777" w:rsidR="00D5058B" w:rsidRDefault="00D505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</w:p>
          <w:p w14:paraId="67540762" w14:textId="63514875" w:rsidR="00220BC4" w:rsidRPr="000E6B68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0E6B68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1DAC2514" w14:textId="3EF63602" w:rsidR="00220BC4" w:rsidRPr="00C7663C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>Contigo</w:t>
            </w:r>
            <w:r w:rsidR="00290DBB" w:rsidRPr="00C7663C">
              <w:rPr>
                <w:rFonts w:ascii="Helvetica" w:hAnsi="Helvetica"/>
                <w:color w:val="000000"/>
                <w:sz w:val="18"/>
              </w:rPr>
              <w:t xml:space="preserve"> Software Limited</w:t>
            </w:r>
            <w:r w:rsidR="00220BC4" w:rsidRPr="00C7663C"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="004C7110">
              <w:rPr>
                <w:rFonts w:ascii="Helvetica" w:hAnsi="Helvetica"/>
                <w:color w:val="000000"/>
                <w:sz w:val="18"/>
              </w:rPr>
              <w:t>Nikki Harris</w:t>
            </w:r>
          </w:p>
          <w:p w14:paraId="39E430CE" w14:textId="2FB66BC4" w:rsidR="00FA06C4" w:rsidRPr="00C7663C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 xml:space="preserve">Radcliffe House, Blenheim Court </w:t>
            </w:r>
          </w:p>
          <w:p w14:paraId="000F05E5" w14:textId="587DD3EA" w:rsidR="00FA06C4" w:rsidRPr="00C7663C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>Solihull, B91 2AA, UK</w:t>
            </w:r>
          </w:p>
          <w:p w14:paraId="46D9529F" w14:textId="087041B6" w:rsidR="00220BC4" w:rsidRPr="00C7663C" w:rsidRDefault="00220B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 xml:space="preserve">Tel.: </w:t>
            </w:r>
            <w:r w:rsidR="00FA06C4" w:rsidRPr="00C7663C">
              <w:rPr>
                <w:rFonts w:ascii="Helvetica" w:hAnsi="Helvetica"/>
                <w:color w:val="000000"/>
                <w:sz w:val="18"/>
              </w:rPr>
              <w:t xml:space="preserve"> +44 (0) </w:t>
            </w:r>
            <w:r w:rsidR="008712E1">
              <w:rPr>
                <w:rFonts w:ascii="Helvetica" w:hAnsi="Helvetica"/>
                <w:color w:val="000000"/>
                <w:sz w:val="18"/>
              </w:rPr>
              <w:t>121</w:t>
            </w:r>
            <w:r w:rsidR="00FA06C4" w:rsidRPr="00C7663C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="008712E1">
              <w:rPr>
                <w:rFonts w:ascii="Helvetica" w:hAnsi="Helvetica"/>
                <w:color w:val="000000"/>
                <w:sz w:val="18"/>
              </w:rPr>
              <w:t>260</w:t>
            </w:r>
            <w:r w:rsidR="00FA06C4" w:rsidRPr="00C7663C">
              <w:rPr>
                <w:rFonts w:ascii="Helvetica" w:hAnsi="Helvetica"/>
                <w:color w:val="000000"/>
                <w:sz w:val="18"/>
              </w:rPr>
              <w:t xml:space="preserve"> 51</w:t>
            </w:r>
            <w:r w:rsidR="008712E1">
              <w:rPr>
                <w:rFonts w:ascii="Helvetica" w:hAnsi="Helvetica"/>
                <w:color w:val="000000"/>
                <w:sz w:val="18"/>
              </w:rPr>
              <w:t>25</w:t>
            </w:r>
          </w:p>
          <w:p w14:paraId="39155FF5" w14:textId="0285B59C" w:rsidR="00FA06C4" w:rsidRPr="00C7663C" w:rsidRDefault="008712E1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nikki.harris</w:t>
            </w:r>
            <w:r w:rsidR="00FA06C4" w:rsidRPr="00C7663C">
              <w:rPr>
                <w:rFonts w:ascii="Helvetica" w:hAnsi="Helvetica"/>
                <w:color w:val="000000"/>
                <w:sz w:val="18"/>
              </w:rPr>
              <w:t>@contigosoftware.com</w:t>
            </w:r>
          </w:p>
          <w:p w14:paraId="6298FCE9" w14:textId="040F0336" w:rsidR="00220BC4" w:rsidRPr="000E6B68" w:rsidRDefault="00660F5E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hyperlink r:id="rId10" w:history="1">
              <w:r w:rsidR="00FA06C4" w:rsidRPr="00C7663C">
                <w:rPr>
                  <w:rFonts w:ascii="Helvetica" w:hAnsi="Helvetica"/>
                  <w:color w:val="000000"/>
                  <w:sz w:val="18"/>
                </w:rPr>
                <w:t>www</w:t>
              </w:r>
            </w:hyperlink>
            <w:r w:rsidR="00FA06C4" w:rsidRPr="00C7663C">
              <w:rPr>
                <w:rFonts w:ascii="Helvetica" w:hAnsi="Helvetica"/>
                <w:color w:val="000000"/>
                <w:sz w:val="18"/>
              </w:rPr>
              <w:t>.contigosoftware.com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E5A41CD" w14:textId="77777777" w:rsidR="007C6FE3" w:rsidRDefault="007C6FE3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</w:p>
          <w:p w14:paraId="222B5641" w14:textId="681024A2" w:rsidR="00220BC4" w:rsidRPr="000E6B68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0E6B6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398CCC2" w14:textId="7FACB389" w:rsidR="00220BC4" w:rsidRPr="00155BC0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>
              <w:rPr>
                <w:rFonts w:ascii="Helvetica" w:hAnsi="Helvetica"/>
                <w:color w:val="000000"/>
                <w:sz w:val="18"/>
              </w:rPr>
              <w:t>Rebecca H</w:t>
            </w:r>
            <w:r w:rsidR="004C7110">
              <w:rPr>
                <w:rFonts w:ascii="Helvetica" w:hAnsi="Helvetica"/>
                <w:color w:val="000000"/>
                <w:sz w:val="18"/>
              </w:rPr>
              <w:t>orn</w:t>
            </w:r>
          </w:p>
          <w:p w14:paraId="47F423D0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C0ECDC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EF96F16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2277B8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349ECEF8" w14:textId="77777777" w:rsidR="00FB59C6" w:rsidRDefault="00FB59C6" w:rsidP="00D9748C">
      <w:pPr>
        <w:pStyle w:val="Textkrper3"/>
        <w:ind w:right="-709"/>
        <w:rPr>
          <w:b/>
          <w:bCs/>
        </w:rPr>
      </w:pPr>
    </w:p>
    <w:p w14:paraId="47A4620E" w14:textId="5233DB6E" w:rsidR="00883633" w:rsidRPr="00883633" w:rsidRDefault="00220BC4" w:rsidP="00D9748C">
      <w:pPr>
        <w:pStyle w:val="Textkrper3"/>
        <w:ind w:right="-709"/>
        <w:rPr>
          <w:b/>
          <w:bCs/>
        </w:rPr>
      </w:pPr>
      <w:r w:rsidRPr="00155BC0">
        <w:rPr>
          <w:b/>
          <w:bCs/>
        </w:rPr>
        <w:t xml:space="preserve">Über </w:t>
      </w:r>
      <w:r w:rsidR="00FA06C4">
        <w:rPr>
          <w:b/>
          <w:bCs/>
        </w:rPr>
        <w:t xml:space="preserve">Contigo </w:t>
      </w:r>
    </w:p>
    <w:p w14:paraId="3EF1062E" w14:textId="0BB907D3" w:rsidR="001103BC" w:rsidRPr="00C7663C" w:rsidRDefault="00883633" w:rsidP="004C7110">
      <w:pPr>
        <w:pStyle w:val="Textkrper3"/>
        <w:ind w:right="-709"/>
        <w:rPr>
          <w:spacing w:val="2"/>
          <w:szCs w:val="18"/>
        </w:rPr>
      </w:pPr>
      <w:r>
        <w:rPr>
          <w:spacing w:val="2"/>
          <w:szCs w:val="18"/>
        </w:rPr>
        <w:t xml:space="preserve">Seit </w:t>
      </w:r>
      <w:r w:rsidR="00014749">
        <w:rPr>
          <w:spacing w:val="2"/>
          <w:szCs w:val="18"/>
        </w:rPr>
        <w:t>2006</w:t>
      </w:r>
      <w:r w:rsidRPr="00883633">
        <w:rPr>
          <w:spacing w:val="2"/>
          <w:szCs w:val="18"/>
        </w:rPr>
        <w:t xml:space="preserve"> entwickelt Contigo IT-Lösungen zur vollständigen Abwicklung der Handelsprozesse im europäischen Energiemarkt. </w:t>
      </w:r>
      <w:r w:rsidR="00C3468F">
        <w:rPr>
          <w:spacing w:val="2"/>
          <w:szCs w:val="18"/>
        </w:rPr>
        <w:t>Der Fokus in der Produktstrategie lag von Anfang</w:t>
      </w:r>
      <w:r>
        <w:rPr>
          <w:spacing w:val="2"/>
          <w:szCs w:val="18"/>
        </w:rPr>
        <w:t xml:space="preserve"> an auf webbasierte</w:t>
      </w:r>
      <w:r w:rsidR="00C578D6">
        <w:rPr>
          <w:spacing w:val="2"/>
          <w:szCs w:val="18"/>
        </w:rPr>
        <w:t>n</w:t>
      </w:r>
      <w:r>
        <w:rPr>
          <w:spacing w:val="2"/>
          <w:szCs w:val="18"/>
        </w:rPr>
        <w:t xml:space="preserve"> Anwendungen, die gezielt um verlässliche Cloud-Lösungen ergänzt wurden. </w:t>
      </w:r>
      <w:r w:rsidR="00742166">
        <w:rPr>
          <w:spacing w:val="2"/>
          <w:szCs w:val="18"/>
        </w:rPr>
        <w:t>Das</w:t>
      </w:r>
      <w:r w:rsidR="006F3877">
        <w:rPr>
          <w:spacing w:val="2"/>
          <w:szCs w:val="18"/>
        </w:rPr>
        <w:t xml:space="preserve"> als „On-Premise“- oder Cloud-Version verfügbare </w:t>
      </w:r>
      <w:r w:rsidR="00742166" w:rsidRPr="00883633">
        <w:rPr>
          <w:spacing w:val="2"/>
          <w:szCs w:val="18"/>
        </w:rPr>
        <w:t xml:space="preserve">ETRM-System (Energy Trading and Risk Management) </w:t>
      </w:r>
      <w:r w:rsidR="00742166">
        <w:rPr>
          <w:spacing w:val="2"/>
          <w:szCs w:val="18"/>
        </w:rPr>
        <w:t xml:space="preserve">enTrader kommt </w:t>
      </w:r>
      <w:r w:rsidR="00BD3373" w:rsidRPr="00BD3373">
        <w:rPr>
          <w:spacing w:val="2"/>
          <w:szCs w:val="18"/>
        </w:rPr>
        <w:t>sowohl bei Energiehändlern und -erzeugern als auch auf Seiten des Energievertriebs zum Einsatz</w:t>
      </w:r>
      <w:r w:rsidR="00BD3373">
        <w:rPr>
          <w:spacing w:val="2"/>
          <w:szCs w:val="18"/>
        </w:rPr>
        <w:t xml:space="preserve"> </w:t>
      </w:r>
      <w:r w:rsidR="00742166">
        <w:rPr>
          <w:spacing w:val="2"/>
          <w:szCs w:val="18"/>
        </w:rPr>
        <w:t xml:space="preserve">und ermöglicht </w:t>
      </w:r>
      <w:r w:rsidR="00742166" w:rsidRPr="00883633">
        <w:rPr>
          <w:spacing w:val="2"/>
          <w:szCs w:val="18"/>
        </w:rPr>
        <w:t>die zentrale und weitreichende Kontrolle und Steuerung des gesamten Energieportfolios</w:t>
      </w:r>
      <w:r w:rsidR="00742166">
        <w:rPr>
          <w:spacing w:val="2"/>
          <w:szCs w:val="18"/>
        </w:rPr>
        <w:t>.</w:t>
      </w:r>
      <w:r w:rsidR="00742166" w:rsidRPr="00883633">
        <w:rPr>
          <w:spacing w:val="2"/>
          <w:szCs w:val="18"/>
        </w:rPr>
        <w:t xml:space="preserve"> </w:t>
      </w:r>
      <w:r>
        <w:rPr>
          <w:spacing w:val="2"/>
          <w:szCs w:val="18"/>
        </w:rPr>
        <w:t xml:space="preserve">Dank modularer Erweiterungsmöglichkeiten wächst die Software jederzeit mit spezifischen Anforderungen und kann darüber hinaus an individuelle Bedürfnisse angepasst werden. </w:t>
      </w:r>
      <w:r w:rsidR="004C7110">
        <w:rPr>
          <w:spacing w:val="2"/>
          <w:szCs w:val="18"/>
        </w:rPr>
        <w:t xml:space="preserve">Seit 2018 </w:t>
      </w:r>
      <w:r w:rsidR="001736E3">
        <w:rPr>
          <w:spacing w:val="2"/>
          <w:szCs w:val="18"/>
        </w:rPr>
        <w:t>agiert</w:t>
      </w:r>
      <w:r w:rsidR="004C7110">
        <w:rPr>
          <w:spacing w:val="2"/>
          <w:szCs w:val="18"/>
        </w:rPr>
        <w:t xml:space="preserve"> Contigo </w:t>
      </w:r>
      <w:r w:rsidR="001736E3">
        <w:rPr>
          <w:spacing w:val="2"/>
          <w:szCs w:val="18"/>
        </w:rPr>
        <w:t xml:space="preserve">unter dem Dach des </w:t>
      </w:r>
      <w:r w:rsidR="004C7110">
        <w:rPr>
          <w:spacing w:val="2"/>
          <w:szCs w:val="18"/>
        </w:rPr>
        <w:t>weltweit vertretenen ETRM-Anbieter</w:t>
      </w:r>
      <w:r w:rsidR="001736E3">
        <w:rPr>
          <w:spacing w:val="2"/>
          <w:szCs w:val="18"/>
        </w:rPr>
        <w:t>s</w:t>
      </w:r>
      <w:r w:rsidR="004C7110">
        <w:rPr>
          <w:spacing w:val="2"/>
          <w:szCs w:val="18"/>
        </w:rPr>
        <w:t xml:space="preserve"> </w:t>
      </w:r>
      <w:r w:rsidR="004C7110" w:rsidRPr="004C7110">
        <w:rPr>
          <w:spacing w:val="2"/>
          <w:szCs w:val="18"/>
        </w:rPr>
        <w:t>Energy One</w:t>
      </w:r>
      <w:r w:rsidR="004C7110">
        <w:rPr>
          <w:spacing w:val="2"/>
          <w:szCs w:val="18"/>
        </w:rPr>
        <w:t>.</w:t>
      </w:r>
    </w:p>
    <w:sectPr w:rsidR="001103BC" w:rsidRPr="00C7663C" w:rsidSect="0045081F">
      <w:headerReference w:type="default" r:id="rId11"/>
      <w:pgSz w:w="11906" w:h="16838"/>
      <w:pgMar w:top="1690" w:right="2552" w:bottom="1130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E27C98" w14:textId="77777777" w:rsidR="00660F5E" w:rsidRDefault="00660F5E">
      <w:r>
        <w:separator/>
      </w:r>
    </w:p>
  </w:endnote>
  <w:endnote w:type="continuationSeparator" w:id="0">
    <w:p w14:paraId="593B18AD" w14:textId="77777777" w:rsidR="00660F5E" w:rsidRDefault="00660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919844" w14:textId="77777777" w:rsidR="00660F5E" w:rsidRDefault="00660F5E">
      <w:r>
        <w:separator/>
      </w:r>
    </w:p>
  </w:footnote>
  <w:footnote w:type="continuationSeparator" w:id="0">
    <w:p w14:paraId="3BC48B5D" w14:textId="77777777" w:rsidR="00660F5E" w:rsidRDefault="00660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E508E" w14:textId="4CDF5888" w:rsidR="000D513A" w:rsidRPr="00A662F8" w:rsidRDefault="00A662F8" w:rsidP="00A662F8">
    <w:pPr>
      <w:pStyle w:val="Kopfzeile"/>
      <w:tabs>
        <w:tab w:val="clear" w:pos="4536"/>
        <w:tab w:val="clear" w:pos="9072"/>
        <w:tab w:val="left" w:pos="4277"/>
      </w:tabs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3AE3F9C6" wp14:editId="2DD456C4">
          <wp:simplePos x="0" y="0"/>
          <wp:positionH relativeFrom="column">
            <wp:posOffset>4386580</wp:posOffset>
          </wp:positionH>
          <wp:positionV relativeFrom="paragraph">
            <wp:posOffset>-151765</wp:posOffset>
          </wp:positionV>
          <wp:extent cx="1654810" cy="639445"/>
          <wp:effectExtent l="0" t="0" r="0" b="0"/>
          <wp:wrapSquare wrapText="bothSides"/>
          <wp:docPr id="11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NTIGO Logo-EO.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4810" cy="6394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90B0A"/>
    <w:multiLevelType w:val="hybridMultilevel"/>
    <w:tmpl w:val="B636D94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96991"/>
    <w:multiLevelType w:val="hybridMultilevel"/>
    <w:tmpl w:val="88EC2D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A38"/>
    <w:rsid w:val="0000032D"/>
    <w:rsid w:val="00000797"/>
    <w:rsid w:val="000054FB"/>
    <w:rsid w:val="0001125B"/>
    <w:rsid w:val="00014661"/>
    <w:rsid w:val="00014749"/>
    <w:rsid w:val="000163F9"/>
    <w:rsid w:val="0002078A"/>
    <w:rsid w:val="000207B5"/>
    <w:rsid w:val="000216AE"/>
    <w:rsid w:val="000326F1"/>
    <w:rsid w:val="00032BEA"/>
    <w:rsid w:val="000356C2"/>
    <w:rsid w:val="0003602E"/>
    <w:rsid w:val="00041293"/>
    <w:rsid w:val="0005097E"/>
    <w:rsid w:val="000601BC"/>
    <w:rsid w:val="0006115D"/>
    <w:rsid w:val="00063EE9"/>
    <w:rsid w:val="000663B0"/>
    <w:rsid w:val="00080050"/>
    <w:rsid w:val="000854FA"/>
    <w:rsid w:val="00091CF3"/>
    <w:rsid w:val="000936CC"/>
    <w:rsid w:val="000A3A1C"/>
    <w:rsid w:val="000A72D8"/>
    <w:rsid w:val="000B01F1"/>
    <w:rsid w:val="000B1FC7"/>
    <w:rsid w:val="000B336E"/>
    <w:rsid w:val="000B7232"/>
    <w:rsid w:val="000C0F53"/>
    <w:rsid w:val="000C1CEC"/>
    <w:rsid w:val="000C25FC"/>
    <w:rsid w:val="000C294F"/>
    <w:rsid w:val="000C649A"/>
    <w:rsid w:val="000D3288"/>
    <w:rsid w:val="000D3F72"/>
    <w:rsid w:val="000D44F9"/>
    <w:rsid w:val="000D513A"/>
    <w:rsid w:val="000D6CDF"/>
    <w:rsid w:val="000E2A52"/>
    <w:rsid w:val="000E415D"/>
    <w:rsid w:val="000E6C2B"/>
    <w:rsid w:val="000E7F26"/>
    <w:rsid w:val="000F5840"/>
    <w:rsid w:val="001034BF"/>
    <w:rsid w:val="00103718"/>
    <w:rsid w:val="001103BC"/>
    <w:rsid w:val="0011675B"/>
    <w:rsid w:val="00122AAD"/>
    <w:rsid w:val="001240C4"/>
    <w:rsid w:val="00124599"/>
    <w:rsid w:val="001256BC"/>
    <w:rsid w:val="00130775"/>
    <w:rsid w:val="0013110D"/>
    <w:rsid w:val="00131F9C"/>
    <w:rsid w:val="00136067"/>
    <w:rsid w:val="00136DBD"/>
    <w:rsid w:val="00141202"/>
    <w:rsid w:val="00152207"/>
    <w:rsid w:val="00164B98"/>
    <w:rsid w:val="00165DB9"/>
    <w:rsid w:val="001736E3"/>
    <w:rsid w:val="00174EAF"/>
    <w:rsid w:val="00180E8E"/>
    <w:rsid w:val="001820B4"/>
    <w:rsid w:val="00182946"/>
    <w:rsid w:val="00183342"/>
    <w:rsid w:val="001850F3"/>
    <w:rsid w:val="00185EDE"/>
    <w:rsid w:val="00190CBC"/>
    <w:rsid w:val="0019498E"/>
    <w:rsid w:val="001952BD"/>
    <w:rsid w:val="001A555F"/>
    <w:rsid w:val="001A5BEA"/>
    <w:rsid w:val="001A72F6"/>
    <w:rsid w:val="001B27DF"/>
    <w:rsid w:val="001B6095"/>
    <w:rsid w:val="001C16B0"/>
    <w:rsid w:val="001D196F"/>
    <w:rsid w:val="001D5E87"/>
    <w:rsid w:val="001D5F8E"/>
    <w:rsid w:val="001E57CF"/>
    <w:rsid w:val="001F0423"/>
    <w:rsid w:val="001F09FC"/>
    <w:rsid w:val="001F1D7D"/>
    <w:rsid w:val="001F2AC8"/>
    <w:rsid w:val="001F6324"/>
    <w:rsid w:val="001F68A6"/>
    <w:rsid w:val="001F6948"/>
    <w:rsid w:val="0021016A"/>
    <w:rsid w:val="002135A3"/>
    <w:rsid w:val="00215E1B"/>
    <w:rsid w:val="00220BC4"/>
    <w:rsid w:val="00220CA6"/>
    <w:rsid w:val="002237FD"/>
    <w:rsid w:val="0023317F"/>
    <w:rsid w:val="002335D5"/>
    <w:rsid w:val="0024019D"/>
    <w:rsid w:val="00240624"/>
    <w:rsid w:val="00241365"/>
    <w:rsid w:val="00242D2E"/>
    <w:rsid w:val="002464C0"/>
    <w:rsid w:val="00246838"/>
    <w:rsid w:val="0025199C"/>
    <w:rsid w:val="00252954"/>
    <w:rsid w:val="002642B8"/>
    <w:rsid w:val="0027314A"/>
    <w:rsid w:val="00276717"/>
    <w:rsid w:val="00281F1D"/>
    <w:rsid w:val="002824BC"/>
    <w:rsid w:val="00284008"/>
    <w:rsid w:val="002850A8"/>
    <w:rsid w:val="00290DBB"/>
    <w:rsid w:val="00292CB7"/>
    <w:rsid w:val="00294B79"/>
    <w:rsid w:val="002A117A"/>
    <w:rsid w:val="002A4AD2"/>
    <w:rsid w:val="002A7B59"/>
    <w:rsid w:val="002B2189"/>
    <w:rsid w:val="002B514C"/>
    <w:rsid w:val="002B6630"/>
    <w:rsid w:val="002C06CB"/>
    <w:rsid w:val="002C1423"/>
    <w:rsid w:val="002C5919"/>
    <w:rsid w:val="002C7BE2"/>
    <w:rsid w:val="002C7DBB"/>
    <w:rsid w:val="002D246C"/>
    <w:rsid w:val="002D47AA"/>
    <w:rsid w:val="002D5CB8"/>
    <w:rsid w:val="002E46F6"/>
    <w:rsid w:val="002F179D"/>
    <w:rsid w:val="002F21F3"/>
    <w:rsid w:val="002F2C45"/>
    <w:rsid w:val="002F36D1"/>
    <w:rsid w:val="003025F9"/>
    <w:rsid w:val="003031A5"/>
    <w:rsid w:val="003072CC"/>
    <w:rsid w:val="00307949"/>
    <w:rsid w:val="00312508"/>
    <w:rsid w:val="00313832"/>
    <w:rsid w:val="003207F8"/>
    <w:rsid w:val="00321AC5"/>
    <w:rsid w:val="0032473C"/>
    <w:rsid w:val="003364A7"/>
    <w:rsid w:val="00336757"/>
    <w:rsid w:val="00337B11"/>
    <w:rsid w:val="003401D2"/>
    <w:rsid w:val="00340428"/>
    <w:rsid w:val="00341A27"/>
    <w:rsid w:val="00342F09"/>
    <w:rsid w:val="003432FE"/>
    <w:rsid w:val="00347047"/>
    <w:rsid w:val="00347580"/>
    <w:rsid w:val="00363592"/>
    <w:rsid w:val="00372270"/>
    <w:rsid w:val="00373E76"/>
    <w:rsid w:val="00374118"/>
    <w:rsid w:val="00375878"/>
    <w:rsid w:val="0037631E"/>
    <w:rsid w:val="003810B2"/>
    <w:rsid w:val="003853B3"/>
    <w:rsid w:val="00386F16"/>
    <w:rsid w:val="00387D55"/>
    <w:rsid w:val="003902D3"/>
    <w:rsid w:val="00397413"/>
    <w:rsid w:val="003A01C3"/>
    <w:rsid w:val="003A16B8"/>
    <w:rsid w:val="003A652F"/>
    <w:rsid w:val="003B0A79"/>
    <w:rsid w:val="003B6E8B"/>
    <w:rsid w:val="003C5469"/>
    <w:rsid w:val="003C5B8E"/>
    <w:rsid w:val="003C66BA"/>
    <w:rsid w:val="003C7DF0"/>
    <w:rsid w:val="003D385B"/>
    <w:rsid w:val="003E2F8F"/>
    <w:rsid w:val="003F0E70"/>
    <w:rsid w:val="003F2A2F"/>
    <w:rsid w:val="003F4106"/>
    <w:rsid w:val="003F7BCD"/>
    <w:rsid w:val="0040776F"/>
    <w:rsid w:val="00411064"/>
    <w:rsid w:val="00411230"/>
    <w:rsid w:val="00413207"/>
    <w:rsid w:val="0041388B"/>
    <w:rsid w:val="004155F1"/>
    <w:rsid w:val="00430078"/>
    <w:rsid w:val="00431F88"/>
    <w:rsid w:val="00432748"/>
    <w:rsid w:val="00435CD7"/>
    <w:rsid w:val="00440EA4"/>
    <w:rsid w:val="0045081F"/>
    <w:rsid w:val="00450828"/>
    <w:rsid w:val="00450969"/>
    <w:rsid w:val="0045341E"/>
    <w:rsid w:val="004536F0"/>
    <w:rsid w:val="00456F4C"/>
    <w:rsid w:val="00457CE9"/>
    <w:rsid w:val="00457D25"/>
    <w:rsid w:val="004634F8"/>
    <w:rsid w:val="00473F5C"/>
    <w:rsid w:val="004744C1"/>
    <w:rsid w:val="0048441D"/>
    <w:rsid w:val="00486241"/>
    <w:rsid w:val="00486773"/>
    <w:rsid w:val="004932C8"/>
    <w:rsid w:val="00494E6E"/>
    <w:rsid w:val="00495DEE"/>
    <w:rsid w:val="004A0BD3"/>
    <w:rsid w:val="004A542A"/>
    <w:rsid w:val="004B1EDE"/>
    <w:rsid w:val="004B5105"/>
    <w:rsid w:val="004B5C58"/>
    <w:rsid w:val="004C3636"/>
    <w:rsid w:val="004C7110"/>
    <w:rsid w:val="004E4A43"/>
    <w:rsid w:val="004E4D06"/>
    <w:rsid w:val="004F58F1"/>
    <w:rsid w:val="004F67C6"/>
    <w:rsid w:val="00500048"/>
    <w:rsid w:val="00502B90"/>
    <w:rsid w:val="00515233"/>
    <w:rsid w:val="005261CB"/>
    <w:rsid w:val="00526C7A"/>
    <w:rsid w:val="00546A62"/>
    <w:rsid w:val="00550207"/>
    <w:rsid w:val="0055088C"/>
    <w:rsid w:val="005534F1"/>
    <w:rsid w:val="0055480E"/>
    <w:rsid w:val="005606E9"/>
    <w:rsid w:val="00567D09"/>
    <w:rsid w:val="005703D0"/>
    <w:rsid w:val="00570AF7"/>
    <w:rsid w:val="0057664D"/>
    <w:rsid w:val="00585413"/>
    <w:rsid w:val="005879B3"/>
    <w:rsid w:val="005949BC"/>
    <w:rsid w:val="00597473"/>
    <w:rsid w:val="005C1B75"/>
    <w:rsid w:val="005C33A7"/>
    <w:rsid w:val="005D44DD"/>
    <w:rsid w:val="005D6BDB"/>
    <w:rsid w:val="005D768A"/>
    <w:rsid w:val="005E1373"/>
    <w:rsid w:val="005F03DB"/>
    <w:rsid w:val="005F32CA"/>
    <w:rsid w:val="005F3936"/>
    <w:rsid w:val="005F6ECB"/>
    <w:rsid w:val="00604674"/>
    <w:rsid w:val="00606D8C"/>
    <w:rsid w:val="006210B0"/>
    <w:rsid w:val="00630300"/>
    <w:rsid w:val="0063089A"/>
    <w:rsid w:val="0063540B"/>
    <w:rsid w:val="00642280"/>
    <w:rsid w:val="00647D4E"/>
    <w:rsid w:val="0065198E"/>
    <w:rsid w:val="006524BB"/>
    <w:rsid w:val="00653C23"/>
    <w:rsid w:val="00660E18"/>
    <w:rsid w:val="00660F5E"/>
    <w:rsid w:val="00662C9F"/>
    <w:rsid w:val="00663AD6"/>
    <w:rsid w:val="006713EB"/>
    <w:rsid w:val="00677426"/>
    <w:rsid w:val="00677CF7"/>
    <w:rsid w:val="00685242"/>
    <w:rsid w:val="00685452"/>
    <w:rsid w:val="00687E41"/>
    <w:rsid w:val="00691205"/>
    <w:rsid w:val="006920BC"/>
    <w:rsid w:val="00694439"/>
    <w:rsid w:val="00694E6A"/>
    <w:rsid w:val="006971B2"/>
    <w:rsid w:val="006A266B"/>
    <w:rsid w:val="006A7CA1"/>
    <w:rsid w:val="006B0904"/>
    <w:rsid w:val="006B1150"/>
    <w:rsid w:val="006B1C6A"/>
    <w:rsid w:val="006B2BDE"/>
    <w:rsid w:val="006B479E"/>
    <w:rsid w:val="006B4DFA"/>
    <w:rsid w:val="006B623B"/>
    <w:rsid w:val="006B79B2"/>
    <w:rsid w:val="006D420F"/>
    <w:rsid w:val="006D44EF"/>
    <w:rsid w:val="006E147D"/>
    <w:rsid w:val="006E2E78"/>
    <w:rsid w:val="006E6BD8"/>
    <w:rsid w:val="006F333D"/>
    <w:rsid w:val="006F3877"/>
    <w:rsid w:val="006F5A0E"/>
    <w:rsid w:val="006F6D77"/>
    <w:rsid w:val="0070158C"/>
    <w:rsid w:val="0070254F"/>
    <w:rsid w:val="00705E83"/>
    <w:rsid w:val="007104E8"/>
    <w:rsid w:val="0071465F"/>
    <w:rsid w:val="0072264A"/>
    <w:rsid w:val="00725123"/>
    <w:rsid w:val="0072634D"/>
    <w:rsid w:val="00726A55"/>
    <w:rsid w:val="00731463"/>
    <w:rsid w:val="0073785C"/>
    <w:rsid w:val="00742166"/>
    <w:rsid w:val="00742835"/>
    <w:rsid w:val="00744D29"/>
    <w:rsid w:val="00747BF2"/>
    <w:rsid w:val="00762511"/>
    <w:rsid w:val="0076559C"/>
    <w:rsid w:val="0076754F"/>
    <w:rsid w:val="00767A31"/>
    <w:rsid w:val="00773362"/>
    <w:rsid w:val="00785036"/>
    <w:rsid w:val="00786937"/>
    <w:rsid w:val="00786983"/>
    <w:rsid w:val="0078699F"/>
    <w:rsid w:val="00797E82"/>
    <w:rsid w:val="007B6717"/>
    <w:rsid w:val="007B6EDE"/>
    <w:rsid w:val="007C0161"/>
    <w:rsid w:val="007C5006"/>
    <w:rsid w:val="007C6FE3"/>
    <w:rsid w:val="007D0BCB"/>
    <w:rsid w:val="007D5F8F"/>
    <w:rsid w:val="007D6918"/>
    <w:rsid w:val="007E2FAC"/>
    <w:rsid w:val="007E61DF"/>
    <w:rsid w:val="00802FAA"/>
    <w:rsid w:val="00804A9A"/>
    <w:rsid w:val="008102A7"/>
    <w:rsid w:val="00813331"/>
    <w:rsid w:val="00820BAF"/>
    <w:rsid w:val="008228E0"/>
    <w:rsid w:val="00831933"/>
    <w:rsid w:val="00831AA9"/>
    <w:rsid w:val="008324C3"/>
    <w:rsid w:val="00834A65"/>
    <w:rsid w:val="00835FC7"/>
    <w:rsid w:val="00836899"/>
    <w:rsid w:val="00840037"/>
    <w:rsid w:val="00845066"/>
    <w:rsid w:val="00856B66"/>
    <w:rsid w:val="00856B8D"/>
    <w:rsid w:val="00863318"/>
    <w:rsid w:val="00871008"/>
    <w:rsid w:val="008712E1"/>
    <w:rsid w:val="00871660"/>
    <w:rsid w:val="00872226"/>
    <w:rsid w:val="0087369A"/>
    <w:rsid w:val="0087528B"/>
    <w:rsid w:val="00880F5B"/>
    <w:rsid w:val="00883633"/>
    <w:rsid w:val="00884261"/>
    <w:rsid w:val="00890C8C"/>
    <w:rsid w:val="008936DE"/>
    <w:rsid w:val="00896134"/>
    <w:rsid w:val="008A3419"/>
    <w:rsid w:val="008A74A0"/>
    <w:rsid w:val="008B5BF0"/>
    <w:rsid w:val="008C1982"/>
    <w:rsid w:val="008C1EC9"/>
    <w:rsid w:val="008D2035"/>
    <w:rsid w:val="008E0A4D"/>
    <w:rsid w:val="008E67B3"/>
    <w:rsid w:val="008E687F"/>
    <w:rsid w:val="008E78CC"/>
    <w:rsid w:val="008E7AE0"/>
    <w:rsid w:val="008E7C92"/>
    <w:rsid w:val="008F42A8"/>
    <w:rsid w:val="008F7870"/>
    <w:rsid w:val="00900F98"/>
    <w:rsid w:val="00904DF9"/>
    <w:rsid w:val="00906D2C"/>
    <w:rsid w:val="009073D4"/>
    <w:rsid w:val="00911410"/>
    <w:rsid w:val="00913545"/>
    <w:rsid w:val="00916061"/>
    <w:rsid w:val="009324AF"/>
    <w:rsid w:val="00933E14"/>
    <w:rsid w:val="0093740A"/>
    <w:rsid w:val="00955EF5"/>
    <w:rsid w:val="00962404"/>
    <w:rsid w:val="00962E72"/>
    <w:rsid w:val="00973409"/>
    <w:rsid w:val="0098296F"/>
    <w:rsid w:val="00990FC0"/>
    <w:rsid w:val="0099225F"/>
    <w:rsid w:val="009927EF"/>
    <w:rsid w:val="00993F97"/>
    <w:rsid w:val="009963F5"/>
    <w:rsid w:val="00997564"/>
    <w:rsid w:val="00997922"/>
    <w:rsid w:val="009B03CD"/>
    <w:rsid w:val="009B5693"/>
    <w:rsid w:val="009C2932"/>
    <w:rsid w:val="009C7108"/>
    <w:rsid w:val="009C7BA5"/>
    <w:rsid w:val="009C7F05"/>
    <w:rsid w:val="009D07A0"/>
    <w:rsid w:val="009D1020"/>
    <w:rsid w:val="009D78F0"/>
    <w:rsid w:val="009E1616"/>
    <w:rsid w:val="009E6D5C"/>
    <w:rsid w:val="00A025CC"/>
    <w:rsid w:val="00A06BA0"/>
    <w:rsid w:val="00A07C60"/>
    <w:rsid w:val="00A10126"/>
    <w:rsid w:val="00A12AB5"/>
    <w:rsid w:val="00A1509F"/>
    <w:rsid w:val="00A23D6E"/>
    <w:rsid w:val="00A24A70"/>
    <w:rsid w:val="00A323E0"/>
    <w:rsid w:val="00A32548"/>
    <w:rsid w:val="00A36865"/>
    <w:rsid w:val="00A45C50"/>
    <w:rsid w:val="00A51E8D"/>
    <w:rsid w:val="00A529D0"/>
    <w:rsid w:val="00A550AC"/>
    <w:rsid w:val="00A60A84"/>
    <w:rsid w:val="00A6148D"/>
    <w:rsid w:val="00A65BED"/>
    <w:rsid w:val="00A662F8"/>
    <w:rsid w:val="00A72F4F"/>
    <w:rsid w:val="00A73D4A"/>
    <w:rsid w:val="00A73E89"/>
    <w:rsid w:val="00A80161"/>
    <w:rsid w:val="00A81038"/>
    <w:rsid w:val="00A817D7"/>
    <w:rsid w:val="00A84670"/>
    <w:rsid w:val="00A85ACE"/>
    <w:rsid w:val="00A934BB"/>
    <w:rsid w:val="00A93992"/>
    <w:rsid w:val="00AA4C73"/>
    <w:rsid w:val="00AA6010"/>
    <w:rsid w:val="00AB1482"/>
    <w:rsid w:val="00AB6CE3"/>
    <w:rsid w:val="00AC2B31"/>
    <w:rsid w:val="00AC3841"/>
    <w:rsid w:val="00AC5850"/>
    <w:rsid w:val="00AC5FEE"/>
    <w:rsid w:val="00AD41A4"/>
    <w:rsid w:val="00AD55FE"/>
    <w:rsid w:val="00AD7003"/>
    <w:rsid w:val="00AD786F"/>
    <w:rsid w:val="00AE4692"/>
    <w:rsid w:val="00AE5382"/>
    <w:rsid w:val="00AE70E3"/>
    <w:rsid w:val="00AF0366"/>
    <w:rsid w:val="00AF3307"/>
    <w:rsid w:val="00B02146"/>
    <w:rsid w:val="00B03301"/>
    <w:rsid w:val="00B03B8C"/>
    <w:rsid w:val="00B0492D"/>
    <w:rsid w:val="00B05213"/>
    <w:rsid w:val="00B1103D"/>
    <w:rsid w:val="00B17869"/>
    <w:rsid w:val="00B23080"/>
    <w:rsid w:val="00B23D67"/>
    <w:rsid w:val="00B23DE8"/>
    <w:rsid w:val="00B23F95"/>
    <w:rsid w:val="00B33103"/>
    <w:rsid w:val="00B51DBD"/>
    <w:rsid w:val="00B55BB0"/>
    <w:rsid w:val="00B56DD5"/>
    <w:rsid w:val="00B62399"/>
    <w:rsid w:val="00B6316A"/>
    <w:rsid w:val="00B638CF"/>
    <w:rsid w:val="00B63CF4"/>
    <w:rsid w:val="00B679C8"/>
    <w:rsid w:val="00B733B4"/>
    <w:rsid w:val="00B770F3"/>
    <w:rsid w:val="00B80225"/>
    <w:rsid w:val="00B8266F"/>
    <w:rsid w:val="00B853F7"/>
    <w:rsid w:val="00B91018"/>
    <w:rsid w:val="00BA01CD"/>
    <w:rsid w:val="00BA32DF"/>
    <w:rsid w:val="00BA5C49"/>
    <w:rsid w:val="00BA5F9F"/>
    <w:rsid w:val="00BA694E"/>
    <w:rsid w:val="00BB0AAE"/>
    <w:rsid w:val="00BB24CC"/>
    <w:rsid w:val="00BB2807"/>
    <w:rsid w:val="00BB642B"/>
    <w:rsid w:val="00BB6F49"/>
    <w:rsid w:val="00BB7173"/>
    <w:rsid w:val="00BC092C"/>
    <w:rsid w:val="00BC1186"/>
    <w:rsid w:val="00BC4101"/>
    <w:rsid w:val="00BC6653"/>
    <w:rsid w:val="00BD3373"/>
    <w:rsid w:val="00BD4C80"/>
    <w:rsid w:val="00BE1A75"/>
    <w:rsid w:val="00BE627E"/>
    <w:rsid w:val="00BF41BE"/>
    <w:rsid w:val="00C051B5"/>
    <w:rsid w:val="00C11F15"/>
    <w:rsid w:val="00C12B80"/>
    <w:rsid w:val="00C167B2"/>
    <w:rsid w:val="00C1710A"/>
    <w:rsid w:val="00C1799D"/>
    <w:rsid w:val="00C219C9"/>
    <w:rsid w:val="00C3468F"/>
    <w:rsid w:val="00C354F2"/>
    <w:rsid w:val="00C35DE8"/>
    <w:rsid w:val="00C449A8"/>
    <w:rsid w:val="00C5497D"/>
    <w:rsid w:val="00C54E04"/>
    <w:rsid w:val="00C578D6"/>
    <w:rsid w:val="00C61DCC"/>
    <w:rsid w:val="00C6792B"/>
    <w:rsid w:val="00C7663C"/>
    <w:rsid w:val="00C76A57"/>
    <w:rsid w:val="00C76E02"/>
    <w:rsid w:val="00C8119E"/>
    <w:rsid w:val="00C82B82"/>
    <w:rsid w:val="00C84BC2"/>
    <w:rsid w:val="00C8612B"/>
    <w:rsid w:val="00C86EC6"/>
    <w:rsid w:val="00C9082B"/>
    <w:rsid w:val="00C94C97"/>
    <w:rsid w:val="00C96681"/>
    <w:rsid w:val="00CB571E"/>
    <w:rsid w:val="00CB658C"/>
    <w:rsid w:val="00CB6E13"/>
    <w:rsid w:val="00CC175A"/>
    <w:rsid w:val="00CC1FAF"/>
    <w:rsid w:val="00CC36AD"/>
    <w:rsid w:val="00CC48DF"/>
    <w:rsid w:val="00CC4CAB"/>
    <w:rsid w:val="00CC772D"/>
    <w:rsid w:val="00CC7887"/>
    <w:rsid w:val="00CC7AD9"/>
    <w:rsid w:val="00CC7D2D"/>
    <w:rsid w:val="00CD1388"/>
    <w:rsid w:val="00CD1E01"/>
    <w:rsid w:val="00CF06EC"/>
    <w:rsid w:val="00CF0CCC"/>
    <w:rsid w:val="00CF17EB"/>
    <w:rsid w:val="00D02058"/>
    <w:rsid w:val="00D03F7B"/>
    <w:rsid w:val="00D142D9"/>
    <w:rsid w:val="00D14EF2"/>
    <w:rsid w:val="00D1541A"/>
    <w:rsid w:val="00D213E5"/>
    <w:rsid w:val="00D2223C"/>
    <w:rsid w:val="00D35803"/>
    <w:rsid w:val="00D3631F"/>
    <w:rsid w:val="00D36518"/>
    <w:rsid w:val="00D369BA"/>
    <w:rsid w:val="00D36DEE"/>
    <w:rsid w:val="00D42F98"/>
    <w:rsid w:val="00D47D5F"/>
    <w:rsid w:val="00D5058B"/>
    <w:rsid w:val="00D52271"/>
    <w:rsid w:val="00D57DBE"/>
    <w:rsid w:val="00D608B9"/>
    <w:rsid w:val="00D60973"/>
    <w:rsid w:val="00D73810"/>
    <w:rsid w:val="00D75E1D"/>
    <w:rsid w:val="00D7665D"/>
    <w:rsid w:val="00D9294D"/>
    <w:rsid w:val="00D92E37"/>
    <w:rsid w:val="00D9748C"/>
    <w:rsid w:val="00DA08A4"/>
    <w:rsid w:val="00DA2793"/>
    <w:rsid w:val="00DA2BDA"/>
    <w:rsid w:val="00DA6EA1"/>
    <w:rsid w:val="00DB2779"/>
    <w:rsid w:val="00DB3AA0"/>
    <w:rsid w:val="00DB6F24"/>
    <w:rsid w:val="00DC12EB"/>
    <w:rsid w:val="00DD4A38"/>
    <w:rsid w:val="00DD593A"/>
    <w:rsid w:val="00DD645E"/>
    <w:rsid w:val="00DD7D1A"/>
    <w:rsid w:val="00DE35B2"/>
    <w:rsid w:val="00DE6115"/>
    <w:rsid w:val="00DF59CB"/>
    <w:rsid w:val="00E027BF"/>
    <w:rsid w:val="00E058D3"/>
    <w:rsid w:val="00E10CBF"/>
    <w:rsid w:val="00E250F9"/>
    <w:rsid w:val="00E261BC"/>
    <w:rsid w:val="00E33790"/>
    <w:rsid w:val="00E3670A"/>
    <w:rsid w:val="00E43723"/>
    <w:rsid w:val="00E47C25"/>
    <w:rsid w:val="00E52580"/>
    <w:rsid w:val="00E652B0"/>
    <w:rsid w:val="00E66783"/>
    <w:rsid w:val="00E67624"/>
    <w:rsid w:val="00E70317"/>
    <w:rsid w:val="00E70E21"/>
    <w:rsid w:val="00E71B5A"/>
    <w:rsid w:val="00E738DC"/>
    <w:rsid w:val="00E757C6"/>
    <w:rsid w:val="00E75BD2"/>
    <w:rsid w:val="00E75D90"/>
    <w:rsid w:val="00E80EF1"/>
    <w:rsid w:val="00E86AF7"/>
    <w:rsid w:val="00EA0478"/>
    <w:rsid w:val="00EA3EE7"/>
    <w:rsid w:val="00EB1CDA"/>
    <w:rsid w:val="00EB5F10"/>
    <w:rsid w:val="00EB7244"/>
    <w:rsid w:val="00EC0FC5"/>
    <w:rsid w:val="00EC6FC3"/>
    <w:rsid w:val="00EC7395"/>
    <w:rsid w:val="00ED1C5A"/>
    <w:rsid w:val="00ED24B0"/>
    <w:rsid w:val="00ED42DC"/>
    <w:rsid w:val="00ED6A21"/>
    <w:rsid w:val="00ED7FCE"/>
    <w:rsid w:val="00EE134F"/>
    <w:rsid w:val="00EF4BEC"/>
    <w:rsid w:val="00F04331"/>
    <w:rsid w:val="00F133F9"/>
    <w:rsid w:val="00F13D5D"/>
    <w:rsid w:val="00F15E70"/>
    <w:rsid w:val="00F31050"/>
    <w:rsid w:val="00F3598A"/>
    <w:rsid w:val="00F404D5"/>
    <w:rsid w:val="00F44695"/>
    <w:rsid w:val="00F447BD"/>
    <w:rsid w:val="00F4650D"/>
    <w:rsid w:val="00F54F41"/>
    <w:rsid w:val="00F55547"/>
    <w:rsid w:val="00F5724A"/>
    <w:rsid w:val="00F64C94"/>
    <w:rsid w:val="00F6739B"/>
    <w:rsid w:val="00F77654"/>
    <w:rsid w:val="00F83DFE"/>
    <w:rsid w:val="00F907B2"/>
    <w:rsid w:val="00F90A63"/>
    <w:rsid w:val="00F91D36"/>
    <w:rsid w:val="00FA06C4"/>
    <w:rsid w:val="00FA3783"/>
    <w:rsid w:val="00FA48B7"/>
    <w:rsid w:val="00FA5BC6"/>
    <w:rsid w:val="00FA7C34"/>
    <w:rsid w:val="00FA7CBE"/>
    <w:rsid w:val="00FB209F"/>
    <w:rsid w:val="00FB59C6"/>
    <w:rsid w:val="00FC188D"/>
    <w:rsid w:val="00FC4A12"/>
    <w:rsid w:val="00FD034D"/>
    <w:rsid w:val="00FD3E9A"/>
    <w:rsid w:val="00FD575D"/>
    <w:rsid w:val="00FD6D08"/>
    <w:rsid w:val="00FE6473"/>
    <w:rsid w:val="00FF013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6511A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ch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ch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chn">
    <w:name w:val="Sprechblasentext Zch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chn">
    <w:name w:val="Überschrift 1 Zch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Hyper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chn">
    <w:name w:val="Überschrift 5 Zch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chn">
    <w:name w:val="Kopfzeile Zch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ch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chn">
    <w:name w:val="Fußzeile Zch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chn">
    <w:name w:val="Textkörper 3 Zch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chn"/>
    <w:rsid w:val="0061697A"/>
    <w:rPr>
      <w:sz w:val="20"/>
      <w:szCs w:val="20"/>
    </w:rPr>
  </w:style>
  <w:style w:type="character" w:customStyle="1" w:styleId="KommentartextZchn">
    <w:name w:val="Kommentartext Zch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4855A6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Besuch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chn"/>
    <w:unhideWhenUsed/>
    <w:rsid w:val="00990FC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990FC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3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it.ly/ContigoEworld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ronos.d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861</Words>
  <Characters>5429</Characters>
  <Application>Microsoft Office Word</Application>
  <DocSecurity>0</DocSecurity>
  <Lines>45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PnR</Company>
  <LinksUpToDate>false</LinksUpToDate>
  <CharactersWithSpaces>6278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16</cp:revision>
  <cp:lastPrinted>2020-01-16T08:50:00Z</cp:lastPrinted>
  <dcterms:created xsi:type="dcterms:W3CDTF">2020-01-20T12:49:00Z</dcterms:created>
  <dcterms:modified xsi:type="dcterms:W3CDTF">2020-01-20T13:31:00Z</dcterms:modified>
</cp:coreProperties>
</file>