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37FCA480" w14:textId="77777777" w:rsidR="00D565D1" w:rsidRPr="000339E6" w:rsidRDefault="00D565D1" w:rsidP="00D565D1">
      <w:pPr>
        <w:pStyle w:val="Unterberschrift"/>
      </w:pPr>
      <w:r w:rsidRPr="000339E6">
        <w:t>Presseinformation</w:t>
      </w:r>
    </w:p>
    <w:p w14:paraId="723F8E79" w14:textId="77777777" w:rsidR="00D565D1" w:rsidRPr="008469D8" w:rsidRDefault="00D565D1" w:rsidP="00D565D1">
      <w:pPr>
        <w:pStyle w:val="Unterberschrift"/>
      </w:pPr>
    </w:p>
    <w:p w14:paraId="0B49BF35" w14:textId="77777777" w:rsidR="00D565D1" w:rsidRPr="008469D8" w:rsidRDefault="00D565D1" w:rsidP="00D565D1"/>
    <w:p w14:paraId="2739027D" w14:textId="312F4D2E" w:rsidR="00D565D1" w:rsidRPr="000339E6" w:rsidRDefault="00A95EA6" w:rsidP="00D565D1">
      <w:pPr>
        <w:tabs>
          <w:tab w:val="left" w:pos="2232"/>
        </w:tabs>
        <w:rPr>
          <w:i/>
        </w:rPr>
      </w:pPr>
      <w:r w:rsidRPr="00E37196">
        <w:rPr>
          <w:rStyle w:val="Fett"/>
          <w:i/>
        </w:rPr>
        <w:t xml:space="preserve">Klare </w:t>
      </w:r>
      <w:r w:rsidR="002713F1" w:rsidRPr="00E37196">
        <w:rPr>
          <w:rStyle w:val="Fett"/>
          <w:i/>
        </w:rPr>
        <w:t>Regeln und menschliche Kontrolle</w:t>
      </w:r>
    </w:p>
    <w:p w14:paraId="51212BA8" w14:textId="7A1487F1" w:rsidR="00D565D1" w:rsidRPr="000339E6" w:rsidRDefault="002713F1" w:rsidP="00D565D1">
      <w:pPr>
        <w:pStyle w:val="HeadlinePI"/>
      </w:pPr>
      <w:r w:rsidRPr="002713F1">
        <w:t>Infoma Online KI-Agent</w:t>
      </w:r>
      <w:r w:rsidR="005273E9">
        <w:t>en</w:t>
      </w:r>
      <w:r w:rsidRPr="002713F1">
        <w:t>: Intelligente Prozessautomatisierung für die Verwaltung</w:t>
      </w:r>
    </w:p>
    <w:p w14:paraId="0094B95B" w14:textId="77777777" w:rsidR="00D565D1" w:rsidRPr="000339E6" w:rsidRDefault="00D565D1" w:rsidP="00D565D1">
      <w:pPr>
        <w:tabs>
          <w:tab w:val="left" w:pos="2232"/>
        </w:tabs>
      </w:pPr>
    </w:p>
    <w:p w14:paraId="64978C0F" w14:textId="77777777" w:rsidR="00D565D1" w:rsidRPr="000339E6" w:rsidRDefault="00D565D1" w:rsidP="00D565D1">
      <w:pPr>
        <w:tabs>
          <w:tab w:val="left" w:pos="2232"/>
        </w:tabs>
        <w:rPr>
          <w:rStyle w:val="Fett"/>
        </w:rPr>
      </w:pPr>
    </w:p>
    <w:p w14:paraId="24E4F78A" w14:textId="536CB6BF" w:rsidR="00D565D1" w:rsidRPr="004B6DBD" w:rsidRDefault="00D565D1" w:rsidP="00D565D1">
      <w:pPr>
        <w:spacing w:line="360" w:lineRule="auto"/>
        <w:rPr>
          <w:b/>
          <w:bCs/>
          <w:lang w:eastAsia="de-DE"/>
        </w:rPr>
      </w:pPr>
      <w:r w:rsidRPr="7EE33A9A">
        <w:rPr>
          <w:rFonts w:cs="Arial"/>
          <w:b/>
          <w:bCs/>
        </w:rPr>
        <w:t xml:space="preserve">Ulm, </w:t>
      </w:r>
      <w:r w:rsidR="009C4DF9">
        <w:rPr>
          <w:rFonts w:cs="Arial"/>
          <w:b/>
          <w:bCs/>
        </w:rPr>
        <w:t>25</w:t>
      </w:r>
      <w:r w:rsidRPr="7EE33A9A">
        <w:rPr>
          <w:rFonts w:cs="Arial"/>
          <w:b/>
          <w:bCs/>
        </w:rPr>
        <w:t xml:space="preserve">. </w:t>
      </w:r>
      <w:r w:rsidR="002713F1">
        <w:rPr>
          <w:rFonts w:cs="Arial"/>
          <w:b/>
          <w:bCs/>
        </w:rPr>
        <w:t>Juni</w:t>
      </w:r>
      <w:r w:rsidRPr="7EE33A9A">
        <w:rPr>
          <w:rFonts w:cs="Arial"/>
          <w:b/>
          <w:bCs/>
        </w:rPr>
        <w:t xml:space="preserve"> 202</w:t>
      </w:r>
      <w:r w:rsidR="002713F1">
        <w:rPr>
          <w:rFonts w:cs="Arial"/>
          <w:b/>
          <w:bCs/>
        </w:rPr>
        <w:t>6</w:t>
      </w:r>
      <w:r w:rsidRPr="7EE33A9A">
        <w:rPr>
          <w:rFonts w:cs="Arial"/>
          <w:b/>
          <w:bCs/>
        </w:rPr>
        <w:t xml:space="preserve">.- </w:t>
      </w:r>
      <w:r w:rsidR="002713F1" w:rsidRPr="002713F1">
        <w:rPr>
          <w:b/>
          <w:bCs/>
          <w:lang w:eastAsia="de-DE"/>
        </w:rPr>
        <w:t>Mit den neuen Infoma Online KI-Agent</w:t>
      </w:r>
      <w:r w:rsidR="005273E9">
        <w:rPr>
          <w:b/>
          <w:bCs/>
          <w:lang w:eastAsia="de-DE"/>
        </w:rPr>
        <w:t>en</w:t>
      </w:r>
      <w:r w:rsidR="002713F1" w:rsidRPr="002713F1">
        <w:rPr>
          <w:b/>
          <w:bCs/>
          <w:lang w:eastAsia="de-DE"/>
        </w:rPr>
        <w:t xml:space="preserve"> bringt Axians Infoma </w:t>
      </w:r>
      <w:r w:rsidR="00D87360" w:rsidRPr="00E37196">
        <w:rPr>
          <w:b/>
          <w:bCs/>
          <w:lang w:eastAsia="de-DE"/>
        </w:rPr>
        <w:t xml:space="preserve">hochspezialisierte digitale Mitarbeitende </w:t>
      </w:r>
      <w:r w:rsidR="002713F1" w:rsidRPr="00E37196">
        <w:rPr>
          <w:b/>
          <w:bCs/>
          <w:lang w:eastAsia="de-DE"/>
        </w:rPr>
        <w:t>in</w:t>
      </w:r>
      <w:r w:rsidR="002713F1" w:rsidRPr="002713F1">
        <w:rPr>
          <w:b/>
          <w:bCs/>
          <w:lang w:eastAsia="de-DE"/>
        </w:rPr>
        <w:t xml:space="preserve"> die kommunale Sachbearbeitung. Die KI-gestützten Agent</w:t>
      </w:r>
      <w:r w:rsidR="005273E9">
        <w:rPr>
          <w:b/>
          <w:bCs/>
          <w:lang w:eastAsia="de-DE"/>
        </w:rPr>
        <w:t>en</w:t>
      </w:r>
      <w:r w:rsidR="002713F1" w:rsidRPr="002713F1">
        <w:rPr>
          <w:b/>
          <w:bCs/>
          <w:lang w:eastAsia="de-DE"/>
        </w:rPr>
        <w:t xml:space="preserve"> sind direkt in Infoma Online integriert und übernehmen klar definierte Fachprozesse selbstständig</w:t>
      </w:r>
      <w:r w:rsidR="00EE32DF">
        <w:rPr>
          <w:b/>
          <w:bCs/>
          <w:lang w:eastAsia="de-DE"/>
        </w:rPr>
        <w:t>.</w:t>
      </w:r>
      <w:r w:rsidR="002713F1" w:rsidRPr="002713F1">
        <w:rPr>
          <w:b/>
          <w:bCs/>
          <w:lang w:eastAsia="de-DE"/>
        </w:rPr>
        <w:t xml:space="preserve"> Sie lesen eingehende Dokumente aus, prüfen diese strukturiert auf Vollständigkeit und Plausibilität und bereiten die Datensätze in Infoma Online vor. Kritische Prozessschritte wie Buchungen oder Stammdatenänderungen erfolgen </w:t>
      </w:r>
      <w:r w:rsidR="00EE32DF">
        <w:rPr>
          <w:b/>
          <w:bCs/>
          <w:lang w:eastAsia="de-DE"/>
        </w:rPr>
        <w:t>dabei</w:t>
      </w:r>
      <w:r w:rsidR="002713F1" w:rsidRPr="002713F1">
        <w:rPr>
          <w:b/>
          <w:bCs/>
          <w:lang w:eastAsia="de-DE"/>
        </w:rPr>
        <w:t xml:space="preserve"> erst nach Freigabe durch die zuständigen Mitarbeitenden – konsequent nach dem Prinzip </w:t>
      </w:r>
      <w:r w:rsidR="00EE32DF">
        <w:rPr>
          <w:b/>
          <w:bCs/>
          <w:lang w:eastAsia="de-DE"/>
        </w:rPr>
        <w:t>„</w:t>
      </w:r>
      <w:proofErr w:type="spellStart"/>
      <w:r w:rsidR="002713F1" w:rsidRPr="002713F1">
        <w:rPr>
          <w:b/>
          <w:bCs/>
          <w:lang w:eastAsia="de-DE"/>
        </w:rPr>
        <w:t>keep</w:t>
      </w:r>
      <w:proofErr w:type="spellEnd"/>
      <w:r w:rsidR="002713F1" w:rsidRPr="002713F1">
        <w:rPr>
          <w:b/>
          <w:bCs/>
          <w:lang w:eastAsia="de-DE"/>
        </w:rPr>
        <w:t xml:space="preserve"> </w:t>
      </w:r>
      <w:proofErr w:type="spellStart"/>
      <w:r w:rsidR="002713F1" w:rsidRPr="002713F1">
        <w:rPr>
          <w:b/>
          <w:bCs/>
          <w:lang w:eastAsia="de-DE"/>
        </w:rPr>
        <w:t>the</w:t>
      </w:r>
      <w:proofErr w:type="spellEnd"/>
      <w:r w:rsidR="002713F1" w:rsidRPr="002713F1">
        <w:rPr>
          <w:b/>
          <w:bCs/>
          <w:lang w:eastAsia="de-DE"/>
        </w:rPr>
        <w:t xml:space="preserve"> human in </w:t>
      </w:r>
      <w:proofErr w:type="spellStart"/>
      <w:r w:rsidR="002713F1" w:rsidRPr="002713F1">
        <w:rPr>
          <w:b/>
          <w:bCs/>
          <w:lang w:eastAsia="de-DE"/>
        </w:rPr>
        <w:t>the</w:t>
      </w:r>
      <w:proofErr w:type="spellEnd"/>
      <w:r w:rsidR="002713F1" w:rsidRPr="002713F1">
        <w:rPr>
          <w:b/>
          <w:bCs/>
          <w:lang w:eastAsia="de-DE"/>
        </w:rPr>
        <w:t xml:space="preserve"> loop</w:t>
      </w:r>
      <w:r w:rsidR="00EE32DF">
        <w:rPr>
          <w:b/>
          <w:bCs/>
          <w:lang w:eastAsia="de-DE"/>
        </w:rPr>
        <w:t>“</w:t>
      </w:r>
      <w:r w:rsidR="002713F1" w:rsidRPr="002713F1">
        <w:rPr>
          <w:b/>
          <w:bCs/>
          <w:lang w:eastAsia="de-DE"/>
        </w:rPr>
        <w:t>. Den Auftakt machen drei Agent</w:t>
      </w:r>
      <w:r w:rsidR="005273E9">
        <w:rPr>
          <w:b/>
          <w:bCs/>
          <w:lang w:eastAsia="de-DE"/>
        </w:rPr>
        <w:t>en</w:t>
      </w:r>
      <w:r w:rsidR="002713F1" w:rsidRPr="002713F1">
        <w:rPr>
          <w:b/>
          <w:bCs/>
          <w:lang w:eastAsia="de-DE"/>
        </w:rPr>
        <w:t xml:space="preserve"> für besonders häufige Vorgänge: </w:t>
      </w:r>
      <w:r w:rsidR="00EE32DF">
        <w:rPr>
          <w:b/>
          <w:bCs/>
          <w:lang w:eastAsia="de-DE"/>
        </w:rPr>
        <w:t xml:space="preserve">dem Anlegen bzw. Ändern von </w:t>
      </w:r>
      <w:r w:rsidR="002713F1" w:rsidRPr="002713F1">
        <w:rPr>
          <w:b/>
          <w:bCs/>
          <w:lang w:eastAsia="de-DE"/>
        </w:rPr>
        <w:t>Bankverbindungen und SEPA-Mandate</w:t>
      </w:r>
      <w:r w:rsidR="00AA1258">
        <w:rPr>
          <w:b/>
          <w:bCs/>
          <w:lang w:eastAsia="de-DE"/>
        </w:rPr>
        <w:t>n</w:t>
      </w:r>
      <w:r w:rsidR="002713F1" w:rsidRPr="002713F1">
        <w:rPr>
          <w:b/>
          <w:bCs/>
          <w:lang w:eastAsia="de-DE"/>
        </w:rPr>
        <w:t xml:space="preserve">, Stundungen sowie Amtshilfeersuchen. Mit der Einführung </w:t>
      </w:r>
      <w:r w:rsidR="00EE32DF">
        <w:rPr>
          <w:b/>
          <w:bCs/>
          <w:lang w:eastAsia="de-DE"/>
        </w:rPr>
        <w:t>der neuen Agent</w:t>
      </w:r>
      <w:r w:rsidR="005273E9">
        <w:rPr>
          <w:b/>
          <w:bCs/>
          <w:lang w:eastAsia="de-DE"/>
        </w:rPr>
        <w:t>en</w:t>
      </w:r>
      <w:r w:rsidR="00EE32DF">
        <w:rPr>
          <w:b/>
          <w:bCs/>
          <w:lang w:eastAsia="de-DE"/>
        </w:rPr>
        <w:t xml:space="preserve"> </w:t>
      </w:r>
      <w:r w:rsidR="002713F1" w:rsidRPr="002713F1">
        <w:rPr>
          <w:b/>
          <w:bCs/>
          <w:lang w:eastAsia="de-DE"/>
        </w:rPr>
        <w:t xml:space="preserve">setzt Axians Infoma seine </w:t>
      </w:r>
      <w:r w:rsidR="00EE32DF">
        <w:rPr>
          <w:b/>
          <w:bCs/>
          <w:lang w:eastAsia="de-DE"/>
        </w:rPr>
        <w:t xml:space="preserve">bisherige </w:t>
      </w:r>
      <w:r w:rsidR="002713F1" w:rsidRPr="002713F1">
        <w:rPr>
          <w:b/>
          <w:bCs/>
          <w:lang w:eastAsia="de-DE"/>
        </w:rPr>
        <w:t>KI-Strategie fort</w:t>
      </w:r>
      <w:r w:rsidR="00EE32DF">
        <w:rPr>
          <w:b/>
          <w:bCs/>
          <w:lang w:eastAsia="de-DE"/>
        </w:rPr>
        <w:t xml:space="preserve">, dort auf </w:t>
      </w:r>
      <w:r w:rsidR="002713F1" w:rsidRPr="002713F1">
        <w:rPr>
          <w:b/>
          <w:bCs/>
          <w:lang w:eastAsia="de-DE"/>
        </w:rPr>
        <w:t xml:space="preserve">Automatisierung </w:t>
      </w:r>
      <w:r w:rsidR="00EE32DF">
        <w:rPr>
          <w:b/>
          <w:bCs/>
          <w:lang w:eastAsia="de-DE"/>
        </w:rPr>
        <w:t>zu setzen</w:t>
      </w:r>
      <w:r w:rsidR="002713F1" w:rsidRPr="002713F1">
        <w:rPr>
          <w:b/>
          <w:bCs/>
          <w:lang w:eastAsia="de-DE"/>
        </w:rPr>
        <w:t xml:space="preserve">, wo sie </w:t>
      </w:r>
      <w:r w:rsidR="004B272A">
        <w:rPr>
          <w:b/>
          <w:bCs/>
          <w:lang w:eastAsia="de-DE"/>
        </w:rPr>
        <w:t xml:space="preserve">wirklich </w:t>
      </w:r>
      <w:r w:rsidR="002713F1" w:rsidRPr="002713F1">
        <w:rPr>
          <w:b/>
          <w:bCs/>
          <w:lang w:eastAsia="de-DE"/>
        </w:rPr>
        <w:t xml:space="preserve">sinnvoll ist, </w:t>
      </w:r>
      <w:r w:rsidR="00EE32DF">
        <w:rPr>
          <w:b/>
          <w:bCs/>
          <w:lang w:eastAsia="de-DE"/>
        </w:rPr>
        <w:t>und dabei</w:t>
      </w:r>
      <w:r w:rsidR="002713F1" w:rsidRPr="002713F1">
        <w:rPr>
          <w:b/>
          <w:bCs/>
          <w:lang w:eastAsia="de-DE"/>
        </w:rPr>
        <w:t xml:space="preserve"> Transparenz, Datenschutz und fachliche Verantwortung</w:t>
      </w:r>
      <w:r w:rsidR="00EE32DF">
        <w:rPr>
          <w:b/>
          <w:bCs/>
          <w:lang w:eastAsia="de-DE"/>
        </w:rPr>
        <w:t xml:space="preserve"> zu wahren</w:t>
      </w:r>
      <w:r w:rsidR="002713F1" w:rsidRPr="002713F1">
        <w:rPr>
          <w:b/>
          <w:bCs/>
          <w:lang w:eastAsia="de-DE"/>
        </w:rPr>
        <w:t>.</w:t>
      </w:r>
    </w:p>
    <w:p w14:paraId="7EF93123" w14:textId="77777777" w:rsidR="00D565D1" w:rsidRDefault="00D565D1" w:rsidP="00D565D1">
      <w:pPr>
        <w:shd w:val="clear" w:color="auto" w:fill="FFFFFF"/>
        <w:spacing w:after="150" w:line="360" w:lineRule="auto"/>
        <w:rPr>
          <w:rFonts w:ascii="Verdana" w:eastAsia="Times New Roman" w:hAnsi="Verdana"/>
          <w:color w:val="666666"/>
          <w:sz w:val="15"/>
          <w:szCs w:val="15"/>
          <w:lang w:eastAsia="de-DE"/>
        </w:rPr>
      </w:pPr>
    </w:p>
    <w:p w14:paraId="4807034C" w14:textId="74458732" w:rsidR="004B272A" w:rsidRPr="004B6DBD" w:rsidRDefault="004B272A" w:rsidP="004B272A">
      <w:pPr>
        <w:spacing w:line="360" w:lineRule="auto"/>
        <w:rPr>
          <w:lang w:eastAsia="de-DE"/>
        </w:rPr>
      </w:pPr>
      <w:r>
        <w:t>„Mit den Infoma KI-Agent</w:t>
      </w:r>
      <w:r w:rsidR="005273E9">
        <w:t>en</w:t>
      </w:r>
      <w:r>
        <w:t xml:space="preserve"> bringen wir Künstliche Intelligenz dorthin, wo sie unseren Kunden den größten Mehrwert bietet: in die alltäglichen Prozesse. Unsere Agent</w:t>
      </w:r>
      <w:r w:rsidR="005273E9">
        <w:t>en</w:t>
      </w:r>
      <w:r>
        <w:t xml:space="preserve"> arbeiten regelbasiert, transparent und nachvollziehbar. Dabei behalten die Mitarbeitenden immer das letzte Wort über fachliche Entscheidungen. So leisten wir einen konkreten Beitrag, um die aktuellen und kommenden Herausforderungen im öffentlichen Dienst zu bewältigen.“, so Holger Schmelzeisen, Geschäftsführer von Axians Infoma.</w:t>
      </w:r>
    </w:p>
    <w:p w14:paraId="07B5BA41" w14:textId="77777777" w:rsidR="002713F1" w:rsidRDefault="002713F1" w:rsidP="002713F1">
      <w:pPr>
        <w:spacing w:line="360" w:lineRule="auto"/>
      </w:pPr>
    </w:p>
    <w:p w14:paraId="02B9D2C6" w14:textId="77777777" w:rsidR="002713F1" w:rsidRPr="002713F1" w:rsidRDefault="002713F1" w:rsidP="002713F1">
      <w:pPr>
        <w:spacing w:line="360" w:lineRule="auto"/>
        <w:rPr>
          <w:b/>
          <w:bCs/>
        </w:rPr>
      </w:pPr>
      <w:r w:rsidRPr="002713F1">
        <w:rPr>
          <w:b/>
          <w:bCs/>
        </w:rPr>
        <w:t>KI-Agent Bankverbindungen &amp; SEPA-Mandate</w:t>
      </w:r>
    </w:p>
    <w:p w14:paraId="2DD7B7CB" w14:textId="7A5E24D1" w:rsidR="002713F1" w:rsidRDefault="002713F1" w:rsidP="002713F1">
      <w:pPr>
        <w:spacing w:line="360" w:lineRule="auto"/>
      </w:pPr>
      <w:r>
        <w:t>Der Agent unterstützt die Verwaltung bei der fachlich korrekten Anlage und Änderung von Bankverbindungen und SEPA-Lastschriftmandaten</w:t>
      </w:r>
      <w:r w:rsidR="00254D3C" w:rsidRPr="00254D3C">
        <w:t xml:space="preserve"> </w:t>
      </w:r>
      <w:r w:rsidR="00254D3C">
        <w:t>auf Basis eingehender E-Mails oder gescannter PDF-Dokumente</w:t>
      </w:r>
      <w:r>
        <w:t xml:space="preserve">. Auch handschriftliche Eintragungen werden </w:t>
      </w:r>
      <w:r w:rsidR="00EE32DF">
        <w:t xml:space="preserve">dabei </w:t>
      </w:r>
      <w:r>
        <w:t>zuverlässig verarbeitet. Der Agent prüft die ausgelesenen Angaben strukturiert auf Vollständigkeit und Plausibilität und führt die Anwenderinnen und Anwender sicher durch den Prozess. Neue Bankverbindungen werden ausschließlich an bereits bestehenden Adressen angelegt – die</w:t>
      </w:r>
      <w:r w:rsidR="00EE32DF">
        <w:t>se</w:t>
      </w:r>
      <w:r>
        <w:t xml:space="preserve"> fachlichen Rahmenbedingungen sind fest im Agenten verankert. Vor der finalen Übernahme fordert der Agent </w:t>
      </w:r>
      <w:r w:rsidR="00EE32DF">
        <w:t xml:space="preserve">zudem </w:t>
      </w:r>
      <w:r>
        <w:t>eine Benutzerfreigabe an. Erst danach werden bestehende Posten aktualisiert und der Absender per E-Mail benachrichtigt.</w:t>
      </w:r>
    </w:p>
    <w:p w14:paraId="048B5315" w14:textId="77777777" w:rsidR="002713F1" w:rsidRDefault="002713F1" w:rsidP="002713F1">
      <w:pPr>
        <w:spacing w:line="360" w:lineRule="auto"/>
      </w:pPr>
    </w:p>
    <w:p w14:paraId="14688E7E" w14:textId="02E7754A" w:rsidR="002713F1" w:rsidRPr="002713F1" w:rsidRDefault="002713F1" w:rsidP="002713F1">
      <w:pPr>
        <w:spacing w:line="360" w:lineRule="auto"/>
        <w:rPr>
          <w:b/>
          <w:bCs/>
        </w:rPr>
      </w:pPr>
      <w:r w:rsidRPr="002713F1">
        <w:rPr>
          <w:b/>
          <w:bCs/>
        </w:rPr>
        <w:t>KI-Agent Stundungen</w:t>
      </w:r>
    </w:p>
    <w:p w14:paraId="2DA1D98B" w14:textId="5F554369" w:rsidR="002713F1" w:rsidRDefault="002713F1" w:rsidP="002713F1">
      <w:pPr>
        <w:spacing w:line="360" w:lineRule="auto"/>
      </w:pPr>
      <w:r>
        <w:t xml:space="preserve">Eingehende Stundungsanträge werden durch den KI-Agent Stundungen vollständig vorbereitet – von der fachlichen Prüfung bis zur buchungsreifen Stundung. Der Agent erkennt relevante Anträge, prüft </w:t>
      </w:r>
      <w:r>
        <w:lastRenderedPageBreak/>
        <w:t>deren fachliche Eignung, liest Beträge, Zahlungsrhythmen und betroffene Forderungen aus und erzeugt die erforderlichen Stundungszeilen in Infoma Online. Dabei werden alle Datums- und Zinslogiken sowie die notwendigen Stammdaten berücksichtigt. Vor der Buchung fordert der Agent zwingend eine Benutzerprüfung und Genehmigung an</w:t>
      </w:r>
      <w:r w:rsidR="00EE32DF">
        <w:t>,</w:t>
      </w:r>
      <w:r>
        <w:t xml:space="preserve"> ohne diese Freigabe wird der Prozess nicht fortgesetzt. Im Anschluss erzeugt der Agent den entsprechenden Bescheid und stellt diesen digital bereit.</w:t>
      </w:r>
    </w:p>
    <w:p w14:paraId="36B8788B" w14:textId="77777777" w:rsidR="002713F1" w:rsidRDefault="002713F1" w:rsidP="002713F1">
      <w:pPr>
        <w:spacing w:line="360" w:lineRule="auto"/>
      </w:pPr>
    </w:p>
    <w:p w14:paraId="352369DC" w14:textId="77777777" w:rsidR="002713F1" w:rsidRPr="002713F1" w:rsidRDefault="002713F1" w:rsidP="002713F1">
      <w:pPr>
        <w:spacing w:line="360" w:lineRule="auto"/>
        <w:rPr>
          <w:b/>
          <w:bCs/>
        </w:rPr>
      </w:pPr>
      <w:r w:rsidRPr="002713F1">
        <w:rPr>
          <w:b/>
          <w:bCs/>
        </w:rPr>
        <w:t>KI-Agent Amtshilfeersuchen</w:t>
      </w:r>
    </w:p>
    <w:p w14:paraId="2AA0F7E3" w14:textId="24A52301" w:rsidR="002713F1" w:rsidRDefault="002713F1" w:rsidP="002713F1">
      <w:pPr>
        <w:spacing w:line="360" w:lineRule="auto"/>
      </w:pPr>
      <w:r>
        <w:t>Der Agent unterstützt die strukturierte Verarbeitung eingehender Amtshilfeersuchen. Er liest Beträge für Haupt- und Nebenforderungen aus den Dokumenten aus, ermittelt die zuständigen Schuldner- und Gläubigerinformationen und bereitet die erforderlichen Vollstreckungszeilen regelkonform in Infoma Online vor. Forderungsarten, Buchungskreise und Beträge werden dabei einheitlich und konsistent erzeugt. Auch hier gilt: keine automatische Buchung ohne Freigabe. Die Sachbearbeitung prüft die erstellten Datensätze und gibt den Vorgang anschließend explizit frei.</w:t>
      </w:r>
    </w:p>
    <w:p w14:paraId="25086962" w14:textId="77777777" w:rsidR="002713F1" w:rsidRDefault="002713F1" w:rsidP="002713F1">
      <w:pPr>
        <w:spacing w:line="360" w:lineRule="auto"/>
      </w:pPr>
    </w:p>
    <w:p w14:paraId="7C528692" w14:textId="041BF53F" w:rsidR="002713F1" w:rsidRPr="002713F1" w:rsidRDefault="002713F1" w:rsidP="002713F1">
      <w:pPr>
        <w:spacing w:line="360" w:lineRule="auto"/>
        <w:rPr>
          <w:b/>
          <w:bCs/>
        </w:rPr>
      </w:pPr>
      <w:r w:rsidRPr="002713F1">
        <w:rPr>
          <w:b/>
          <w:bCs/>
        </w:rPr>
        <w:t xml:space="preserve">Datenschutz und </w:t>
      </w:r>
      <w:r w:rsidR="00EE32DF">
        <w:rPr>
          <w:b/>
          <w:bCs/>
        </w:rPr>
        <w:t>-</w:t>
      </w:r>
      <w:r w:rsidRPr="002713F1">
        <w:rPr>
          <w:b/>
          <w:bCs/>
        </w:rPr>
        <w:t>souveränität konsequent umgesetzt</w:t>
      </w:r>
    </w:p>
    <w:p w14:paraId="21CE55D9" w14:textId="57380E89" w:rsidR="002713F1" w:rsidRDefault="00C14531" w:rsidP="00C14531">
      <w:pPr>
        <w:spacing w:line="360" w:lineRule="auto"/>
      </w:pPr>
      <w:r>
        <w:t>Für Infoma-Online-Kunden gilt bei all dem ein klares Grundprinzip: Die fachlichen Daten verbleiben vollständig in Infoma Online und damit in Deutschland. Dieses Prinzip bleibt auch beim Einsatz moderner KI-Funktionen konsequent bestehen. Auch die Verarbeitung von KI-Inhalten ist strikt geregelt</w:t>
      </w:r>
      <w:r w:rsidR="002C2EC8">
        <w:t xml:space="preserve"> und unterliegt der DSGVO</w:t>
      </w:r>
      <w:r>
        <w:t>. Texteingaben, fachliche Kontextinformationen sowie KI-Antworten werden ausschließlich innerhalb der EU verarbeitet. Kundendaten werden nicht zum Training von KI-Modellen verwendet, und die KI greift ausschließlich auf jene Daten zu, auf die der jeweilige Benutzer auch ohne KI-Unterstützung Zugriff hätte. Rollen, Berechtigungen und bestehende Sicherheitskonzepte bleiben vollständig wirksam.</w:t>
      </w:r>
    </w:p>
    <w:p w14:paraId="1DDDF12A" w14:textId="77777777" w:rsidR="00D565D1" w:rsidRPr="000339E6" w:rsidRDefault="00D565D1" w:rsidP="00D565D1">
      <w:pPr>
        <w:tabs>
          <w:tab w:val="left" w:pos="2232"/>
        </w:tabs>
        <w:spacing w:line="360" w:lineRule="auto"/>
      </w:pPr>
    </w:p>
    <w:p w14:paraId="6082DD58" w14:textId="77777777" w:rsidR="003B58CF" w:rsidRDefault="003B58CF" w:rsidP="00D565D1">
      <w:pPr>
        <w:spacing w:line="360" w:lineRule="auto"/>
        <w:rPr>
          <w:b/>
        </w:rPr>
      </w:pPr>
    </w:p>
    <w:p w14:paraId="66799DCA" w14:textId="03C023A7" w:rsidR="00D565D1" w:rsidRPr="004B6DBD" w:rsidRDefault="00D565D1" w:rsidP="00D565D1">
      <w:pPr>
        <w:spacing w:line="360" w:lineRule="auto"/>
        <w:rPr>
          <w:b/>
        </w:rPr>
      </w:pPr>
      <w:r w:rsidRPr="004B6DBD">
        <w:rPr>
          <w:b/>
        </w:rPr>
        <w:t>Weitere Informationen:</w:t>
      </w:r>
    </w:p>
    <w:p w14:paraId="62A73DCD" w14:textId="77777777" w:rsidR="00D565D1" w:rsidRDefault="00D565D1" w:rsidP="00D565D1">
      <w:pPr>
        <w:spacing w:line="360" w:lineRule="auto"/>
      </w:pPr>
      <w:r>
        <w:t>Axians Infoma GmbH</w:t>
      </w:r>
    </w:p>
    <w:p w14:paraId="44FABF22" w14:textId="4A073B83" w:rsidR="00D565D1" w:rsidRDefault="00D565D1" w:rsidP="00D565D1">
      <w:pPr>
        <w:spacing w:line="360" w:lineRule="auto"/>
      </w:pPr>
      <w:r>
        <w:t>Hanne Müller, Le</w:t>
      </w:r>
      <w:r w:rsidR="00971F2A">
        <w:t xml:space="preserve">itung </w:t>
      </w:r>
      <w:r>
        <w:t>Marketing und Presse</w:t>
      </w:r>
    </w:p>
    <w:p w14:paraId="62835723" w14:textId="77777777" w:rsidR="00D565D1" w:rsidRDefault="00D565D1" w:rsidP="00D565D1">
      <w:pPr>
        <w:spacing w:line="360" w:lineRule="auto"/>
      </w:pPr>
      <w:proofErr w:type="spellStart"/>
      <w:r>
        <w:t>Hörvelsinger</w:t>
      </w:r>
      <w:proofErr w:type="spellEnd"/>
      <w:r>
        <w:t xml:space="preserve"> Weg 21 - 89081 Ulm - Deutschland</w:t>
      </w:r>
    </w:p>
    <w:p w14:paraId="63B2C71C" w14:textId="77777777" w:rsidR="00D565D1" w:rsidRDefault="00D565D1" w:rsidP="00D565D1">
      <w:pPr>
        <w:spacing w:line="360" w:lineRule="auto"/>
      </w:pPr>
      <w:r>
        <w:t>Telefon +49 731 1551-637 - Fax +49 731 1551-555</w:t>
      </w:r>
    </w:p>
    <w:p w14:paraId="5C8D5E81" w14:textId="77777777" w:rsidR="00D565D1" w:rsidRDefault="00D565D1" w:rsidP="00D565D1">
      <w:pPr>
        <w:spacing w:line="360" w:lineRule="auto"/>
      </w:pPr>
      <w:hyperlink r:id="rId11" w:history="1">
        <w:r w:rsidRPr="006C0F1B">
          <w:rPr>
            <w:rStyle w:val="Hyperlink"/>
          </w:rPr>
          <w:t>hanne-kathrin.mueller@axians-infoma.de</w:t>
        </w:r>
      </w:hyperlink>
      <w:r>
        <w:t xml:space="preserve"> - </w:t>
      </w:r>
      <w:hyperlink r:id="rId12" w:history="1">
        <w:r w:rsidRPr="004B6DBD">
          <w:rPr>
            <w:rStyle w:val="Hyperlink"/>
          </w:rPr>
          <w:t>www.axians-infoma.de</w:t>
        </w:r>
      </w:hyperlink>
      <w:r>
        <w:t> </w:t>
      </w:r>
    </w:p>
    <w:p w14:paraId="420BFEFD" w14:textId="61420494" w:rsidR="0010444E" w:rsidRDefault="0010444E">
      <w:r>
        <w:br w:type="page"/>
      </w:r>
    </w:p>
    <w:p w14:paraId="41266A2B" w14:textId="77777777" w:rsidR="0010444E" w:rsidRPr="00213CC5" w:rsidRDefault="0010444E" w:rsidP="008E7CC7">
      <w:pPr>
        <w:rPr>
          <w:b/>
          <w:sz w:val="18"/>
          <w:szCs w:val="18"/>
        </w:rPr>
      </w:pPr>
      <w:r w:rsidRPr="00213CC5">
        <w:rPr>
          <w:b/>
          <w:bCs/>
          <w:sz w:val="18"/>
          <w:szCs w:val="18"/>
        </w:rPr>
        <w:lastRenderedPageBreak/>
        <w:t>Hintergrundinformation</w:t>
      </w:r>
    </w:p>
    <w:p w14:paraId="79C3CE5B" w14:textId="77777777" w:rsidR="0010444E" w:rsidRPr="00213CC5" w:rsidRDefault="0010444E" w:rsidP="008E7CC7">
      <w:pPr>
        <w:textAlignment w:val="baseline"/>
        <w:rPr>
          <w:rFonts w:eastAsia="Times New Roman" w:cs="Arial"/>
          <w:sz w:val="18"/>
          <w:szCs w:val="18"/>
          <w:lang w:eastAsia="de-DE"/>
        </w:rPr>
      </w:pPr>
      <w:r w:rsidRPr="00213CC5">
        <w:rPr>
          <w:rFonts w:eastAsia="Times New Roman" w:cs="Arial"/>
          <w:sz w:val="18"/>
          <w:szCs w:val="18"/>
          <w:lang w:eastAsia="de-DE"/>
        </w:rPr>
        <w:t>Die Axians Infoma GmbH ist führender Partner von Kommunen und kommunalen Betrieben, von Rechenzentren sowie kirchlichen Institutionen. Den Kunden ermöglicht das nachhaltige, wirtschaftliche und moderne Produkt- und Dienstleistungsangebot die Bewältigung aktueller und künftiger Herausforderungen.</w:t>
      </w:r>
    </w:p>
    <w:p w14:paraId="67D077FC" w14:textId="77777777" w:rsidR="0010444E" w:rsidRPr="00213CC5" w:rsidRDefault="0010444E" w:rsidP="008E7CC7">
      <w:pPr>
        <w:textAlignment w:val="baseline"/>
        <w:rPr>
          <w:rFonts w:eastAsia="Times New Roman" w:cs="Arial"/>
          <w:sz w:val="18"/>
          <w:szCs w:val="18"/>
          <w:lang w:eastAsia="de-DE"/>
        </w:rPr>
      </w:pPr>
      <w:r w:rsidRPr="00213CC5">
        <w:rPr>
          <w:rFonts w:eastAsia="Times New Roman" w:cs="Arial"/>
          <w:sz w:val="18"/>
          <w:szCs w:val="18"/>
          <w:lang w:eastAsia="de-DE"/>
        </w:rPr>
        <w:t xml:space="preserve">Die webbasierte Lösung Infoma für die Bereiche Finanzwesen, Liegenschafts- und Gebäudemanagement sowie Kommunale Betriebe unterstützt die Verwaltungsarbeit prozessorientiert, effizient, komfortabel und immer auf Basis modernster Technologie. Im Zuge dessen spielt auch Künstliche Intelligenz (KI) eine zunehmend wichtige Rolle, um Routinetätigkeiten zu automatisieren und wertvolle Ressourcen für andere Aufgabenbereiche freizusetzen. Ob auf dem eigenen Server, im Rechenzentrum </w:t>
      </w:r>
      <w:proofErr w:type="spellStart"/>
      <w:r w:rsidRPr="00213CC5">
        <w:rPr>
          <w:rFonts w:eastAsia="Times New Roman" w:cs="Arial"/>
          <w:sz w:val="18"/>
          <w:szCs w:val="18"/>
          <w:lang w:eastAsia="de-DE"/>
        </w:rPr>
        <w:t>gehosted</w:t>
      </w:r>
      <w:proofErr w:type="spellEnd"/>
      <w:r w:rsidRPr="00213CC5">
        <w:rPr>
          <w:rFonts w:eastAsia="Times New Roman" w:cs="Arial"/>
          <w:sz w:val="18"/>
          <w:szCs w:val="18"/>
          <w:lang w:eastAsia="de-DE"/>
        </w:rPr>
        <w:t xml:space="preserve"> oder als Cloud-Lösung – über den Einsatz entscheidet der Kunde nach seinen Bedürfnissen. Auf dem Weg zur Digitalisierung von Verwaltungsprozessen übernimmt Axians Infoma auch die konzeptionelle Beratung und begleitet die Kunden bei der Realisierung. Unter dem Motto #smartverwalten ist zudem ein umfassendes Beratungsangebot erhältlich, das durch operatives Prozessmanagement und organisationsübergreifendes Prozessverständnis den Grundstein für erfolgreiches Smart Government legt. Insgesamt setzen über 1.500 Verwaltungen jeder Größenordnung Infoma Produkte ein, davon über 1000 das Finanzwesen Infoma. Im Bereich Liegenschafts- und Gebäudemanagement stehen rund 400 Kunden auf der Kundenliste. Damit zählt Axians Infoma im Finanzwesen wie im kommunalen Liegenschafts- und Gebäudemanagement zu den Marktführern.</w:t>
      </w:r>
    </w:p>
    <w:p w14:paraId="4397F35C" w14:textId="77777777" w:rsidR="0010444E" w:rsidRPr="00213CC5" w:rsidRDefault="0010444E" w:rsidP="008E7CC7">
      <w:pPr>
        <w:textAlignment w:val="baseline"/>
        <w:rPr>
          <w:rFonts w:eastAsia="Times New Roman" w:cs="Arial"/>
          <w:sz w:val="18"/>
          <w:szCs w:val="18"/>
          <w:lang w:eastAsia="de-DE"/>
        </w:rPr>
      </w:pPr>
      <w:r w:rsidRPr="00213CC5">
        <w:rPr>
          <w:rFonts w:eastAsia="Times New Roman" w:cs="Arial"/>
          <w:sz w:val="18"/>
          <w:szCs w:val="18"/>
          <w:lang w:eastAsia="de-DE"/>
        </w:rPr>
        <w:t xml:space="preserve">Im Rahmen der 2002 gegründeten </w:t>
      </w:r>
      <w:proofErr w:type="spellStart"/>
      <w:r w:rsidRPr="00213CC5">
        <w:rPr>
          <w:rFonts w:eastAsia="Times New Roman" w:cs="Arial"/>
          <w:sz w:val="18"/>
          <w:szCs w:val="18"/>
          <w:lang w:eastAsia="de-DE"/>
        </w:rPr>
        <w:t>Infoma</w:t>
      </w:r>
      <w:proofErr w:type="spellEnd"/>
      <w:r w:rsidRPr="00213CC5">
        <w:rPr>
          <w:rFonts w:eastAsia="Times New Roman" w:cs="Arial"/>
          <w:sz w:val="18"/>
          <w:szCs w:val="18"/>
          <w:lang w:eastAsia="de-DE"/>
        </w:rPr>
        <w:t xml:space="preserve"> </w:t>
      </w:r>
      <w:proofErr w:type="spellStart"/>
      <w:r w:rsidRPr="00213CC5">
        <w:rPr>
          <w:rFonts w:eastAsia="Times New Roman" w:cs="Arial"/>
          <w:sz w:val="18"/>
          <w:szCs w:val="18"/>
          <w:lang w:eastAsia="de-DE"/>
        </w:rPr>
        <w:t>partnergroup</w:t>
      </w:r>
      <w:proofErr w:type="spellEnd"/>
      <w:r w:rsidRPr="00213CC5">
        <w:rPr>
          <w:rFonts w:eastAsia="Times New Roman" w:cs="Arial"/>
          <w:sz w:val="18"/>
          <w:szCs w:val="18"/>
          <w:lang w:eastAsia="de-DE"/>
        </w:rPr>
        <w:t xml:space="preserve"> – einer Kooperation mit innovativen Rechenzentren – vertreiben die Mitglieder die Infoma Produkte sowohl autonom als auch zentral als Fullservice-Dienstleister.</w:t>
      </w:r>
    </w:p>
    <w:p w14:paraId="375FF115" w14:textId="77777777" w:rsidR="0010444E" w:rsidRPr="00213CC5" w:rsidRDefault="0010444E" w:rsidP="008E7CC7">
      <w:pPr>
        <w:textAlignment w:val="baseline"/>
        <w:rPr>
          <w:rFonts w:eastAsia="Times New Roman" w:cs="Arial"/>
          <w:sz w:val="18"/>
          <w:szCs w:val="18"/>
          <w:lang w:eastAsia="de-DE"/>
        </w:rPr>
      </w:pPr>
      <w:r w:rsidRPr="00213CC5">
        <w:rPr>
          <w:rFonts w:eastAsia="Times New Roman" w:cs="Arial"/>
          <w:sz w:val="18"/>
          <w:szCs w:val="18"/>
          <w:lang w:eastAsia="de-DE"/>
        </w:rPr>
        <w:t xml:space="preserve">Durch die Kombination mit dem Lösungs- und Beratungsportfolio der Axians Infoma Schwesterunternehmen Axians Infoma (Austria), Axians Infoma Schweiz, Axians Athos, Axians </w:t>
      </w:r>
      <w:proofErr w:type="spellStart"/>
      <w:r w:rsidRPr="00213CC5">
        <w:rPr>
          <w:rFonts w:eastAsia="Times New Roman" w:cs="Arial"/>
          <w:sz w:val="18"/>
          <w:szCs w:val="18"/>
          <w:lang w:eastAsia="de-DE"/>
        </w:rPr>
        <w:t>eWaste</w:t>
      </w:r>
      <w:proofErr w:type="spellEnd"/>
      <w:r w:rsidRPr="00213CC5">
        <w:rPr>
          <w:rFonts w:eastAsia="Times New Roman" w:cs="Arial"/>
          <w:sz w:val="18"/>
          <w:szCs w:val="18"/>
          <w:lang w:eastAsia="de-DE"/>
        </w:rPr>
        <w:t xml:space="preserve">, Axians IKVS, Axians </w:t>
      </w:r>
      <w:proofErr w:type="spellStart"/>
      <w:r w:rsidRPr="00213CC5">
        <w:rPr>
          <w:rFonts w:eastAsia="Times New Roman" w:cs="Arial"/>
          <w:sz w:val="18"/>
          <w:szCs w:val="18"/>
          <w:lang w:eastAsia="de-DE"/>
        </w:rPr>
        <w:t>müllerchur</w:t>
      </w:r>
      <w:proofErr w:type="spellEnd"/>
      <w:r w:rsidRPr="00213CC5">
        <w:rPr>
          <w:rFonts w:eastAsia="Times New Roman" w:cs="Arial"/>
          <w:sz w:val="18"/>
          <w:szCs w:val="18"/>
          <w:lang w:eastAsia="de-DE"/>
        </w:rPr>
        <w:t xml:space="preserve"> und Axians Public Consulting erhalten Kunden in Deutschland, Österreich, der Schweiz und in Teilen auch schon darüber hinaus die Möglichkeit, alle Aufgaben im Bereich kommunaler Finanzen, Steuerung und Abfallwirtschaft aus einer Hand abzudecken.</w:t>
      </w:r>
    </w:p>
    <w:p w14:paraId="76B0723D" w14:textId="77777777" w:rsidR="0010444E" w:rsidRDefault="0010444E" w:rsidP="008E7CC7">
      <w:pPr>
        <w:textAlignment w:val="baseline"/>
        <w:rPr>
          <w:rFonts w:eastAsia="Times New Roman" w:cs="Arial"/>
          <w:sz w:val="18"/>
          <w:szCs w:val="18"/>
          <w:lang w:eastAsia="de-DE"/>
        </w:rPr>
      </w:pPr>
      <w:r w:rsidRPr="00213CC5">
        <w:rPr>
          <w:rFonts w:eastAsia="Times New Roman" w:cs="Arial"/>
          <w:sz w:val="18"/>
          <w:szCs w:val="18"/>
          <w:lang w:eastAsia="de-DE"/>
        </w:rPr>
        <w:t>Axians Infoma gehört zu Axians, der weltweiten Dachmarke für ICT-Lösungen von VINCI Energies.</w:t>
      </w:r>
    </w:p>
    <w:p w14:paraId="6A1B9687" w14:textId="77777777" w:rsidR="0010444E" w:rsidRPr="00D565D1" w:rsidRDefault="0010444E" w:rsidP="008E7CC7">
      <w:pPr>
        <w:textAlignment w:val="baseline"/>
        <w:rPr>
          <w:rFonts w:eastAsia="Times New Roman" w:cs="Arial"/>
          <w:color w:val="005EB8" w:themeColor="text1"/>
          <w:sz w:val="18"/>
          <w:szCs w:val="18"/>
          <w:u w:val="single"/>
          <w:lang w:val="en-US" w:eastAsia="de-DE"/>
        </w:rPr>
      </w:pPr>
      <w:hyperlink r:id="rId13" w:history="1">
        <w:r w:rsidRPr="00D565D1">
          <w:rPr>
            <w:rFonts w:eastAsia="Times New Roman" w:cs="Arial"/>
            <w:color w:val="005EB8" w:themeColor="text1"/>
            <w:sz w:val="18"/>
            <w:szCs w:val="18"/>
            <w:u w:val="single"/>
            <w:lang w:val="en-US" w:eastAsia="de-DE"/>
          </w:rPr>
          <w:t>www.axians-infoma.de</w:t>
        </w:r>
      </w:hyperlink>
    </w:p>
    <w:p w14:paraId="3CB68559" w14:textId="77777777" w:rsidR="0010444E" w:rsidRPr="00D565D1" w:rsidRDefault="0010444E" w:rsidP="008E7CC7">
      <w:pPr>
        <w:rPr>
          <w:sz w:val="12"/>
          <w:szCs w:val="12"/>
          <w:lang w:val="en-US"/>
        </w:rPr>
      </w:pPr>
    </w:p>
    <w:p w14:paraId="7332555E" w14:textId="77777777" w:rsidR="008E7CC7" w:rsidRPr="00D565D1" w:rsidRDefault="008E7CC7" w:rsidP="008E7CC7">
      <w:pPr>
        <w:rPr>
          <w:sz w:val="12"/>
          <w:szCs w:val="12"/>
          <w:lang w:val="en-US"/>
        </w:rPr>
      </w:pPr>
    </w:p>
    <w:p w14:paraId="723E3AC5" w14:textId="77777777" w:rsidR="001661A9" w:rsidRPr="00D565D1" w:rsidRDefault="001661A9" w:rsidP="008E7CC7">
      <w:pPr>
        <w:textAlignment w:val="baseline"/>
        <w:rPr>
          <w:rFonts w:eastAsia="Times New Roman" w:cs="Arial"/>
          <w:b/>
          <w:bCs/>
          <w:sz w:val="18"/>
          <w:szCs w:val="18"/>
          <w:lang w:val="en-US" w:eastAsia="de-DE"/>
        </w:rPr>
      </w:pPr>
      <w:proofErr w:type="spellStart"/>
      <w:r w:rsidRPr="00D565D1">
        <w:rPr>
          <w:rFonts w:eastAsia="Times New Roman" w:cs="Arial"/>
          <w:b/>
          <w:bCs/>
          <w:sz w:val="18"/>
          <w:szCs w:val="18"/>
          <w:lang w:val="en-US" w:eastAsia="de-DE"/>
        </w:rPr>
        <w:t>Über</w:t>
      </w:r>
      <w:proofErr w:type="spellEnd"/>
      <w:r w:rsidRPr="00D565D1">
        <w:rPr>
          <w:rFonts w:eastAsia="Times New Roman" w:cs="Arial"/>
          <w:b/>
          <w:bCs/>
          <w:sz w:val="18"/>
          <w:szCs w:val="18"/>
          <w:lang w:val="en-US" w:eastAsia="de-DE"/>
        </w:rPr>
        <w:t xml:space="preserve"> Axians </w:t>
      </w:r>
    </w:p>
    <w:p w14:paraId="280A13DD" w14:textId="0939A6E0" w:rsidR="001661A9" w:rsidRPr="001661A9" w:rsidRDefault="001661A9" w:rsidP="008E7CC7">
      <w:pPr>
        <w:textAlignment w:val="baseline"/>
        <w:rPr>
          <w:rFonts w:eastAsia="Times New Roman" w:cs="Arial"/>
          <w:sz w:val="18"/>
          <w:szCs w:val="18"/>
          <w:lang w:eastAsia="de-DE"/>
        </w:rPr>
      </w:pPr>
      <w:r w:rsidRPr="001661A9">
        <w:rPr>
          <w:rFonts w:eastAsia="Times New Roman" w:cs="Arial"/>
          <w:sz w:val="18"/>
          <w:szCs w:val="18"/>
          <w:lang w:eastAsia="de-DE"/>
        </w:rPr>
        <w:t xml:space="preserve">Axians, die </w:t>
      </w:r>
      <w:proofErr w:type="gramStart"/>
      <w:r w:rsidRPr="001661A9">
        <w:rPr>
          <w:rFonts w:eastAsia="Times New Roman" w:cs="Arial"/>
          <w:sz w:val="18"/>
          <w:szCs w:val="18"/>
          <w:lang w:eastAsia="de-DE"/>
        </w:rPr>
        <w:t>ICT Marke</w:t>
      </w:r>
      <w:proofErr w:type="gramEnd"/>
      <w:r w:rsidRPr="001661A9">
        <w:rPr>
          <w:rFonts w:eastAsia="Times New Roman" w:cs="Arial"/>
          <w:sz w:val="18"/>
          <w:szCs w:val="18"/>
          <w:lang w:eastAsia="de-DE"/>
        </w:rPr>
        <w:t xml:space="preserve"> von VINCI Energies, unterstützt private und öffentliche Unternehmen, Netzbetreiber und Service Provider bei der Modernisierung ihrer digitalen Infrastrukturen und Lösungen. </w:t>
      </w:r>
    </w:p>
    <w:p w14:paraId="25A8DBFB" w14:textId="77777777" w:rsidR="001661A9" w:rsidRPr="001661A9" w:rsidRDefault="001661A9" w:rsidP="008E7CC7">
      <w:pPr>
        <w:textAlignment w:val="baseline"/>
        <w:rPr>
          <w:rFonts w:eastAsia="Times New Roman" w:cs="Arial"/>
          <w:sz w:val="18"/>
          <w:szCs w:val="18"/>
          <w:lang w:eastAsia="de-DE"/>
        </w:rPr>
      </w:pPr>
      <w:r w:rsidRPr="001661A9">
        <w:rPr>
          <w:rFonts w:eastAsia="Times New Roman" w:cs="Arial"/>
          <w:sz w:val="18"/>
          <w:szCs w:val="18"/>
          <w:lang w:eastAsia="de-DE"/>
        </w:rPr>
        <w:t xml:space="preserve">Ob Business </w:t>
      </w:r>
      <w:proofErr w:type="spellStart"/>
      <w:r w:rsidRPr="001661A9">
        <w:rPr>
          <w:rFonts w:eastAsia="Times New Roman" w:cs="Arial"/>
          <w:sz w:val="18"/>
          <w:szCs w:val="18"/>
          <w:lang w:eastAsia="de-DE"/>
        </w:rPr>
        <w:t>Applications</w:t>
      </w:r>
      <w:proofErr w:type="spellEnd"/>
      <w:r w:rsidRPr="001661A9">
        <w:rPr>
          <w:rFonts w:eastAsia="Times New Roman" w:cs="Arial"/>
          <w:sz w:val="18"/>
          <w:szCs w:val="18"/>
          <w:lang w:eastAsia="de-DE"/>
        </w:rPr>
        <w:t xml:space="preserve"> &amp; Data Analytics, Enterprise Networks, Digital </w:t>
      </w:r>
      <w:proofErr w:type="spellStart"/>
      <w:r w:rsidRPr="001661A9">
        <w:rPr>
          <w:rFonts w:eastAsia="Times New Roman" w:cs="Arial"/>
          <w:sz w:val="18"/>
          <w:szCs w:val="18"/>
          <w:lang w:eastAsia="de-DE"/>
        </w:rPr>
        <w:t>Workspaces</w:t>
      </w:r>
      <w:proofErr w:type="spellEnd"/>
      <w:r w:rsidRPr="001661A9">
        <w:rPr>
          <w:rFonts w:eastAsia="Times New Roman" w:cs="Arial"/>
          <w:sz w:val="18"/>
          <w:szCs w:val="18"/>
          <w:lang w:eastAsia="de-DE"/>
        </w:rPr>
        <w:t xml:space="preserve">, Cloud &amp; Data Center </w:t>
      </w:r>
      <w:proofErr w:type="spellStart"/>
      <w:r w:rsidRPr="001661A9">
        <w:rPr>
          <w:rFonts w:eastAsia="Times New Roman" w:cs="Arial"/>
          <w:sz w:val="18"/>
          <w:szCs w:val="18"/>
          <w:lang w:eastAsia="de-DE"/>
        </w:rPr>
        <w:t>Infrastructures</w:t>
      </w:r>
      <w:proofErr w:type="spellEnd"/>
      <w:r w:rsidRPr="001661A9">
        <w:rPr>
          <w:rFonts w:eastAsia="Times New Roman" w:cs="Arial"/>
          <w:sz w:val="18"/>
          <w:szCs w:val="18"/>
          <w:lang w:eastAsia="de-DE"/>
        </w:rPr>
        <w:t xml:space="preserve">, Telekommunikationsinfrastrukturen oder </w:t>
      </w:r>
      <w:proofErr w:type="spellStart"/>
      <w:r w:rsidRPr="001661A9">
        <w:rPr>
          <w:rFonts w:eastAsia="Times New Roman" w:cs="Arial"/>
          <w:sz w:val="18"/>
          <w:szCs w:val="18"/>
          <w:lang w:eastAsia="de-DE"/>
        </w:rPr>
        <w:t>Cyber</w:t>
      </w:r>
      <w:proofErr w:type="spellEnd"/>
      <w:r w:rsidRPr="001661A9">
        <w:rPr>
          <w:rFonts w:eastAsia="Times New Roman" w:cs="Arial"/>
          <w:sz w:val="18"/>
          <w:szCs w:val="18"/>
          <w:lang w:eastAsia="de-DE"/>
        </w:rPr>
        <w:t xml:space="preserve"> Security – Axians ist </w:t>
      </w:r>
      <w:proofErr w:type="spellStart"/>
      <w:r w:rsidRPr="001661A9">
        <w:rPr>
          <w:rFonts w:eastAsia="Times New Roman" w:cs="Arial"/>
          <w:sz w:val="18"/>
          <w:szCs w:val="18"/>
          <w:lang w:eastAsia="de-DE"/>
        </w:rPr>
        <w:t>Spezialist:in</w:t>
      </w:r>
      <w:proofErr w:type="spellEnd"/>
      <w:r w:rsidRPr="001661A9">
        <w:rPr>
          <w:rFonts w:eastAsia="Times New Roman" w:cs="Arial"/>
          <w:sz w:val="18"/>
          <w:szCs w:val="18"/>
          <w:lang w:eastAsia="de-DE"/>
        </w:rPr>
        <w:t xml:space="preserve"> für alle aktuellen Informations- und Kommunikationstechnologien! Durch Beratung, Planung, Integration und eine breite Palette von Dienstleistungen erschließt Axians den vollen Mehrwert dieser Technologien in Form bedarfsgerechter Lösungen für den Kunden. </w:t>
      </w:r>
    </w:p>
    <w:p w14:paraId="0A0D00F3" w14:textId="1578FD98" w:rsidR="001661A9" w:rsidRDefault="001661A9" w:rsidP="008E7CC7">
      <w:pPr>
        <w:textAlignment w:val="baseline"/>
        <w:rPr>
          <w:rFonts w:eastAsia="Times New Roman" w:cs="Arial"/>
          <w:sz w:val="18"/>
          <w:szCs w:val="18"/>
          <w:lang w:eastAsia="de-DE"/>
        </w:rPr>
      </w:pPr>
      <w:r w:rsidRPr="001661A9">
        <w:rPr>
          <w:rFonts w:eastAsia="Times New Roman" w:cs="Arial"/>
          <w:color w:val="005EB8" w:themeColor="text1"/>
          <w:sz w:val="18"/>
          <w:szCs w:val="18"/>
          <w:u w:val="single"/>
          <w:lang w:eastAsia="de-DE"/>
        </w:rPr>
        <w:t>www.axians.com</w:t>
      </w:r>
    </w:p>
    <w:p w14:paraId="510524DA" w14:textId="77777777" w:rsidR="00F72DFF" w:rsidRPr="00780309" w:rsidRDefault="00F72DFF" w:rsidP="008E7CC7">
      <w:pPr>
        <w:rPr>
          <w:rFonts w:eastAsia="Times New Roman" w:cs="Arial"/>
          <w:sz w:val="12"/>
          <w:szCs w:val="12"/>
          <w:lang w:eastAsia="de-DE"/>
        </w:rPr>
      </w:pPr>
    </w:p>
    <w:p w14:paraId="03FDBCE6" w14:textId="243213C3" w:rsidR="00F72DFF" w:rsidRDefault="00185F53" w:rsidP="008E7CC7">
      <w:pPr>
        <w:textAlignment w:val="baseline"/>
        <w:rPr>
          <w:rFonts w:eastAsia="Times New Roman" w:cs="Arial"/>
          <w:sz w:val="18"/>
          <w:szCs w:val="18"/>
          <w:lang w:eastAsia="de-DE"/>
        </w:rPr>
      </w:pPr>
      <w:proofErr w:type="gramStart"/>
      <w:r w:rsidRPr="00234BF1">
        <w:rPr>
          <w:rFonts w:eastAsia="Times New Roman" w:cs="Arial"/>
          <w:b/>
          <w:bCs/>
          <w:sz w:val="18"/>
          <w:szCs w:val="18"/>
          <w:lang w:eastAsia="de-DE"/>
        </w:rPr>
        <w:t>ICT Business</w:t>
      </w:r>
      <w:proofErr w:type="gramEnd"/>
      <w:r w:rsidRPr="00234BF1">
        <w:rPr>
          <w:rFonts w:eastAsia="Times New Roman" w:cs="Arial"/>
          <w:b/>
          <w:bCs/>
          <w:sz w:val="18"/>
          <w:szCs w:val="18"/>
          <w:lang w:eastAsia="de-DE"/>
        </w:rPr>
        <w:t xml:space="preserve"> Line Zahlen in 2025:</w:t>
      </w:r>
      <w:r w:rsidRPr="00185F53">
        <w:rPr>
          <w:rFonts w:eastAsia="Times New Roman" w:cs="Arial"/>
          <w:sz w:val="18"/>
          <w:szCs w:val="18"/>
          <w:lang w:eastAsia="de-DE"/>
        </w:rPr>
        <w:t xml:space="preserve"> 3,8 Milliarden EUR Umsatz // 16.000 Mitarbeitende // 36 Länder</w:t>
      </w:r>
    </w:p>
    <w:p w14:paraId="34E227BA" w14:textId="77777777" w:rsidR="00F72DFF" w:rsidRPr="00780309" w:rsidRDefault="00F72DFF" w:rsidP="008E7CC7">
      <w:pPr>
        <w:textAlignment w:val="baseline"/>
        <w:rPr>
          <w:rFonts w:eastAsia="Times New Roman" w:cs="Arial"/>
          <w:sz w:val="12"/>
          <w:szCs w:val="12"/>
          <w:lang w:eastAsia="de-DE"/>
        </w:rPr>
      </w:pPr>
    </w:p>
    <w:p w14:paraId="1CB84F21" w14:textId="77777777" w:rsidR="00234BF1" w:rsidRPr="00234BF1" w:rsidRDefault="00234BF1" w:rsidP="008E7CC7">
      <w:pPr>
        <w:textAlignment w:val="baseline"/>
        <w:rPr>
          <w:rFonts w:eastAsia="Times New Roman" w:cs="Arial"/>
          <w:sz w:val="18"/>
          <w:szCs w:val="18"/>
          <w:lang w:eastAsia="de-DE"/>
        </w:rPr>
      </w:pPr>
      <w:r w:rsidRPr="00234BF1">
        <w:rPr>
          <w:rFonts w:eastAsia="Times New Roman" w:cs="Arial"/>
          <w:sz w:val="18"/>
          <w:szCs w:val="18"/>
          <w:lang w:eastAsia="de-DE"/>
        </w:rPr>
        <w:t>In Deutschland unterstützt Axians mit einem ganzheitlichen ICT-Portfolio Unternehmen, Kommunen, Netzbetreiber und Service Provider bei der Modernisierung ihrer digitalen Infrastrukturen und Lösungen. Axians beschäftigt in Deutschland 3.100 Mitarbeitende und erwirtschaftet mit 65 Business Units an über 60 Standorten einen Umsatz von 790 Millionen Euro. </w:t>
      </w:r>
    </w:p>
    <w:p w14:paraId="65C05E75" w14:textId="77777777" w:rsidR="00234BF1" w:rsidRPr="00234BF1" w:rsidRDefault="00234BF1" w:rsidP="008E7CC7">
      <w:pPr>
        <w:textAlignment w:val="baseline"/>
        <w:rPr>
          <w:rFonts w:eastAsia="Times New Roman" w:cs="Arial"/>
          <w:sz w:val="18"/>
          <w:szCs w:val="18"/>
          <w:lang w:eastAsia="de-DE"/>
        </w:rPr>
      </w:pPr>
      <w:hyperlink r:id="rId14" w:tgtFrame="_blank" w:history="1">
        <w:r w:rsidRPr="00234BF1">
          <w:rPr>
            <w:rFonts w:eastAsia="Times New Roman" w:cs="Arial"/>
            <w:color w:val="005EB8" w:themeColor="text1"/>
            <w:sz w:val="18"/>
            <w:szCs w:val="18"/>
            <w:u w:val="single"/>
            <w:lang w:eastAsia="de-DE"/>
          </w:rPr>
          <w:t>www.axians.de</w:t>
        </w:r>
      </w:hyperlink>
      <w:r w:rsidRPr="00234BF1">
        <w:rPr>
          <w:rFonts w:eastAsia="Times New Roman" w:cs="Arial"/>
          <w:color w:val="005EB8" w:themeColor="text1"/>
          <w:sz w:val="18"/>
          <w:szCs w:val="18"/>
          <w:u w:val="single"/>
          <w:lang w:eastAsia="de-DE"/>
        </w:rPr>
        <w:t> </w:t>
      </w:r>
    </w:p>
    <w:p w14:paraId="185211FC" w14:textId="77777777" w:rsidR="00F72DFF" w:rsidRPr="002113C4" w:rsidRDefault="00F72DFF" w:rsidP="008E7CC7">
      <w:pPr>
        <w:rPr>
          <w:rFonts w:eastAsia="Times New Roman" w:cs="Arial"/>
          <w:sz w:val="12"/>
          <w:szCs w:val="12"/>
          <w:lang w:eastAsia="de-DE"/>
        </w:rPr>
      </w:pPr>
    </w:p>
    <w:p w14:paraId="7D9AFEF6" w14:textId="77777777" w:rsidR="008E7CC7" w:rsidRPr="002113C4" w:rsidRDefault="008E7CC7" w:rsidP="008E7CC7">
      <w:pPr>
        <w:rPr>
          <w:rFonts w:eastAsia="Times New Roman" w:cs="Arial"/>
          <w:sz w:val="12"/>
          <w:szCs w:val="12"/>
          <w:lang w:eastAsia="de-DE"/>
        </w:rPr>
      </w:pPr>
    </w:p>
    <w:p w14:paraId="0116A4C0" w14:textId="5EBB690E" w:rsidR="008E7CC7" w:rsidRPr="008E7CC7" w:rsidRDefault="008E7CC7" w:rsidP="008E7CC7">
      <w:pPr>
        <w:rPr>
          <w:rFonts w:eastAsia="Times New Roman" w:cs="Arial"/>
          <w:b/>
          <w:bCs/>
          <w:sz w:val="18"/>
          <w:szCs w:val="18"/>
          <w:lang w:eastAsia="de-DE"/>
        </w:rPr>
      </w:pPr>
      <w:r w:rsidRPr="008E7CC7">
        <w:rPr>
          <w:rFonts w:eastAsia="Times New Roman" w:cs="Arial"/>
          <w:b/>
          <w:bCs/>
          <w:sz w:val="18"/>
          <w:szCs w:val="18"/>
          <w:lang w:eastAsia="de-DE"/>
        </w:rPr>
        <w:t xml:space="preserve">Über VINCI Energies </w:t>
      </w:r>
    </w:p>
    <w:p w14:paraId="0EA10E11" w14:textId="50FD2F2E" w:rsidR="008E7CC7" w:rsidRPr="008E7CC7" w:rsidRDefault="008E7CC7" w:rsidP="008E7CC7">
      <w:pPr>
        <w:rPr>
          <w:rFonts w:eastAsia="Times New Roman" w:cs="Arial"/>
          <w:sz w:val="18"/>
          <w:szCs w:val="18"/>
          <w:lang w:eastAsia="de-DE"/>
        </w:rPr>
      </w:pPr>
      <w:r w:rsidRPr="008E7CC7">
        <w:rPr>
          <w:rFonts w:eastAsia="Times New Roman" w:cs="Arial"/>
          <w:sz w:val="18"/>
          <w:szCs w:val="18"/>
          <w:lang w:eastAsia="de-DE"/>
        </w:rPr>
        <w:t xml:space="preserve">In einer Welt im Wandel beschleunigt VINCI Energies die ökologische Wende durch die konkrete Mitgestaltung zweier tiefgreifender Transformationen: Digitalisierung und Energiewende. Als marktnaher Integrator maßgeschneiderter, technikübergreifender Lösungen unterstützen wir unsere Kunden bei der Implementierung von Technologien, von der Planung über Realisierung und Betrieb bis hin zur Instandhaltung. Mit unseren 2.200 regional verankerten, agilen und innovativen Business Units sind wir in die energiebezogenen Entscheidungen, die Infrastrukturen und Prozesse unserer Kunden eingebunden und sorgen jeden Tag für mehr Zuverlässigkeit, Effizienz und Nachhaltigkeit. VINCI Energies strebt eine ganzheitliche Leistung an, die auf die Umwelt achtet, Nutzen stiftet und unser solidarisches Engagement fördert. </w:t>
      </w:r>
    </w:p>
    <w:p w14:paraId="06EB0F54" w14:textId="23274290" w:rsidR="008E7CC7" w:rsidRPr="00780309" w:rsidRDefault="008E7CC7" w:rsidP="008E7CC7">
      <w:pPr>
        <w:rPr>
          <w:rFonts w:eastAsia="Times New Roman" w:cs="Arial"/>
          <w:sz w:val="12"/>
          <w:szCs w:val="12"/>
          <w:lang w:eastAsia="de-DE"/>
        </w:rPr>
      </w:pPr>
      <w:r w:rsidRPr="008E7CC7">
        <w:rPr>
          <w:rFonts w:eastAsia="Times New Roman" w:cs="Arial"/>
          <w:sz w:val="18"/>
          <w:szCs w:val="18"/>
          <w:lang w:eastAsia="de-DE"/>
        </w:rPr>
        <w:t xml:space="preserve"> </w:t>
      </w:r>
    </w:p>
    <w:p w14:paraId="02B7C696" w14:textId="77777777" w:rsidR="008E7CC7" w:rsidRPr="008E7CC7" w:rsidRDefault="008E7CC7" w:rsidP="008E7CC7">
      <w:pPr>
        <w:rPr>
          <w:rFonts w:eastAsia="Times New Roman" w:cs="Arial"/>
          <w:sz w:val="18"/>
          <w:szCs w:val="18"/>
          <w:lang w:eastAsia="de-DE"/>
        </w:rPr>
      </w:pPr>
      <w:r w:rsidRPr="008E7CC7">
        <w:rPr>
          <w:rFonts w:eastAsia="Times New Roman" w:cs="Arial"/>
          <w:sz w:val="18"/>
          <w:szCs w:val="18"/>
          <w:lang w:eastAsia="de-DE"/>
        </w:rPr>
        <w:t xml:space="preserve">2025: 21,6 Milliarden Euro Umsatz // 109.000 Mitarbeitende // 2.200 Business Units // 60 Länder </w:t>
      </w:r>
    </w:p>
    <w:p w14:paraId="07FDF399" w14:textId="5DCA1752" w:rsidR="008E7CC7" w:rsidRPr="008E7CC7" w:rsidRDefault="008E7CC7" w:rsidP="002113C4">
      <w:pPr>
        <w:textAlignment w:val="baseline"/>
        <w:rPr>
          <w:rFonts w:eastAsia="Times New Roman" w:cs="Arial"/>
          <w:sz w:val="18"/>
          <w:szCs w:val="18"/>
          <w:lang w:eastAsia="de-DE"/>
        </w:rPr>
      </w:pPr>
      <w:r w:rsidRPr="002113C4">
        <w:rPr>
          <w:rFonts w:eastAsia="Times New Roman" w:cs="Arial"/>
          <w:color w:val="005EB8" w:themeColor="text1"/>
          <w:sz w:val="18"/>
          <w:szCs w:val="18"/>
          <w:u w:val="single"/>
          <w:lang w:eastAsia="de-DE"/>
        </w:rPr>
        <w:t xml:space="preserve">www.vinci-energies.com </w:t>
      </w:r>
      <w:r w:rsidRPr="008E7CC7">
        <w:rPr>
          <w:rFonts w:eastAsia="Times New Roman" w:cs="Arial"/>
          <w:sz w:val="18"/>
          <w:szCs w:val="18"/>
          <w:lang w:eastAsia="de-DE"/>
        </w:rPr>
        <w:t xml:space="preserve"> </w:t>
      </w:r>
    </w:p>
    <w:p w14:paraId="3476E49D" w14:textId="77777777" w:rsidR="008E7CC7" w:rsidRPr="00780309" w:rsidRDefault="008E7CC7" w:rsidP="008E7CC7">
      <w:pPr>
        <w:rPr>
          <w:rFonts w:eastAsia="Times New Roman" w:cs="Arial"/>
          <w:sz w:val="12"/>
          <w:szCs w:val="12"/>
          <w:lang w:eastAsia="de-DE"/>
        </w:rPr>
      </w:pPr>
    </w:p>
    <w:p w14:paraId="6E0DCCAE" w14:textId="46D4D1F6" w:rsidR="008E7CC7" w:rsidRPr="008E7CC7" w:rsidRDefault="008E7CC7" w:rsidP="008E7CC7">
      <w:pPr>
        <w:rPr>
          <w:rFonts w:eastAsia="Times New Roman" w:cs="Arial"/>
          <w:sz w:val="18"/>
          <w:szCs w:val="18"/>
          <w:lang w:eastAsia="de-DE"/>
        </w:rPr>
      </w:pPr>
      <w:r w:rsidRPr="008E7CC7">
        <w:rPr>
          <w:rFonts w:eastAsia="Times New Roman" w:cs="Arial"/>
          <w:sz w:val="18"/>
          <w:szCs w:val="18"/>
          <w:lang w:eastAsia="de-DE"/>
        </w:rPr>
        <w:t xml:space="preserve">In Deutschland ist VINCI Energies mit der Industriemarke Actemium, der ICT-Marke Axians, der Energieinfrastruktur Marke </w:t>
      </w:r>
      <w:proofErr w:type="spellStart"/>
      <w:r w:rsidRPr="008E7CC7">
        <w:rPr>
          <w:rFonts w:eastAsia="Times New Roman" w:cs="Arial"/>
          <w:sz w:val="18"/>
          <w:szCs w:val="18"/>
          <w:lang w:eastAsia="de-DE"/>
        </w:rPr>
        <w:t>Omexom</w:t>
      </w:r>
      <w:proofErr w:type="spellEnd"/>
      <w:r w:rsidRPr="008E7CC7">
        <w:rPr>
          <w:rFonts w:eastAsia="Times New Roman" w:cs="Arial"/>
          <w:sz w:val="18"/>
          <w:szCs w:val="18"/>
          <w:lang w:eastAsia="de-DE"/>
        </w:rPr>
        <w:t xml:space="preserve"> sowie mit zahlreichen lokalen Marken im Bereich von Building Solutions tätig. VINCI Energies beschäftigt in Deutschland 18.300 Mitarbeitende und erwirtschaftet mit 360 Business Units einen Jahresumsatz von 3,8 Milliarden Euro. </w:t>
      </w:r>
    </w:p>
    <w:p w14:paraId="5A6D904E" w14:textId="22721291" w:rsidR="00F72DFF" w:rsidRPr="002113C4" w:rsidRDefault="008E7CC7" w:rsidP="002113C4">
      <w:pPr>
        <w:textAlignment w:val="baseline"/>
        <w:rPr>
          <w:rFonts w:eastAsia="Times New Roman" w:cs="Arial"/>
          <w:color w:val="005EB8" w:themeColor="text1"/>
          <w:sz w:val="18"/>
          <w:szCs w:val="18"/>
          <w:u w:val="single"/>
          <w:lang w:eastAsia="de-DE"/>
        </w:rPr>
      </w:pPr>
      <w:r w:rsidRPr="002113C4">
        <w:rPr>
          <w:rFonts w:eastAsia="Times New Roman" w:cs="Arial"/>
          <w:color w:val="005EB8" w:themeColor="text1"/>
          <w:sz w:val="18"/>
          <w:szCs w:val="18"/>
          <w:u w:val="single"/>
          <w:lang w:eastAsia="de-DE"/>
        </w:rPr>
        <w:t>www.vinci-energies.de</w:t>
      </w:r>
    </w:p>
    <w:sectPr w:rsidR="00F72DFF" w:rsidRPr="002113C4" w:rsidSect="000E481A">
      <w:headerReference w:type="default" r:id="rId15"/>
      <w:footerReference w:type="even" r:id="rId16"/>
      <w:footerReference w:type="default" r:id="rId17"/>
      <w:headerReference w:type="first" r:id="rId18"/>
      <w:footerReference w:type="first" r:id="rId19"/>
      <w:pgSz w:w="11900" w:h="16840"/>
      <w:pgMar w:top="1799" w:right="1417" w:bottom="1417" w:left="1417" w:header="340"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6C0F6712" w14:textId="77777777" w:rsidR="00B80A34" w:rsidRDefault="00B80A34">
      <w:r>
        <w:separator/>
      </w:r>
    </w:p>
  </w:endnote>
  <w:endnote w:type="continuationSeparator" w:id="0">
    <w:p w14:paraId="538E7DA7" w14:textId="77777777" w:rsidR="00B80A34" w:rsidRDefault="00B80A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1"/>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Vinci Sans">
    <w:panose1 w:val="020B0604020202020204"/>
    <w:charset w:val="00"/>
    <w:family w:val="swiss"/>
    <w:pitch w:val="variable"/>
    <w:sig w:usb0="00000007" w:usb1="00000000" w:usb2="00000000" w:usb3="00000000" w:csb0="00000093" w:csb1="00000000"/>
  </w:font>
  <w:font w:name="Lucida Grande">
    <w:panose1 w:val="020B0600040502020204"/>
    <w:charset w:val="00"/>
    <w:family w:val="swiss"/>
    <w:pitch w:val="variable"/>
    <w:sig w:usb0="E1000AEF" w:usb1="5000A1FF" w:usb2="00000000" w:usb3="00000000" w:csb0="000001BF" w:csb1="00000000"/>
  </w:font>
  <w:font w:name="Vinci Sans Light">
    <w:altName w:val="Calibri"/>
    <w:panose1 w:val="020B0604020202020204"/>
    <w:charset w:val="00"/>
    <w:family w:val="swiss"/>
    <w:pitch w:val="variable"/>
    <w:sig w:usb0="00000007" w:usb1="00000000" w:usb2="00000000" w:usb3="00000000" w:csb0="000000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2265647A" w14:textId="044BFD9E" w:rsidR="00C02BF5" w:rsidRDefault="00A67EF3" w:rsidP="00A24FA5">
    <w:pPr>
      <w:pStyle w:val="Fuzeile"/>
    </w:pPr>
    <w:r>
      <w:rPr>
        <w:noProof/>
      </w:rPr>
      <mc:AlternateContent>
        <mc:Choice Requires="wps">
          <w:drawing>
            <wp:anchor distT="0" distB="0" distL="0" distR="0" simplePos="0" relativeHeight="251658249" behindDoc="0" locked="0" layoutInCell="1" allowOverlap="1" wp14:anchorId="724D4EE4" wp14:editId="723501B7">
              <wp:simplePos x="635" y="635"/>
              <wp:positionH relativeFrom="page">
                <wp:align>center</wp:align>
              </wp:positionH>
              <wp:positionV relativeFrom="page">
                <wp:align>bottom</wp:align>
              </wp:positionV>
              <wp:extent cx="746760" cy="345440"/>
              <wp:effectExtent l="0" t="0" r="15240" b="0"/>
              <wp:wrapNone/>
              <wp:docPr id="1999914825" name="Textfeld 2" descr="C0-Öffentlich">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746760" cy="345440"/>
                      </a:xfrm>
                      <a:prstGeom prst="rect">
                        <a:avLst/>
                      </a:prstGeom>
                      <a:noFill/>
                      <a:ln>
                        <a:noFill/>
                      </a:ln>
                      <a:effectLst/>
                    </wps:spPr>
                    <wps:txbx>
                      <w:txbxContent>
                        <w:p w14:paraId="7E9BA47F" w14:textId="34028A6F" w:rsidR="00A67EF3" w:rsidRPr="00A67EF3" w:rsidRDefault="00A67EF3" w:rsidP="00A67EF3">
                          <w:pPr>
                            <w:rPr>
                              <w:rFonts w:ascii="Aptos" w:eastAsia="Aptos" w:hAnsi="Aptos" w:cs="Aptos"/>
                              <w:noProof/>
                              <w:color w:val="008000"/>
                              <w:szCs w:val="20"/>
                            </w:rPr>
                          </w:pPr>
                          <w:r w:rsidRPr="00A67EF3">
                            <w:rPr>
                              <w:rFonts w:ascii="Aptos" w:eastAsia="Aptos" w:hAnsi="Aptos" w:cs="Aptos"/>
                              <w:noProof/>
                              <w:color w:val="008000"/>
                              <w:szCs w:val="20"/>
                            </w:rPr>
                            <w:t>C0-Öffentlich</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724D4EE4" id="_x0000_t202" coordsize="21600,21600" o:spt="202" path="m,l,21600r21600,l21600,xe">
              <v:stroke joinstyle="miter"/>
              <v:path gradientshapeok="t" o:connecttype="rect"/>
            </v:shapetype>
            <v:shape id="Textfeld 2" o:spid="_x0000_s1026" type="#_x0000_t202" alt="C0-Öffentlich" style="position:absolute;margin-left:0;margin-top:0;width:58.8pt;height:27.2pt;z-index:251658249;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" filled="f" stroked="f">
              <v:textbox style="mso-fit-shape-to-text:t" inset="0,0,0,15pt">
                <w:txbxContent>
                  <w:p w14:paraId="7E9BA47F" w14:textId="34028A6F" w:rsidR="00A67EF3" w:rsidRPr="00A67EF3" w:rsidRDefault="00A67EF3" w:rsidP="00A67EF3">
                    <w:pPr>
                      <w:rPr>
                        <w:rFonts w:ascii="Aptos" w:eastAsia="Aptos" w:hAnsi="Aptos" w:cs="Aptos"/>
                        <w:noProof/>
                        <w:color w:val="008000"/>
                        <w:szCs w:val="20"/>
                      </w:rPr>
                    </w:pPr>
                    <w:r w:rsidRPr="00A67EF3">
                      <w:rPr>
                        <w:rFonts w:ascii="Aptos" w:eastAsia="Aptos" w:hAnsi="Aptos" w:cs="Aptos"/>
                        <w:noProof/>
                        <w:color w:val="008000"/>
                        <w:szCs w:val="20"/>
                      </w:rPr>
                      <w:t>C0-Öffentlich</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0AF52A8E" w14:textId="38EF79C2" w:rsidR="00EA52F5" w:rsidRDefault="00484EBD" w:rsidP="00EA52F5">
    <w:pPr>
      <w:pStyle w:val="Fuzeile"/>
    </w:pPr>
    <w:r w:rsidRPr="00971E54">
      <w:rPr>
        <w:caps/>
        <w:noProof/>
        <w:sz w:val="32"/>
        <w:lang w:eastAsia="de-DE"/>
      </w:rPr>
      <mc:AlternateContent>
        <mc:Choice Requires="wps">
          <w:drawing>
            <wp:anchor distT="0" distB="0" distL="114300" distR="114300" simplePos="0" relativeHeight="251658245" behindDoc="0" locked="1" layoutInCell="1" allowOverlap="1" wp14:anchorId="74C32B1C" wp14:editId="561EECDB">
              <wp:simplePos x="0" y="0"/>
              <wp:positionH relativeFrom="column">
                <wp:posOffset>-307975</wp:posOffset>
              </wp:positionH>
              <wp:positionV relativeFrom="paragraph">
                <wp:posOffset>0</wp:posOffset>
              </wp:positionV>
              <wp:extent cx="6533515" cy="0"/>
              <wp:effectExtent l="0" t="0" r="0" b="0"/>
              <wp:wrapNone/>
              <wp:docPr id="756038984" name="Gerader Verbinder 756038984"/>
              <wp:cNvGraphicFramePr/>
              <a:graphic xmlns:a="http://schemas.openxmlformats.org/drawingml/2006/main">
                <a:graphicData uri="http://schemas.microsoft.com/office/word/2010/wordprocessingShape">
                  <wps:wsp>
                    <wps:cNvCnPr/>
                    <wps:spPr>
                      <a:xfrm>
                        <a:off x="0" y="0"/>
                        <a:ext cx="6533515" cy="0"/>
                      </a:xfrm>
                      <a:prstGeom prst="line">
                        <a:avLst/>
                      </a:prstGeom>
                      <a:noFill/>
                      <a:ln w="9525">
                        <a:solidFill>
                          <a:srgbClr val="FFFFFF">
                            <a:lumMod val="7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2FF1E296" id="Gerader Verbinder 756038984" o:spid="_x0000_s1026" style="position:absolute;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25pt,0" to="490.2pt,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" strokecolor="#bfbfbf">
              <w10:anchorlock/>
            </v:line>
          </w:pict>
        </mc:Fallback>
      </mc:AlternateContent>
    </w:r>
  </w:p>
  <w:p w14:paraId="7A6E46A6" w14:textId="77777777" w:rsidR="000E481A" w:rsidRPr="000E481A" w:rsidRDefault="00232622" w:rsidP="000E481A">
    <w:pPr>
      <w:pStyle w:val="Fuzeile"/>
      <w:spacing w:line="240" w:lineRule="auto"/>
      <w:rPr>
        <w:color w:val="005EB8" w:themeColor="text1"/>
      </w:rPr>
    </w:pPr>
    <w:r w:rsidRPr="000E481A">
      <w:rPr>
        <w:noProof/>
        <w:color w:val="005EB8" w:themeColor="text1"/>
        <w:lang w:eastAsia="de-DE"/>
      </w:rPr>
      <w:drawing>
        <wp:anchor distT="0" distB="0" distL="114300" distR="114300" simplePos="0" relativeHeight="251658247" behindDoc="0" locked="0" layoutInCell="1" allowOverlap="0" wp14:anchorId="580CB2D3" wp14:editId="7A35227D">
          <wp:simplePos x="0" y="0"/>
          <wp:positionH relativeFrom="column">
            <wp:posOffset>5162990</wp:posOffset>
          </wp:positionH>
          <wp:positionV relativeFrom="page">
            <wp:posOffset>9856470</wp:posOffset>
          </wp:positionV>
          <wp:extent cx="1115695" cy="302260"/>
          <wp:effectExtent l="0" t="0" r="8255" b="2540"/>
          <wp:wrapThrough wrapText="bothSides">
            <wp:wrapPolygon edited="0">
              <wp:start x="0" y="0"/>
              <wp:lineTo x="0" y="20420"/>
              <wp:lineTo x="21391" y="20420"/>
              <wp:lineTo x="21391" y="0"/>
              <wp:lineTo x="0" y="0"/>
            </wp:wrapPolygon>
          </wp:wrapThrough>
          <wp:docPr id="85231816" name="Placeholder" descr="Description : VE_RGB_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231816" name="Image 48" descr="Description : VE_RGB_C"/>
                  <pic:cNvPicPr>
                    <a:picLocks noChangeAspect="1" noChangeArrowheads="1"/>
                  </pic:cNvPicPr>
                </pic:nvPicPr>
                <pic:blipFill>
                  <a:blip r:embed="rId1" cstate="print">
                    <a:alphaModFix/>
                    <a:extLst>
                      <a:ext uri="{28A0092B-C50C-407E-A947-70E740481C1C}">
                        <a14:useLocalDpi xmlns:a14="http://schemas.microsoft.com/office/drawing/2010/main" val="0"/>
                      </a:ext>
                    </a:extLst>
                  </a:blip>
                  <a:stretch>
                    <a:fillRect/>
                  </a:stretch>
                </pic:blipFill>
                <pic:spPr bwMode="auto">
                  <a:xfrm>
                    <a:off x="0" y="0"/>
                    <a:ext cx="1115695" cy="302260"/>
                  </a:xfrm>
                  <a:prstGeom prst="rect">
                    <a:avLst/>
                  </a:prstGeom>
                  <a:noFill/>
                  <a:ln>
                    <a:noFill/>
                  </a:ln>
                  <a:extLst>
                    <a:ext uri="{FAA26D3D-D897-4be2-8F04-BA451C77F1D7}">
                      <ma14:placeholderFlag xmlns="" xmlns:arto="http://schemas.microsoft.com/office/word/2006/arto" xmlns:ma14="http://schemas.microsoft.com/office/mac/drawingml/2011/main" xmlns:mo="http://schemas.microsoft.com/office/mac/office/2008/main" xmlns:mv="urn:schemas-microsoft-com:mac:vml" xmlns:o="urn:schemas-microsoft-com:office:office" xmlns:v="urn:schemas-microsoft-com:vml" xmlns:w="http://schemas.openxmlformats.org/wordprocessingml/2006/main" xmlns:w10="urn:schemas-microsoft-com:office:word" val="1"/>
                    </a:ext>
                  </a:extLst>
                </pic:spPr>
              </pic:pic>
            </a:graphicData>
          </a:graphic>
          <wp14:sizeRelH relativeFrom="page">
            <wp14:pctWidth>0</wp14:pctWidth>
          </wp14:sizeRelH>
          <wp14:sizeRelV relativeFrom="page">
            <wp14:pctHeight>0</wp14:pctHeight>
          </wp14:sizeRelV>
        </wp:anchor>
      </w:drawing>
    </w:r>
    <w:r w:rsidRPr="000E481A">
      <w:rPr>
        <w:color w:val="005EB8" w:themeColor="text1"/>
      </w:rPr>
      <w:t xml:space="preserve">© Axians </w:t>
    </w:r>
    <w:proofErr w:type="spellStart"/>
    <w:r w:rsidRPr="000E481A">
      <w:rPr>
        <w:color w:val="005EB8" w:themeColor="text1"/>
      </w:rPr>
      <w:t>Infoma</w:t>
    </w:r>
    <w:proofErr w:type="spellEnd"/>
    <w:r w:rsidRPr="000E481A">
      <w:rPr>
        <w:color w:val="005EB8" w:themeColor="text1"/>
      </w:rPr>
      <w:t xml:space="preserve"> GmbH</w:t>
    </w:r>
  </w:p>
  <w:p w14:paraId="5B9C4097" w14:textId="77777777" w:rsidR="00BA75AD" w:rsidRPr="002E486A" w:rsidRDefault="00232622" w:rsidP="00EA52F5">
    <w:pPr>
      <w:tabs>
        <w:tab w:val="left" w:pos="4395"/>
      </w:tabs>
      <w:ind w:left="-426"/>
      <w:rPr>
        <w:bCs/>
        <w:color w:val="005EB8"/>
        <w:spacing w:val="24"/>
        <w:sz w:val="14"/>
        <w:szCs w:val="14"/>
      </w:rPr>
    </w:pPr>
    <w:r>
      <w:rPr>
        <w:noProof/>
      </w:rPr>
      <mc:AlternateContent>
        <mc:Choice Requires="wps">
          <w:drawing>
            <wp:anchor distT="45720" distB="45720" distL="114300" distR="114300" simplePos="0" relativeHeight="251658244" behindDoc="0" locked="0" layoutInCell="1" allowOverlap="1" wp14:anchorId="63790D72" wp14:editId="3605A7F4">
              <wp:simplePos x="0" y="0"/>
              <wp:positionH relativeFrom="margin">
                <wp:posOffset>5672185</wp:posOffset>
              </wp:positionH>
              <wp:positionV relativeFrom="paragraph">
                <wp:posOffset>244185</wp:posOffset>
              </wp:positionV>
              <wp:extent cx="1173480" cy="242570"/>
              <wp:effectExtent l="0" t="0" r="7620" b="5080"/>
              <wp:wrapSquare wrapText="bothSides"/>
              <wp:docPr id="1802457694"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3480" cy="242570"/>
                      </a:xfrm>
                      <a:prstGeom prst="rect">
                        <a:avLst/>
                      </a:prstGeom>
                      <a:solidFill>
                        <a:srgbClr val="FFFFFF"/>
                      </a:solidFill>
                      <a:ln w="9525">
                        <a:noFill/>
                        <a:miter lim="800000"/>
                        <a:headEnd/>
                        <a:tailEnd/>
                      </a:ln>
                    </wps:spPr>
                    <wps:txbx>
                      <w:txbxContent>
                        <w:p w14:paraId="45549567" w14:textId="77777777" w:rsidR="00EA52F5" w:rsidRDefault="00232622" w:rsidP="00EA52F5">
                          <w:pPr>
                            <w:pStyle w:val="Fuzeile"/>
                          </w:pPr>
                          <w:r>
                            <w:t xml:space="preserve">Seite </w:t>
                          </w:r>
                          <w:r>
                            <w:fldChar w:fldCharType="begin"/>
                          </w:r>
                          <w:r>
                            <w:instrText>PAGE  \* Arabic  \* MERGEFORMAT</w:instrText>
                          </w:r>
                          <w:r>
                            <w:fldChar w:fldCharType="separate"/>
                          </w:r>
                          <w:r>
                            <w:t>2</w:t>
                          </w:r>
                          <w:r>
                            <w:fldChar w:fldCharType="end"/>
                          </w:r>
                          <w:r>
                            <w:t xml:space="preserve"> von </w:t>
                          </w:r>
                          <w:fldSimple w:instr="NUMPAGES  \* Arabic  \* MERGEFORMAT">
                            <w:r w:rsidR="00EA52F5">
                              <w:t>2</w:t>
                            </w:r>
                          </w:fldSimple>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w14:anchorId="63790D72" id="_x0000_s1028" type="#_x0000_t202" style="position:absolute;left:0;text-align:left;margin-left:446.65pt;margin-top:19.25pt;width:92.4pt;height:19.1pt;z-index:2516582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" stroked="f">
              <v:textbox>
                <w:txbxContent>
                  <w:p w14:paraId="45549567" w14:textId="77777777" w:rsidR="00EA52F5" w:rsidRDefault="00232622" w:rsidP="00EA52F5">
                    <w:pPr>
                      <w:pStyle w:val="Fuzeile"/>
                    </w:pPr>
                    <w:r>
                      <w:t xml:space="preserve">Seite </w:t>
                    </w:r>
                    <w:r>
                      <w:fldChar w:fldCharType="begin"/>
                    </w:r>
                    <w:r>
                      <w:instrText>PAGE  \* Arabic  \* MERGEFORMAT</w:instrText>
                    </w:r>
                    <w:r>
                      <w:fldChar w:fldCharType="separate"/>
                    </w:r>
                    <w:r>
                      <w:t>2</w:t>
                    </w:r>
                    <w:r>
                      <w:fldChar w:fldCharType="end"/>
                    </w:r>
                    <w:r>
                      <w:t xml:space="preserve"> von </w:t>
                    </w:r>
                    <w:fldSimple w:instr="NUMPAGES  \* Arabic  \* MERGEFORMAT">
                      <w:r w:rsidR="00EA52F5">
                        <w:t>2</w:t>
                      </w:r>
                    </w:fldSimple>
                  </w:p>
                </w:txbxContent>
              </v:textbox>
              <w10:wrap type="square"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2116F30F" w14:textId="7E1EB274" w:rsidR="00492BC4" w:rsidRDefault="00A67EF3" w:rsidP="00A24FA5">
    <w:pPr>
      <w:pStyle w:val="Fuzeile"/>
    </w:pPr>
    <w:r>
      <w:rPr>
        <w:noProof/>
      </w:rPr>
      <mc:AlternateContent>
        <mc:Choice Requires="wps">
          <w:drawing>
            <wp:anchor distT="0" distB="0" distL="0" distR="0" simplePos="0" relativeHeight="251658248" behindDoc="0" locked="0" layoutInCell="1" allowOverlap="1" wp14:anchorId="7AB1146F" wp14:editId="16E931DE">
              <wp:simplePos x="635" y="635"/>
              <wp:positionH relativeFrom="page">
                <wp:align>center</wp:align>
              </wp:positionH>
              <wp:positionV relativeFrom="page">
                <wp:align>bottom</wp:align>
              </wp:positionV>
              <wp:extent cx="746760" cy="345440"/>
              <wp:effectExtent l="0" t="0" r="15240" b="0"/>
              <wp:wrapNone/>
              <wp:docPr id="719761569" name="Textfeld 1" descr="C0-Öffentlich">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746760" cy="345440"/>
                      </a:xfrm>
                      <a:prstGeom prst="rect">
                        <a:avLst/>
                      </a:prstGeom>
                      <a:noFill/>
                      <a:ln>
                        <a:noFill/>
                      </a:ln>
                      <a:effectLst/>
                    </wps:spPr>
                    <wps:txbx>
                      <w:txbxContent>
                        <w:p w14:paraId="5453C21B" w14:textId="2C4A590E" w:rsidR="00A67EF3" w:rsidRPr="00A67EF3" w:rsidRDefault="00A67EF3" w:rsidP="00A67EF3">
                          <w:pPr>
                            <w:rPr>
                              <w:rFonts w:ascii="Aptos" w:eastAsia="Aptos" w:hAnsi="Aptos" w:cs="Aptos"/>
                              <w:noProof/>
                              <w:color w:val="008000"/>
                              <w:szCs w:val="20"/>
                            </w:rPr>
                          </w:pPr>
                          <w:r w:rsidRPr="00A67EF3">
                            <w:rPr>
                              <w:rFonts w:ascii="Aptos" w:eastAsia="Aptos" w:hAnsi="Aptos" w:cs="Aptos"/>
                              <w:noProof/>
                              <w:color w:val="008000"/>
                              <w:szCs w:val="20"/>
                            </w:rPr>
                            <w:t>C0-Öffentlich</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7AB1146F" id="_x0000_t202" coordsize="21600,21600" o:spt="202" path="m,l,21600r21600,l21600,xe">
              <v:stroke joinstyle="miter"/>
              <v:path gradientshapeok="t" o:connecttype="rect"/>
            </v:shapetype>
            <v:shape id="Textfeld 1" o:spid="_x0000_s1029" type="#_x0000_t202" alt="C0-Öffentlich" style="position:absolute;margin-left:0;margin-top:0;width:58.8pt;height:27.2pt;z-index:25165824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" filled="f" stroked="f">
              <v:textbox style="mso-fit-shape-to-text:t" inset="0,0,0,15pt">
                <w:txbxContent>
                  <w:p w14:paraId="5453C21B" w14:textId="2C4A590E" w:rsidR="00A67EF3" w:rsidRPr="00A67EF3" w:rsidRDefault="00A67EF3" w:rsidP="00A67EF3">
                    <w:pPr>
                      <w:rPr>
                        <w:rFonts w:ascii="Aptos" w:eastAsia="Aptos" w:hAnsi="Aptos" w:cs="Aptos"/>
                        <w:noProof/>
                        <w:color w:val="008000"/>
                        <w:szCs w:val="20"/>
                      </w:rPr>
                    </w:pPr>
                    <w:r w:rsidRPr="00A67EF3">
                      <w:rPr>
                        <w:rFonts w:ascii="Aptos" w:eastAsia="Aptos" w:hAnsi="Aptos" w:cs="Aptos"/>
                        <w:noProof/>
                        <w:color w:val="008000"/>
                        <w:szCs w:val="20"/>
                      </w:rPr>
                      <w:t>C0-Öffentlich</w:t>
                    </w:r>
                  </w:p>
                </w:txbxContent>
              </v:textbox>
              <w10:wrap anchorx="page" anchory="page"/>
            </v:shape>
          </w:pict>
        </mc:Fallback>
      </mc:AlternateContent>
    </w:r>
  </w:p>
  <w:p w14:paraId="087754D4" w14:textId="77777777" w:rsidR="0076335B" w:rsidRDefault="0076335B" w:rsidP="00A24FA5">
    <w:pPr>
      <w:pStyle w:val="Fuzeile"/>
    </w:pPr>
  </w:p>
  <w:p w14:paraId="64FDFC57" w14:textId="77777777" w:rsidR="00B15B8C" w:rsidRPr="00470CD3" w:rsidRDefault="00232622" w:rsidP="00B15B8C">
    <w:pPr>
      <w:pStyle w:val="Fuzeile"/>
      <w:pBdr>
        <w:top w:val="single" w:sz="6" w:space="12" w:color="BFBFBF" w:themeColor="background1" w:themeShade="BF"/>
      </w:pBdr>
      <w:spacing w:line="240" w:lineRule="auto"/>
      <w:rPr>
        <w:color w:val="0D1641"/>
      </w:rPr>
    </w:pPr>
    <w:r w:rsidRPr="00953D4E">
      <w:rPr>
        <w:noProof/>
        <w:lang w:eastAsia="de-DE"/>
      </w:rPr>
      <w:drawing>
        <wp:anchor distT="0" distB="0" distL="114300" distR="114300" simplePos="0" relativeHeight="251658246" behindDoc="0" locked="0" layoutInCell="1" allowOverlap="0" wp14:anchorId="43BD808F" wp14:editId="57F9BE45">
          <wp:simplePos x="0" y="0"/>
          <wp:positionH relativeFrom="column">
            <wp:posOffset>5162990</wp:posOffset>
          </wp:positionH>
          <wp:positionV relativeFrom="page">
            <wp:posOffset>9856470</wp:posOffset>
          </wp:positionV>
          <wp:extent cx="1115695" cy="302260"/>
          <wp:effectExtent l="0" t="0" r="8255" b="2540"/>
          <wp:wrapThrough wrapText="bothSides">
            <wp:wrapPolygon edited="0">
              <wp:start x="0" y="0"/>
              <wp:lineTo x="0" y="20420"/>
              <wp:lineTo x="21391" y="20420"/>
              <wp:lineTo x="21391" y="0"/>
              <wp:lineTo x="0" y="0"/>
            </wp:wrapPolygon>
          </wp:wrapThrough>
          <wp:docPr id="1447230275" name="Placeholder" descr="Description : VE_RGB_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7230275" name="Image 48" descr="Description : VE_RGB_C"/>
                  <pic:cNvPicPr>
                    <a:picLocks noChangeAspect="1" noChangeArrowheads="1"/>
                  </pic:cNvPicPr>
                </pic:nvPicPr>
                <pic:blipFill>
                  <a:blip r:embed="rId1" cstate="print">
                    <a:alphaModFix/>
                    <a:extLst>
                      <a:ext uri="{28A0092B-C50C-407E-A947-70E740481C1C}">
                        <a14:useLocalDpi xmlns:a14="http://schemas.microsoft.com/office/drawing/2010/main" val="0"/>
                      </a:ext>
                    </a:extLst>
                  </a:blip>
                  <a:stretch>
                    <a:fillRect/>
                  </a:stretch>
                </pic:blipFill>
                <pic:spPr bwMode="auto">
                  <a:xfrm>
                    <a:off x="0" y="0"/>
                    <a:ext cx="1115695" cy="302260"/>
                  </a:xfrm>
                  <a:prstGeom prst="rect">
                    <a:avLst/>
                  </a:prstGeom>
                  <a:noFill/>
                  <a:ln>
                    <a:noFill/>
                  </a:ln>
                  <a:extLst>
                    <a:ext uri="{FAA26D3D-D897-4be2-8F04-BA451C77F1D7}">
                      <ma14:placeholderFlag xmlns="" xmlns:arto="http://schemas.microsoft.com/office/word/2006/arto" xmlns:ma14="http://schemas.microsoft.com/office/mac/drawingml/2011/main" xmlns:mo="http://schemas.microsoft.com/office/mac/office/2008/main" xmlns:mv="urn:schemas-microsoft-com:mac:vml" xmlns:o="urn:schemas-microsoft-com:office:office" xmlns:v="urn:schemas-microsoft-com:vml" xmlns:w="http://schemas.openxmlformats.org/wordprocessingml/2006/main" xmlns:w10="urn:schemas-microsoft-com:office:word" val="1"/>
                    </a:ext>
                  </a:extLst>
                </pic:spPr>
              </pic:pic>
            </a:graphicData>
          </a:graphic>
          <wp14:sizeRelH relativeFrom="page">
            <wp14:pctWidth>0</wp14:pctWidth>
          </wp14:sizeRelH>
          <wp14:sizeRelV relativeFrom="page">
            <wp14:pctHeight>0</wp14:pctHeight>
          </wp14:sizeRelV>
        </wp:anchor>
      </w:drawing>
    </w:r>
    <w:r w:rsidRPr="00470CD3">
      <w:rPr>
        <w:color w:val="0D1641"/>
      </w:rPr>
      <w:t xml:space="preserve">© Axians </w:t>
    </w:r>
    <w:proofErr w:type="spellStart"/>
    <w:r w:rsidRPr="00470CD3">
      <w:rPr>
        <w:color w:val="0D1641"/>
      </w:rPr>
      <w:t>Infoma</w:t>
    </w:r>
    <w:proofErr w:type="spellEnd"/>
    <w:r w:rsidRPr="00470CD3">
      <w:rPr>
        <w:color w:val="0D1641"/>
      </w:rPr>
      <w:t xml:space="preserve"> GmbH</w:t>
    </w:r>
  </w:p>
  <w:p w14:paraId="7EC67FB3" w14:textId="77777777" w:rsidR="00B15B8C" w:rsidRPr="00517C8A" w:rsidRDefault="00232622" w:rsidP="00B15B8C">
    <w:pPr>
      <w:tabs>
        <w:tab w:val="left" w:pos="4395"/>
      </w:tabs>
      <w:rPr>
        <w:bCs/>
        <w:color w:val="005EB8"/>
        <w:spacing w:val="24"/>
        <w:sz w:val="14"/>
        <w:szCs w:val="14"/>
      </w:rPr>
    </w:pPr>
    <w:r w:rsidRPr="00470CD3">
      <w:rPr>
        <w:bCs/>
        <w:noProof/>
        <w:color w:val="0D1641"/>
        <w:sz w:val="14"/>
        <w:szCs w:val="15"/>
      </w:rPr>
      <w:t>Axians Infoma Mastervorlage</w:t>
    </w:r>
    <w:r w:rsidRPr="00470CD3">
      <w:rPr>
        <w:bCs/>
        <w:color w:val="0D1641"/>
        <w:sz w:val="14"/>
        <w:szCs w:val="15"/>
      </w:rPr>
      <w:t xml:space="preserve"> </w:t>
    </w:r>
    <w:r w:rsidRPr="00470CD3">
      <w:rPr>
        <w:rFonts w:ascii="Wingdings" w:hAnsi="Wingdings"/>
        <w:bCs/>
        <w:color w:val="0D1641"/>
        <w:sz w:val="14"/>
        <w:szCs w:val="15"/>
      </w:rPr>
      <w:sym w:font="Wingdings" w:char="F0A0"/>
    </w:r>
    <w:r w:rsidRPr="00470CD3">
      <w:rPr>
        <w:bCs/>
        <w:color w:val="0D1641"/>
        <w:sz w:val="14"/>
        <w:szCs w:val="15"/>
      </w:rPr>
      <w:t xml:space="preserve"> </w:t>
    </w:r>
    <w:r>
      <w:rPr>
        <w:bCs/>
        <w:noProof/>
        <w:color w:val="0D1641"/>
        <w:sz w:val="14"/>
        <w:szCs w:val="15"/>
      </w:rPr>
      <w:t>V-KOM-00264</w:t>
    </w:r>
    <w:r w:rsidRPr="00470CD3">
      <w:rPr>
        <w:bCs/>
        <w:color w:val="0D1641"/>
        <w:sz w:val="14"/>
        <w:szCs w:val="15"/>
      </w:rPr>
      <w:t xml:space="preserve"> Version: </w:t>
    </w:r>
    <w:r>
      <w:rPr>
        <w:bCs/>
        <w:noProof/>
        <w:color w:val="0D1641"/>
        <w:sz w:val="14"/>
        <w:szCs w:val="15"/>
      </w:rPr>
      <w:t>10.00</w:t>
    </w:r>
    <w:r w:rsidRPr="00470CD3">
      <w:rPr>
        <w:bCs/>
        <w:color w:val="0D1641"/>
        <w:sz w:val="14"/>
        <w:szCs w:val="15"/>
      </w:rPr>
      <w:t xml:space="preserve"> </w:t>
    </w:r>
    <w:r w:rsidRPr="00470CD3">
      <w:rPr>
        <w:rFonts w:ascii="Wingdings" w:hAnsi="Wingdings"/>
        <w:bCs/>
        <w:color w:val="0D1641"/>
        <w:sz w:val="14"/>
        <w:szCs w:val="15"/>
      </w:rPr>
      <w:sym w:font="Wingdings" w:char="F0A0"/>
    </w:r>
    <w:r w:rsidRPr="00470CD3">
      <w:rPr>
        <w:bCs/>
        <w:color w:val="0D1641"/>
        <w:sz w:val="14"/>
        <w:szCs w:val="15"/>
      </w:rPr>
      <w:t xml:space="preserve"> Klassifizierung: </w:t>
    </w:r>
    <w:r>
      <w:rPr>
        <w:bCs/>
        <w:noProof/>
        <w:color w:val="0D1641"/>
        <w:sz w:val="14"/>
        <w:szCs w:val="15"/>
      </w:rPr>
      <w:t>C1 Intern</w:t>
    </w:r>
  </w:p>
  <w:p w14:paraId="201DFE06" w14:textId="77777777" w:rsidR="0076335B" w:rsidRDefault="00232622" w:rsidP="00A24FA5">
    <w:pPr>
      <w:pStyle w:val="Fuzeile"/>
    </w:pPr>
    <w:r>
      <w:rPr>
        <w:noProof/>
      </w:rPr>
      <mc:AlternateContent>
        <mc:Choice Requires="wps">
          <w:drawing>
            <wp:anchor distT="45720" distB="45720" distL="114300" distR="114300" simplePos="0" relativeHeight="251658243" behindDoc="0" locked="0" layoutInCell="1" allowOverlap="1" wp14:anchorId="2305527B" wp14:editId="1E3A045D">
              <wp:simplePos x="0" y="0"/>
              <wp:positionH relativeFrom="margin">
                <wp:posOffset>5620631</wp:posOffset>
              </wp:positionH>
              <wp:positionV relativeFrom="paragraph">
                <wp:posOffset>210965</wp:posOffset>
              </wp:positionV>
              <wp:extent cx="1173480" cy="242570"/>
              <wp:effectExtent l="0" t="0" r="7620" b="5080"/>
              <wp:wrapSquare wrapText="bothSides"/>
              <wp:docPr id="10"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3480" cy="242570"/>
                      </a:xfrm>
                      <a:prstGeom prst="rect">
                        <a:avLst/>
                      </a:prstGeom>
                      <a:solidFill>
                        <a:srgbClr val="FFFFFF"/>
                      </a:solidFill>
                      <a:ln w="9525">
                        <a:noFill/>
                        <a:miter lim="800000"/>
                        <a:headEnd/>
                        <a:tailEnd/>
                      </a:ln>
                    </wps:spPr>
                    <wps:txbx>
                      <w:txbxContent>
                        <w:p w14:paraId="15EE7CE2" w14:textId="77777777" w:rsidR="00492BC4" w:rsidRDefault="00232622" w:rsidP="00A24FA5">
                          <w:pPr>
                            <w:pStyle w:val="Fuzeile"/>
                          </w:pPr>
                          <w:r>
                            <w:t xml:space="preserve">Seite </w:t>
                          </w:r>
                          <w:r>
                            <w:fldChar w:fldCharType="begin"/>
                          </w:r>
                          <w:r>
                            <w:instrText>PAGE  \* Arabic  \* MERGEFORMAT</w:instrText>
                          </w:r>
                          <w:r>
                            <w:fldChar w:fldCharType="separate"/>
                          </w:r>
                          <w:r>
                            <w:t>1</w:t>
                          </w:r>
                          <w:r>
                            <w:fldChar w:fldCharType="end"/>
                          </w:r>
                          <w:r>
                            <w:t xml:space="preserve"> von </w:t>
                          </w:r>
                          <w:fldSimple w:instr="NUMPAGES  \* Arabic  \* MERGEFORMAT">
                            <w:r w:rsidR="00492BC4">
                              <w:t>2</w:t>
                            </w:r>
                          </w:fldSimple>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w14:anchorId="2305527B" id="_x0000_s1030" type="#_x0000_t202" style="position:absolute;margin-left:442.55pt;margin-top:16.6pt;width:92.4pt;height:19.1pt;z-index:251658243;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" stroked="f">
              <v:textbox>
                <w:txbxContent>
                  <w:p w14:paraId="15EE7CE2" w14:textId="77777777" w:rsidR="00492BC4" w:rsidRDefault="00232622" w:rsidP="00A24FA5">
                    <w:pPr>
                      <w:pStyle w:val="Fuzeile"/>
                    </w:pPr>
                    <w:r>
                      <w:t xml:space="preserve">Seite </w:t>
                    </w:r>
                    <w:r>
                      <w:fldChar w:fldCharType="begin"/>
                    </w:r>
                    <w:r>
                      <w:instrText>PAGE  \* Arabic  \* MERGEFORMAT</w:instrText>
                    </w:r>
                    <w:r>
                      <w:fldChar w:fldCharType="separate"/>
                    </w:r>
                    <w:r>
                      <w:t>1</w:t>
                    </w:r>
                    <w:r>
                      <w:fldChar w:fldCharType="end"/>
                    </w:r>
                    <w:r>
                      <w:t xml:space="preserve"> von </w:t>
                    </w:r>
                    <w:fldSimple w:instr="NUMPAGES  \* Arabic  \* MERGEFORMAT">
                      <w:r w:rsidR="00492BC4">
                        <w:t>2</w:t>
                      </w:r>
                    </w:fldSimple>
                  </w:p>
                </w:txbxContent>
              </v:textbox>
              <w10:wrap type="square" anchorx="margin"/>
            </v:shape>
          </w:pict>
        </mc:Fallback>
      </mc:AlternateContent>
    </w:r>
    <w:r w:rsidR="0076335B" w:rsidRPr="00971E54">
      <w:rPr>
        <w:caps/>
        <w:noProof/>
        <w:sz w:val="32"/>
        <w:lang w:eastAsia="de-DE"/>
      </w:rPr>
      <mc:AlternateContent>
        <mc:Choice Requires="wps">
          <w:drawing>
            <wp:anchor distT="0" distB="0" distL="114300" distR="114300" simplePos="0" relativeHeight="251658241" behindDoc="0" locked="1" layoutInCell="1" allowOverlap="1" wp14:anchorId="32C628CC" wp14:editId="7717D8BF">
              <wp:simplePos x="0" y="0"/>
              <wp:positionH relativeFrom="column">
                <wp:posOffset>-262890</wp:posOffset>
              </wp:positionH>
              <wp:positionV relativeFrom="paragraph">
                <wp:posOffset>-608330</wp:posOffset>
              </wp:positionV>
              <wp:extent cx="6533515" cy="0"/>
              <wp:effectExtent l="0" t="0" r="0" b="0"/>
              <wp:wrapNone/>
              <wp:docPr id="7" name="Gerader Verbinder 7"/>
              <wp:cNvGraphicFramePr/>
              <a:graphic xmlns:a="http://schemas.openxmlformats.org/drawingml/2006/main">
                <a:graphicData uri="http://schemas.microsoft.com/office/word/2010/wordprocessingShape">
                  <wps:wsp>
                    <wps:cNvCnPr/>
                    <wps:spPr>
                      <a:xfrm>
                        <a:off x="0" y="0"/>
                        <a:ext cx="6533515" cy="0"/>
                      </a:xfrm>
                      <a:prstGeom prst="line">
                        <a:avLst/>
                      </a:prstGeom>
                      <a:ln w="9525">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44AA8EF" id="Gerader Verbinder 7" o:spid="_x0000_s1026" style="position:absolute;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7pt,-47.9pt" to="493.75pt,-4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" strokecolor="#bfbfbf [2412]">
              <w10:anchorlock/>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20DCBD81" w14:textId="77777777" w:rsidR="00B80A34" w:rsidRDefault="00B80A34">
      <w:r>
        <w:separator/>
      </w:r>
    </w:p>
  </w:footnote>
  <w:footnote w:type="continuationSeparator" w:id="0">
    <w:p w14:paraId="7F7B4020" w14:textId="77777777" w:rsidR="00B80A34" w:rsidRDefault="00B80A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43E28B4B" w14:textId="17AD5A02" w:rsidR="00BA75AD" w:rsidRPr="001E7050" w:rsidRDefault="00232622" w:rsidP="00484EBD">
    <w:pPr>
      <w:pStyle w:val="Fuzeile"/>
      <w:jc w:val="right"/>
    </w:pPr>
    <w:r w:rsidRPr="001E7050">
      <w:rPr>
        <w:noProof/>
      </w:rPr>
      <w:drawing>
        <wp:anchor distT="0" distB="0" distL="114300" distR="114300" simplePos="0" relativeHeight="251658240" behindDoc="0" locked="0" layoutInCell="1" allowOverlap="1" wp14:anchorId="0A66847A" wp14:editId="19F4E396">
          <wp:simplePos x="0" y="0"/>
          <wp:positionH relativeFrom="column">
            <wp:posOffset>-311150</wp:posOffset>
          </wp:positionH>
          <wp:positionV relativeFrom="paragraph">
            <wp:posOffset>256189</wp:posOffset>
          </wp:positionV>
          <wp:extent cx="1455420" cy="264160"/>
          <wp:effectExtent l="0" t="0" r="0" b="2540"/>
          <wp:wrapNone/>
          <wp:docPr id="4" name="Image 55" descr="Description : Log_AXIANS_CRV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37" descr="Description : Log_AXIANS_CRVB"/>
                  <pic:cNvPicPr>
                    <a:picLocks noChangeAspect="1" noChangeArrowheads="1"/>
                  </pic:cNvPicPr>
                </pic:nvPicPr>
                <pic:blipFill>
                  <a:blip r:embed="rId1">
                    <a:extLst>
                      <a:ext uri="{28A0092B-C50C-407E-A947-70E740481C1C}">
                        <a14:useLocalDpi xmlns:a14="http://schemas.microsoft.com/office/drawing/2010/main" val="0"/>
                      </a:ext>
                    </a:extLst>
                  </a:blip>
                  <a:srcRect l="5386" t="18257" r="5952" b="27025"/>
                  <a:stretch>
                    <a:fillRect/>
                  </a:stretch>
                </pic:blipFill>
                <pic:spPr bwMode="auto">
                  <a:xfrm>
                    <a:off x="0" y="0"/>
                    <a:ext cx="1455420" cy="264160"/>
                  </a:xfrm>
                  <a:prstGeom prst="rect">
                    <a:avLst/>
                  </a:prstGeom>
                  <a:noFill/>
                  <a:ln>
                    <a:noFill/>
                  </a:ln>
                </pic:spPr>
              </pic:pic>
            </a:graphicData>
          </a:graphic>
          <wp14:sizeRelH relativeFrom="page">
            <wp14:pctWidth>0</wp14:pctWidth>
          </wp14:sizeRelH>
          <wp14:sizeRelV relativeFrom="page">
            <wp14:pctHeight>0</wp14:pctHeight>
          </wp14:sizeRelV>
        </wp:anchor>
      </w:drawing>
    </w:r>
    <w:r w:rsidR="00A74827">
      <w:t xml:space="preserve">Axians </w:t>
    </w:r>
    <w:proofErr w:type="spellStart"/>
    <w:r w:rsidR="00A74827">
      <w:t>Infoma</w:t>
    </w:r>
    <w:proofErr w:type="spellEnd"/>
    <w:r w:rsidR="00A74827">
      <w:t xml:space="preserve"> Presseinformation</w:t>
    </w:r>
  </w:p>
  <w:p w14:paraId="650695DC" w14:textId="77777777" w:rsidR="003B20B5" w:rsidRDefault="003B20B5" w:rsidP="00484EBD">
    <w:pPr>
      <w:pStyle w:val="Fu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45E0FBA5" w14:textId="77777777" w:rsidR="0076335B" w:rsidRPr="001E7050" w:rsidRDefault="00232622" w:rsidP="00A24FA5">
    <w:pPr>
      <w:pStyle w:val="Fuzeile"/>
    </w:pPr>
    <w:r>
      <w:tab/>
    </w:r>
    <w:r>
      <w:tab/>
    </w:r>
    <w:r w:rsidR="00EA52F5">
      <w:t>Dokumententitel</w:t>
    </w:r>
    <w:r w:rsidR="00EA52F5" w:rsidRPr="001E7050">
      <w:rPr>
        <w:noProof/>
        <w:lang w:eastAsia="de-DE"/>
      </w:rPr>
      <w:drawing>
        <wp:anchor distT="0" distB="0" distL="114300" distR="114300" simplePos="0" relativeHeight="251658242" behindDoc="0" locked="0" layoutInCell="1" allowOverlap="1" wp14:anchorId="120917CE" wp14:editId="01E2FD5A">
          <wp:simplePos x="0" y="0"/>
          <wp:positionH relativeFrom="column">
            <wp:posOffset>-311150</wp:posOffset>
          </wp:positionH>
          <wp:positionV relativeFrom="paragraph">
            <wp:posOffset>256189</wp:posOffset>
          </wp:positionV>
          <wp:extent cx="1455420" cy="264160"/>
          <wp:effectExtent l="0" t="0" r="0" b="2540"/>
          <wp:wrapNone/>
          <wp:docPr id="9" name="Image 55" descr="Description : Log_AXIANS_CRV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 37" descr="Description : Log_AXIANS_CRVB"/>
                  <pic:cNvPicPr>
                    <a:picLocks noChangeAspect="1" noChangeArrowheads="1"/>
                  </pic:cNvPicPr>
                </pic:nvPicPr>
                <pic:blipFill>
                  <a:blip r:embed="rId1">
                    <a:extLst>
                      <a:ext uri="{28A0092B-C50C-407E-A947-70E740481C1C}">
                        <a14:useLocalDpi xmlns:a14="http://schemas.microsoft.com/office/drawing/2010/main" val="0"/>
                      </a:ext>
                    </a:extLst>
                  </a:blip>
                  <a:srcRect l="5386" t="18257" r="5952" b="27025"/>
                  <a:stretch>
                    <a:fillRect/>
                  </a:stretch>
                </pic:blipFill>
                <pic:spPr bwMode="auto">
                  <a:xfrm>
                    <a:off x="0" y="0"/>
                    <a:ext cx="1455420" cy="2641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322BB23" w14:textId="77777777" w:rsidR="0076335B" w:rsidRDefault="0076335B" w:rsidP="008828DF">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pt;height:21.75pt" o:bullet="t">
        <v:imagedata r:id="rId1" o:title="puceaxians"/>
      </v:shape>
    </w:pict>
  </w:numPicBullet>
  <w:numPicBullet w:numPicBulletId="1">
    <w:pict>
      <v:shape id="_x0000_i1026" type="#_x0000_t75" style="width:44.25pt;height:44.25pt" o:bullet="t">
        <v:imagedata r:id="rId2" o:title="puceaxians"/>
      </v:shape>
    </w:pict>
  </w:numPicBullet>
  <w:numPicBullet w:numPicBulletId="2">
    <w:pict>
      <v:shape id="_x0000_i1027" type="#_x0000_t75" style="width:30pt;height:29.25pt" o:bullet="t">
        <v:imagedata r:id="rId3" o:title="puceAxiansV2"/>
      </v:shape>
    </w:pict>
  </w:numPicBullet>
  <w:numPicBullet w:numPicBulletId="3">
    <w:pict>
      <v:shape id="_x0000_i1028" type="#_x0000_t75" style="width:21pt;height:18.75pt" o:bullet="t">
        <v:imagedata r:id="rId4" o:title="puceAxiansV3"/>
      </v:shape>
    </w:pict>
  </w:numPicBullet>
  <w:numPicBullet w:numPicBulletId="4">
    <w:pict>
      <v:shape id="_x0000_i1029" type="#_x0000_t75" style="width:12pt;height:12.75pt" o:bullet="t">
        <v:imagedata r:id="rId5" o:title="puce1"/>
      </v:shape>
    </w:pict>
  </w:numPicBullet>
  <w:numPicBullet w:numPicBulletId="5">
    <w:pict>
      <v:shape id="_x0000_i1030" type="#_x0000_t75" style="width:12pt;height:12.75pt" o:bullet="t">
        <v:imagedata r:id="rId6" o:title="puce2"/>
      </v:shape>
    </w:pict>
  </w:numPicBullet>
  <w:abstractNum w:abstractNumId="0" w15:restartNumberingAfterBreak="0">
    <w:nsid w:val="FFFFFF89"/>
    <w:multiLevelType w:val="singleLevel"/>
    <w:tmpl w:val="AA76FE4C"/>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29C5551"/>
    <w:multiLevelType w:val="multilevel"/>
    <w:tmpl w:val="576AF230"/>
    <w:lvl w:ilvl="0">
      <w:start w:val="1"/>
      <w:numFmt w:val="bullet"/>
      <w:lvlText w:val=""/>
      <w:lvlPicBulletId w:val="1"/>
      <w:lvlJc w:val="left"/>
      <w:pPr>
        <w:ind w:left="360" w:hanging="360"/>
      </w:pPr>
      <w:rPr>
        <w:rFonts w:ascii="Symbol" w:hAnsi="Symbol" w:hint="default"/>
        <w:sz w:val="14"/>
      </w:rPr>
    </w:lvl>
    <w:lvl w:ilvl="1">
      <w:start w:val="1"/>
      <w:numFmt w:val="bullet"/>
      <w:lvlText w:val="o"/>
      <w:lvlJc w:val="left"/>
      <w:pPr>
        <w:ind w:left="163" w:hanging="360"/>
      </w:pPr>
      <w:rPr>
        <w:rFonts w:ascii="Courier New" w:hAnsi="Courier New" w:hint="default"/>
      </w:rPr>
    </w:lvl>
    <w:lvl w:ilvl="2">
      <w:start w:val="1"/>
      <w:numFmt w:val="bullet"/>
      <w:lvlText w:val=""/>
      <w:lvlJc w:val="left"/>
      <w:pPr>
        <w:ind w:left="883" w:hanging="360"/>
      </w:pPr>
      <w:rPr>
        <w:rFonts w:ascii="Wingdings" w:hAnsi="Wingdings" w:hint="default"/>
      </w:rPr>
    </w:lvl>
    <w:lvl w:ilvl="3">
      <w:start w:val="1"/>
      <w:numFmt w:val="bullet"/>
      <w:lvlText w:val=""/>
      <w:lvlJc w:val="left"/>
      <w:pPr>
        <w:ind w:left="1603" w:hanging="360"/>
      </w:pPr>
      <w:rPr>
        <w:rFonts w:ascii="Symbol" w:hAnsi="Symbol" w:hint="default"/>
      </w:rPr>
    </w:lvl>
    <w:lvl w:ilvl="4">
      <w:start w:val="1"/>
      <w:numFmt w:val="bullet"/>
      <w:lvlText w:val="o"/>
      <w:lvlJc w:val="left"/>
      <w:pPr>
        <w:ind w:left="2323" w:hanging="360"/>
      </w:pPr>
      <w:rPr>
        <w:rFonts w:ascii="Courier New" w:hAnsi="Courier New" w:hint="default"/>
      </w:rPr>
    </w:lvl>
    <w:lvl w:ilvl="5">
      <w:start w:val="1"/>
      <w:numFmt w:val="bullet"/>
      <w:lvlText w:val=""/>
      <w:lvlJc w:val="left"/>
      <w:pPr>
        <w:ind w:left="3043" w:hanging="360"/>
      </w:pPr>
      <w:rPr>
        <w:rFonts w:ascii="Wingdings" w:hAnsi="Wingdings" w:hint="default"/>
      </w:rPr>
    </w:lvl>
    <w:lvl w:ilvl="6">
      <w:start w:val="1"/>
      <w:numFmt w:val="bullet"/>
      <w:lvlText w:val=""/>
      <w:lvlJc w:val="left"/>
      <w:pPr>
        <w:ind w:left="3763" w:hanging="360"/>
      </w:pPr>
      <w:rPr>
        <w:rFonts w:ascii="Symbol" w:hAnsi="Symbol" w:hint="default"/>
      </w:rPr>
    </w:lvl>
    <w:lvl w:ilvl="7">
      <w:start w:val="1"/>
      <w:numFmt w:val="bullet"/>
      <w:lvlText w:val="o"/>
      <w:lvlJc w:val="left"/>
      <w:pPr>
        <w:ind w:left="4483" w:hanging="360"/>
      </w:pPr>
      <w:rPr>
        <w:rFonts w:ascii="Courier New" w:hAnsi="Courier New" w:hint="default"/>
      </w:rPr>
    </w:lvl>
    <w:lvl w:ilvl="8">
      <w:start w:val="1"/>
      <w:numFmt w:val="bullet"/>
      <w:lvlText w:val=""/>
      <w:lvlJc w:val="left"/>
      <w:pPr>
        <w:ind w:left="5203" w:hanging="360"/>
      </w:pPr>
      <w:rPr>
        <w:rFonts w:ascii="Wingdings" w:hAnsi="Wingdings" w:hint="default"/>
      </w:rPr>
    </w:lvl>
  </w:abstractNum>
  <w:abstractNum w:abstractNumId="2" w15:restartNumberingAfterBreak="0">
    <w:nsid w:val="0B84041B"/>
    <w:multiLevelType w:val="hybridMultilevel"/>
    <w:tmpl w:val="44C24FC2"/>
    <w:lvl w:ilvl="0" w:tplc="06D2E4BA">
      <w:start w:val="1"/>
      <w:numFmt w:val="bullet"/>
      <w:pStyle w:val="Aufzhlungszeichen"/>
      <w:lvlText w:val=""/>
      <w:lvlJc w:val="left"/>
      <w:pPr>
        <w:ind w:left="360" w:hanging="360"/>
      </w:pPr>
      <w:rPr>
        <w:rFonts w:ascii="Symbol" w:hAnsi="Symbol" w:hint="default"/>
      </w:rPr>
    </w:lvl>
    <w:lvl w:ilvl="1" w:tplc="78F61524" w:tentative="1">
      <w:start w:val="1"/>
      <w:numFmt w:val="bullet"/>
      <w:lvlText w:val="o"/>
      <w:lvlJc w:val="left"/>
      <w:pPr>
        <w:ind w:left="1440" w:hanging="360"/>
      </w:pPr>
      <w:rPr>
        <w:rFonts w:ascii="Courier New" w:hAnsi="Courier New" w:hint="default"/>
      </w:rPr>
    </w:lvl>
    <w:lvl w:ilvl="2" w:tplc="62FCEDF4" w:tentative="1">
      <w:start w:val="1"/>
      <w:numFmt w:val="bullet"/>
      <w:lvlText w:val=""/>
      <w:lvlJc w:val="left"/>
      <w:pPr>
        <w:ind w:left="2160" w:hanging="360"/>
      </w:pPr>
      <w:rPr>
        <w:rFonts w:ascii="Wingdings" w:hAnsi="Wingdings" w:hint="default"/>
      </w:rPr>
    </w:lvl>
    <w:lvl w:ilvl="3" w:tplc="4E08DA00" w:tentative="1">
      <w:start w:val="1"/>
      <w:numFmt w:val="bullet"/>
      <w:lvlText w:val=""/>
      <w:lvlJc w:val="left"/>
      <w:pPr>
        <w:ind w:left="2880" w:hanging="360"/>
      </w:pPr>
      <w:rPr>
        <w:rFonts w:ascii="Symbol" w:hAnsi="Symbol" w:hint="default"/>
      </w:rPr>
    </w:lvl>
    <w:lvl w:ilvl="4" w:tplc="EEC0F9A2" w:tentative="1">
      <w:start w:val="1"/>
      <w:numFmt w:val="bullet"/>
      <w:lvlText w:val="o"/>
      <w:lvlJc w:val="left"/>
      <w:pPr>
        <w:ind w:left="3600" w:hanging="360"/>
      </w:pPr>
      <w:rPr>
        <w:rFonts w:ascii="Courier New" w:hAnsi="Courier New" w:hint="default"/>
      </w:rPr>
    </w:lvl>
    <w:lvl w:ilvl="5" w:tplc="4A88B88E" w:tentative="1">
      <w:start w:val="1"/>
      <w:numFmt w:val="bullet"/>
      <w:lvlText w:val=""/>
      <w:lvlJc w:val="left"/>
      <w:pPr>
        <w:ind w:left="4320" w:hanging="360"/>
      </w:pPr>
      <w:rPr>
        <w:rFonts w:ascii="Wingdings" w:hAnsi="Wingdings" w:hint="default"/>
      </w:rPr>
    </w:lvl>
    <w:lvl w:ilvl="6" w:tplc="BE02FAA8" w:tentative="1">
      <w:start w:val="1"/>
      <w:numFmt w:val="bullet"/>
      <w:lvlText w:val=""/>
      <w:lvlJc w:val="left"/>
      <w:pPr>
        <w:ind w:left="5040" w:hanging="360"/>
      </w:pPr>
      <w:rPr>
        <w:rFonts w:ascii="Symbol" w:hAnsi="Symbol" w:hint="default"/>
      </w:rPr>
    </w:lvl>
    <w:lvl w:ilvl="7" w:tplc="A544AB50" w:tentative="1">
      <w:start w:val="1"/>
      <w:numFmt w:val="bullet"/>
      <w:lvlText w:val="o"/>
      <w:lvlJc w:val="left"/>
      <w:pPr>
        <w:ind w:left="5760" w:hanging="360"/>
      </w:pPr>
      <w:rPr>
        <w:rFonts w:ascii="Courier New" w:hAnsi="Courier New" w:hint="default"/>
      </w:rPr>
    </w:lvl>
    <w:lvl w:ilvl="8" w:tplc="9716C85E" w:tentative="1">
      <w:start w:val="1"/>
      <w:numFmt w:val="bullet"/>
      <w:lvlText w:val=""/>
      <w:lvlJc w:val="left"/>
      <w:pPr>
        <w:ind w:left="6480" w:hanging="360"/>
      </w:pPr>
      <w:rPr>
        <w:rFonts w:ascii="Wingdings" w:hAnsi="Wingdings" w:hint="default"/>
      </w:rPr>
    </w:lvl>
  </w:abstractNum>
  <w:abstractNum w:abstractNumId="3" w15:restartNumberingAfterBreak="0">
    <w:nsid w:val="0E383F5F"/>
    <w:multiLevelType w:val="multilevel"/>
    <w:tmpl w:val="576AF230"/>
    <w:lvl w:ilvl="0">
      <w:start w:val="1"/>
      <w:numFmt w:val="bullet"/>
      <w:lvlText w:val=""/>
      <w:lvlPicBulletId w:val="1"/>
      <w:lvlJc w:val="left"/>
      <w:pPr>
        <w:ind w:left="360" w:hanging="360"/>
      </w:pPr>
      <w:rPr>
        <w:rFonts w:ascii="Symbol" w:hAnsi="Symbol" w:hint="default"/>
        <w:sz w:val="14"/>
      </w:rPr>
    </w:lvl>
    <w:lvl w:ilvl="1">
      <w:start w:val="1"/>
      <w:numFmt w:val="bullet"/>
      <w:lvlText w:val="o"/>
      <w:lvlJc w:val="left"/>
      <w:pPr>
        <w:ind w:left="163" w:hanging="360"/>
      </w:pPr>
      <w:rPr>
        <w:rFonts w:ascii="Courier New" w:hAnsi="Courier New" w:hint="default"/>
      </w:rPr>
    </w:lvl>
    <w:lvl w:ilvl="2">
      <w:start w:val="1"/>
      <w:numFmt w:val="bullet"/>
      <w:lvlText w:val=""/>
      <w:lvlJc w:val="left"/>
      <w:pPr>
        <w:ind w:left="883" w:hanging="360"/>
      </w:pPr>
      <w:rPr>
        <w:rFonts w:ascii="Wingdings" w:hAnsi="Wingdings" w:hint="default"/>
      </w:rPr>
    </w:lvl>
    <w:lvl w:ilvl="3">
      <w:start w:val="1"/>
      <w:numFmt w:val="bullet"/>
      <w:lvlText w:val=""/>
      <w:lvlJc w:val="left"/>
      <w:pPr>
        <w:ind w:left="1603" w:hanging="360"/>
      </w:pPr>
      <w:rPr>
        <w:rFonts w:ascii="Symbol" w:hAnsi="Symbol" w:hint="default"/>
      </w:rPr>
    </w:lvl>
    <w:lvl w:ilvl="4">
      <w:start w:val="1"/>
      <w:numFmt w:val="bullet"/>
      <w:lvlText w:val="o"/>
      <w:lvlJc w:val="left"/>
      <w:pPr>
        <w:ind w:left="2323" w:hanging="360"/>
      </w:pPr>
      <w:rPr>
        <w:rFonts w:ascii="Courier New" w:hAnsi="Courier New" w:hint="default"/>
      </w:rPr>
    </w:lvl>
    <w:lvl w:ilvl="5">
      <w:start w:val="1"/>
      <w:numFmt w:val="bullet"/>
      <w:lvlText w:val=""/>
      <w:lvlJc w:val="left"/>
      <w:pPr>
        <w:ind w:left="3043" w:hanging="360"/>
      </w:pPr>
      <w:rPr>
        <w:rFonts w:ascii="Wingdings" w:hAnsi="Wingdings" w:hint="default"/>
      </w:rPr>
    </w:lvl>
    <w:lvl w:ilvl="6">
      <w:start w:val="1"/>
      <w:numFmt w:val="bullet"/>
      <w:lvlText w:val=""/>
      <w:lvlJc w:val="left"/>
      <w:pPr>
        <w:ind w:left="3763" w:hanging="360"/>
      </w:pPr>
      <w:rPr>
        <w:rFonts w:ascii="Symbol" w:hAnsi="Symbol" w:hint="default"/>
      </w:rPr>
    </w:lvl>
    <w:lvl w:ilvl="7">
      <w:start w:val="1"/>
      <w:numFmt w:val="bullet"/>
      <w:lvlText w:val="o"/>
      <w:lvlJc w:val="left"/>
      <w:pPr>
        <w:ind w:left="4483" w:hanging="360"/>
      </w:pPr>
      <w:rPr>
        <w:rFonts w:ascii="Courier New" w:hAnsi="Courier New" w:hint="default"/>
      </w:rPr>
    </w:lvl>
    <w:lvl w:ilvl="8">
      <w:start w:val="1"/>
      <w:numFmt w:val="bullet"/>
      <w:lvlText w:val=""/>
      <w:lvlJc w:val="left"/>
      <w:pPr>
        <w:ind w:left="5203" w:hanging="360"/>
      </w:pPr>
      <w:rPr>
        <w:rFonts w:ascii="Wingdings" w:hAnsi="Wingdings" w:hint="default"/>
      </w:rPr>
    </w:lvl>
  </w:abstractNum>
  <w:abstractNum w:abstractNumId="4" w15:restartNumberingAfterBreak="0">
    <w:nsid w:val="10CA52DB"/>
    <w:multiLevelType w:val="hybridMultilevel"/>
    <w:tmpl w:val="D36462F6"/>
    <w:lvl w:ilvl="0" w:tplc="48DCB7AE">
      <w:start w:val="1"/>
      <w:numFmt w:val="bullet"/>
      <w:lvlText w:val=""/>
      <w:lvlPicBulletId w:val="4"/>
      <w:lvlJc w:val="left"/>
      <w:pPr>
        <w:ind w:left="360" w:hanging="360"/>
      </w:pPr>
      <w:rPr>
        <w:rFonts w:ascii="Symbol" w:hAnsi="Symbol" w:hint="default"/>
      </w:rPr>
    </w:lvl>
    <w:lvl w:ilvl="1" w:tplc="1D78EDC4" w:tentative="1">
      <w:start w:val="1"/>
      <w:numFmt w:val="bullet"/>
      <w:lvlText w:val="o"/>
      <w:lvlJc w:val="left"/>
      <w:pPr>
        <w:ind w:left="1440" w:hanging="360"/>
      </w:pPr>
      <w:rPr>
        <w:rFonts w:ascii="Courier New" w:hAnsi="Courier New" w:hint="default"/>
      </w:rPr>
    </w:lvl>
    <w:lvl w:ilvl="2" w:tplc="FD58D594" w:tentative="1">
      <w:start w:val="1"/>
      <w:numFmt w:val="bullet"/>
      <w:lvlText w:val=""/>
      <w:lvlJc w:val="left"/>
      <w:pPr>
        <w:ind w:left="2160" w:hanging="360"/>
      </w:pPr>
      <w:rPr>
        <w:rFonts w:ascii="Wingdings" w:hAnsi="Wingdings" w:hint="default"/>
      </w:rPr>
    </w:lvl>
    <w:lvl w:ilvl="3" w:tplc="16C037F8" w:tentative="1">
      <w:start w:val="1"/>
      <w:numFmt w:val="bullet"/>
      <w:lvlText w:val=""/>
      <w:lvlJc w:val="left"/>
      <w:pPr>
        <w:ind w:left="2880" w:hanging="360"/>
      </w:pPr>
      <w:rPr>
        <w:rFonts w:ascii="Symbol" w:hAnsi="Symbol" w:hint="default"/>
      </w:rPr>
    </w:lvl>
    <w:lvl w:ilvl="4" w:tplc="AC6C2622" w:tentative="1">
      <w:start w:val="1"/>
      <w:numFmt w:val="bullet"/>
      <w:lvlText w:val="o"/>
      <w:lvlJc w:val="left"/>
      <w:pPr>
        <w:ind w:left="3600" w:hanging="360"/>
      </w:pPr>
      <w:rPr>
        <w:rFonts w:ascii="Courier New" w:hAnsi="Courier New" w:hint="default"/>
      </w:rPr>
    </w:lvl>
    <w:lvl w:ilvl="5" w:tplc="6A76B32A" w:tentative="1">
      <w:start w:val="1"/>
      <w:numFmt w:val="bullet"/>
      <w:lvlText w:val=""/>
      <w:lvlJc w:val="left"/>
      <w:pPr>
        <w:ind w:left="4320" w:hanging="360"/>
      </w:pPr>
      <w:rPr>
        <w:rFonts w:ascii="Wingdings" w:hAnsi="Wingdings" w:hint="default"/>
      </w:rPr>
    </w:lvl>
    <w:lvl w:ilvl="6" w:tplc="BEDEBA9C" w:tentative="1">
      <w:start w:val="1"/>
      <w:numFmt w:val="bullet"/>
      <w:lvlText w:val=""/>
      <w:lvlJc w:val="left"/>
      <w:pPr>
        <w:ind w:left="5040" w:hanging="360"/>
      </w:pPr>
      <w:rPr>
        <w:rFonts w:ascii="Symbol" w:hAnsi="Symbol" w:hint="default"/>
      </w:rPr>
    </w:lvl>
    <w:lvl w:ilvl="7" w:tplc="A8A65916" w:tentative="1">
      <w:start w:val="1"/>
      <w:numFmt w:val="bullet"/>
      <w:lvlText w:val="o"/>
      <w:lvlJc w:val="left"/>
      <w:pPr>
        <w:ind w:left="5760" w:hanging="360"/>
      </w:pPr>
      <w:rPr>
        <w:rFonts w:ascii="Courier New" w:hAnsi="Courier New" w:hint="default"/>
      </w:rPr>
    </w:lvl>
    <w:lvl w:ilvl="8" w:tplc="0352A3B4" w:tentative="1">
      <w:start w:val="1"/>
      <w:numFmt w:val="bullet"/>
      <w:lvlText w:val=""/>
      <w:lvlJc w:val="left"/>
      <w:pPr>
        <w:ind w:left="6480" w:hanging="360"/>
      </w:pPr>
      <w:rPr>
        <w:rFonts w:ascii="Wingdings" w:hAnsi="Wingdings" w:hint="default"/>
      </w:rPr>
    </w:lvl>
  </w:abstractNum>
  <w:abstractNum w:abstractNumId="5" w15:restartNumberingAfterBreak="0">
    <w:nsid w:val="16BA0313"/>
    <w:multiLevelType w:val="multilevel"/>
    <w:tmpl w:val="C1DA433E"/>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6" w15:restartNumberingAfterBreak="0">
    <w:nsid w:val="26FF5190"/>
    <w:multiLevelType w:val="hybridMultilevel"/>
    <w:tmpl w:val="1B923B18"/>
    <w:lvl w:ilvl="0" w:tplc="25C2F3D2">
      <w:start w:val="1"/>
      <w:numFmt w:val="bullet"/>
      <w:lvlText w:val=""/>
      <w:lvlPicBulletId w:val="1"/>
      <w:lvlJc w:val="left"/>
      <w:pPr>
        <w:ind w:left="1637" w:hanging="360"/>
      </w:pPr>
      <w:rPr>
        <w:rFonts w:ascii="Symbol" w:hAnsi="Symbol" w:hint="default"/>
        <w:sz w:val="14"/>
      </w:rPr>
    </w:lvl>
    <w:lvl w:ilvl="1" w:tplc="67440BCE" w:tentative="1">
      <w:start w:val="1"/>
      <w:numFmt w:val="bullet"/>
      <w:lvlText w:val="o"/>
      <w:lvlJc w:val="left"/>
      <w:pPr>
        <w:ind w:left="1440" w:hanging="360"/>
      </w:pPr>
      <w:rPr>
        <w:rFonts w:ascii="Courier New" w:hAnsi="Courier New" w:hint="default"/>
      </w:rPr>
    </w:lvl>
    <w:lvl w:ilvl="2" w:tplc="534C05A0" w:tentative="1">
      <w:start w:val="1"/>
      <w:numFmt w:val="bullet"/>
      <w:lvlText w:val=""/>
      <w:lvlJc w:val="left"/>
      <w:pPr>
        <w:ind w:left="2160" w:hanging="360"/>
      </w:pPr>
      <w:rPr>
        <w:rFonts w:ascii="Wingdings" w:hAnsi="Wingdings" w:hint="default"/>
      </w:rPr>
    </w:lvl>
    <w:lvl w:ilvl="3" w:tplc="1D464DF6" w:tentative="1">
      <w:start w:val="1"/>
      <w:numFmt w:val="bullet"/>
      <w:lvlText w:val=""/>
      <w:lvlJc w:val="left"/>
      <w:pPr>
        <w:ind w:left="2880" w:hanging="360"/>
      </w:pPr>
      <w:rPr>
        <w:rFonts w:ascii="Symbol" w:hAnsi="Symbol" w:hint="default"/>
      </w:rPr>
    </w:lvl>
    <w:lvl w:ilvl="4" w:tplc="47BC6118" w:tentative="1">
      <w:start w:val="1"/>
      <w:numFmt w:val="bullet"/>
      <w:lvlText w:val="o"/>
      <w:lvlJc w:val="left"/>
      <w:pPr>
        <w:ind w:left="3600" w:hanging="360"/>
      </w:pPr>
      <w:rPr>
        <w:rFonts w:ascii="Courier New" w:hAnsi="Courier New" w:hint="default"/>
      </w:rPr>
    </w:lvl>
    <w:lvl w:ilvl="5" w:tplc="6F801DFA" w:tentative="1">
      <w:start w:val="1"/>
      <w:numFmt w:val="bullet"/>
      <w:lvlText w:val=""/>
      <w:lvlJc w:val="left"/>
      <w:pPr>
        <w:ind w:left="4320" w:hanging="360"/>
      </w:pPr>
      <w:rPr>
        <w:rFonts w:ascii="Wingdings" w:hAnsi="Wingdings" w:hint="default"/>
      </w:rPr>
    </w:lvl>
    <w:lvl w:ilvl="6" w:tplc="4FAAC026" w:tentative="1">
      <w:start w:val="1"/>
      <w:numFmt w:val="bullet"/>
      <w:lvlText w:val=""/>
      <w:lvlJc w:val="left"/>
      <w:pPr>
        <w:ind w:left="5040" w:hanging="360"/>
      </w:pPr>
      <w:rPr>
        <w:rFonts w:ascii="Symbol" w:hAnsi="Symbol" w:hint="default"/>
      </w:rPr>
    </w:lvl>
    <w:lvl w:ilvl="7" w:tplc="FD069BDE" w:tentative="1">
      <w:start w:val="1"/>
      <w:numFmt w:val="bullet"/>
      <w:lvlText w:val="o"/>
      <w:lvlJc w:val="left"/>
      <w:pPr>
        <w:ind w:left="5760" w:hanging="360"/>
      </w:pPr>
      <w:rPr>
        <w:rFonts w:ascii="Courier New" w:hAnsi="Courier New" w:hint="default"/>
      </w:rPr>
    </w:lvl>
    <w:lvl w:ilvl="8" w:tplc="16F4E6A4" w:tentative="1">
      <w:start w:val="1"/>
      <w:numFmt w:val="bullet"/>
      <w:lvlText w:val=""/>
      <w:lvlJc w:val="left"/>
      <w:pPr>
        <w:ind w:left="6480" w:hanging="360"/>
      </w:pPr>
      <w:rPr>
        <w:rFonts w:ascii="Wingdings" w:hAnsi="Wingdings" w:hint="default"/>
      </w:rPr>
    </w:lvl>
  </w:abstractNum>
  <w:abstractNum w:abstractNumId="7" w15:restartNumberingAfterBreak="0">
    <w:nsid w:val="2D5C6092"/>
    <w:multiLevelType w:val="multilevel"/>
    <w:tmpl w:val="1BC0117A"/>
    <w:lvl w:ilvl="0">
      <w:start w:val="1"/>
      <w:numFmt w:val="bullet"/>
      <w:lvlText w:val=""/>
      <w:lvlPicBulletId w:val="4"/>
      <w:lvlJc w:val="left"/>
      <w:pPr>
        <w:ind w:left="36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2E5958AF"/>
    <w:multiLevelType w:val="multilevel"/>
    <w:tmpl w:val="7F1E279A"/>
    <w:lvl w:ilvl="0">
      <w:start w:val="1"/>
      <w:numFmt w:val="bullet"/>
      <w:lvlText w:val=""/>
      <w:lvlPicBulletId w:val="1"/>
      <w:lvlJc w:val="left"/>
      <w:pPr>
        <w:ind w:left="36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32F51228"/>
    <w:multiLevelType w:val="hybridMultilevel"/>
    <w:tmpl w:val="576AF230"/>
    <w:lvl w:ilvl="0" w:tplc="C1D6C47E">
      <w:start w:val="1"/>
      <w:numFmt w:val="bullet"/>
      <w:lvlText w:val=""/>
      <w:lvlPicBulletId w:val="1"/>
      <w:lvlJc w:val="left"/>
      <w:pPr>
        <w:ind w:left="360" w:hanging="360"/>
      </w:pPr>
      <w:rPr>
        <w:rFonts w:ascii="Symbol" w:hAnsi="Symbol" w:hint="default"/>
        <w:sz w:val="14"/>
      </w:rPr>
    </w:lvl>
    <w:lvl w:ilvl="1" w:tplc="C5365D1E" w:tentative="1">
      <w:start w:val="1"/>
      <w:numFmt w:val="bullet"/>
      <w:lvlText w:val="o"/>
      <w:lvlJc w:val="left"/>
      <w:pPr>
        <w:ind w:left="163" w:hanging="360"/>
      </w:pPr>
      <w:rPr>
        <w:rFonts w:ascii="Courier New" w:hAnsi="Courier New" w:hint="default"/>
      </w:rPr>
    </w:lvl>
    <w:lvl w:ilvl="2" w:tplc="AAF65012" w:tentative="1">
      <w:start w:val="1"/>
      <w:numFmt w:val="bullet"/>
      <w:lvlText w:val=""/>
      <w:lvlJc w:val="left"/>
      <w:pPr>
        <w:ind w:left="883" w:hanging="360"/>
      </w:pPr>
      <w:rPr>
        <w:rFonts w:ascii="Wingdings" w:hAnsi="Wingdings" w:hint="default"/>
      </w:rPr>
    </w:lvl>
    <w:lvl w:ilvl="3" w:tplc="3250A1E4" w:tentative="1">
      <w:start w:val="1"/>
      <w:numFmt w:val="bullet"/>
      <w:lvlText w:val=""/>
      <w:lvlJc w:val="left"/>
      <w:pPr>
        <w:ind w:left="1603" w:hanging="360"/>
      </w:pPr>
      <w:rPr>
        <w:rFonts w:ascii="Symbol" w:hAnsi="Symbol" w:hint="default"/>
      </w:rPr>
    </w:lvl>
    <w:lvl w:ilvl="4" w:tplc="527CD15E" w:tentative="1">
      <w:start w:val="1"/>
      <w:numFmt w:val="bullet"/>
      <w:lvlText w:val="o"/>
      <w:lvlJc w:val="left"/>
      <w:pPr>
        <w:ind w:left="2323" w:hanging="360"/>
      </w:pPr>
      <w:rPr>
        <w:rFonts w:ascii="Courier New" w:hAnsi="Courier New" w:hint="default"/>
      </w:rPr>
    </w:lvl>
    <w:lvl w:ilvl="5" w:tplc="B69AB09E" w:tentative="1">
      <w:start w:val="1"/>
      <w:numFmt w:val="bullet"/>
      <w:lvlText w:val=""/>
      <w:lvlJc w:val="left"/>
      <w:pPr>
        <w:ind w:left="3043" w:hanging="360"/>
      </w:pPr>
      <w:rPr>
        <w:rFonts w:ascii="Wingdings" w:hAnsi="Wingdings" w:hint="default"/>
      </w:rPr>
    </w:lvl>
    <w:lvl w:ilvl="6" w:tplc="50F66820" w:tentative="1">
      <w:start w:val="1"/>
      <w:numFmt w:val="bullet"/>
      <w:lvlText w:val=""/>
      <w:lvlJc w:val="left"/>
      <w:pPr>
        <w:ind w:left="3763" w:hanging="360"/>
      </w:pPr>
      <w:rPr>
        <w:rFonts w:ascii="Symbol" w:hAnsi="Symbol" w:hint="default"/>
      </w:rPr>
    </w:lvl>
    <w:lvl w:ilvl="7" w:tplc="2E3064F6" w:tentative="1">
      <w:start w:val="1"/>
      <w:numFmt w:val="bullet"/>
      <w:lvlText w:val="o"/>
      <w:lvlJc w:val="left"/>
      <w:pPr>
        <w:ind w:left="4483" w:hanging="360"/>
      </w:pPr>
      <w:rPr>
        <w:rFonts w:ascii="Courier New" w:hAnsi="Courier New" w:hint="default"/>
      </w:rPr>
    </w:lvl>
    <w:lvl w:ilvl="8" w:tplc="C22C8CFE" w:tentative="1">
      <w:start w:val="1"/>
      <w:numFmt w:val="bullet"/>
      <w:lvlText w:val=""/>
      <w:lvlJc w:val="left"/>
      <w:pPr>
        <w:ind w:left="5203" w:hanging="360"/>
      </w:pPr>
      <w:rPr>
        <w:rFonts w:ascii="Wingdings" w:hAnsi="Wingdings" w:hint="default"/>
      </w:rPr>
    </w:lvl>
  </w:abstractNum>
  <w:abstractNum w:abstractNumId="10" w15:restartNumberingAfterBreak="0">
    <w:nsid w:val="33162251"/>
    <w:multiLevelType w:val="hybridMultilevel"/>
    <w:tmpl w:val="6F92D836"/>
    <w:lvl w:ilvl="0" w:tplc="D98C5248">
      <w:start w:val="1"/>
      <w:numFmt w:val="bullet"/>
      <w:lvlText w:val=""/>
      <w:lvlPicBulletId w:val="0"/>
      <w:lvlJc w:val="left"/>
      <w:pPr>
        <w:ind w:left="720" w:hanging="360"/>
      </w:pPr>
      <w:rPr>
        <w:rFonts w:ascii="Symbol" w:hAnsi="Symbol" w:hint="default"/>
      </w:rPr>
    </w:lvl>
    <w:lvl w:ilvl="1" w:tplc="FC3065F8" w:tentative="1">
      <w:start w:val="1"/>
      <w:numFmt w:val="bullet"/>
      <w:lvlText w:val="o"/>
      <w:lvlJc w:val="left"/>
      <w:pPr>
        <w:ind w:left="1440" w:hanging="360"/>
      </w:pPr>
      <w:rPr>
        <w:rFonts w:ascii="Courier New" w:hAnsi="Courier New" w:hint="default"/>
      </w:rPr>
    </w:lvl>
    <w:lvl w:ilvl="2" w:tplc="5A469A80" w:tentative="1">
      <w:start w:val="1"/>
      <w:numFmt w:val="bullet"/>
      <w:lvlText w:val=""/>
      <w:lvlJc w:val="left"/>
      <w:pPr>
        <w:ind w:left="2160" w:hanging="360"/>
      </w:pPr>
      <w:rPr>
        <w:rFonts w:ascii="Wingdings" w:hAnsi="Wingdings" w:hint="default"/>
      </w:rPr>
    </w:lvl>
    <w:lvl w:ilvl="3" w:tplc="A0542C60" w:tentative="1">
      <w:start w:val="1"/>
      <w:numFmt w:val="bullet"/>
      <w:lvlText w:val=""/>
      <w:lvlJc w:val="left"/>
      <w:pPr>
        <w:ind w:left="2880" w:hanging="360"/>
      </w:pPr>
      <w:rPr>
        <w:rFonts w:ascii="Symbol" w:hAnsi="Symbol" w:hint="default"/>
      </w:rPr>
    </w:lvl>
    <w:lvl w:ilvl="4" w:tplc="A524EE18" w:tentative="1">
      <w:start w:val="1"/>
      <w:numFmt w:val="bullet"/>
      <w:lvlText w:val="o"/>
      <w:lvlJc w:val="left"/>
      <w:pPr>
        <w:ind w:left="3600" w:hanging="360"/>
      </w:pPr>
      <w:rPr>
        <w:rFonts w:ascii="Courier New" w:hAnsi="Courier New" w:hint="default"/>
      </w:rPr>
    </w:lvl>
    <w:lvl w:ilvl="5" w:tplc="AA88AA18" w:tentative="1">
      <w:start w:val="1"/>
      <w:numFmt w:val="bullet"/>
      <w:lvlText w:val=""/>
      <w:lvlJc w:val="left"/>
      <w:pPr>
        <w:ind w:left="4320" w:hanging="360"/>
      </w:pPr>
      <w:rPr>
        <w:rFonts w:ascii="Wingdings" w:hAnsi="Wingdings" w:hint="default"/>
      </w:rPr>
    </w:lvl>
    <w:lvl w:ilvl="6" w:tplc="CF846F40" w:tentative="1">
      <w:start w:val="1"/>
      <w:numFmt w:val="bullet"/>
      <w:lvlText w:val=""/>
      <w:lvlJc w:val="left"/>
      <w:pPr>
        <w:ind w:left="5040" w:hanging="360"/>
      </w:pPr>
      <w:rPr>
        <w:rFonts w:ascii="Symbol" w:hAnsi="Symbol" w:hint="default"/>
      </w:rPr>
    </w:lvl>
    <w:lvl w:ilvl="7" w:tplc="6B3EC1C4" w:tentative="1">
      <w:start w:val="1"/>
      <w:numFmt w:val="bullet"/>
      <w:lvlText w:val="o"/>
      <w:lvlJc w:val="left"/>
      <w:pPr>
        <w:ind w:left="5760" w:hanging="360"/>
      </w:pPr>
      <w:rPr>
        <w:rFonts w:ascii="Courier New" w:hAnsi="Courier New" w:hint="default"/>
      </w:rPr>
    </w:lvl>
    <w:lvl w:ilvl="8" w:tplc="300A5252" w:tentative="1">
      <w:start w:val="1"/>
      <w:numFmt w:val="bullet"/>
      <w:lvlText w:val=""/>
      <w:lvlJc w:val="left"/>
      <w:pPr>
        <w:ind w:left="6480" w:hanging="360"/>
      </w:pPr>
      <w:rPr>
        <w:rFonts w:ascii="Wingdings" w:hAnsi="Wingdings" w:hint="default"/>
      </w:rPr>
    </w:lvl>
  </w:abstractNum>
  <w:abstractNum w:abstractNumId="11" w15:restartNumberingAfterBreak="0">
    <w:nsid w:val="367F7792"/>
    <w:multiLevelType w:val="hybridMultilevel"/>
    <w:tmpl w:val="F21832B0"/>
    <w:lvl w:ilvl="0" w:tplc="488EC4BA">
      <w:start w:val="1"/>
      <w:numFmt w:val="decimal"/>
      <w:lvlText w:val="%1."/>
      <w:lvlJc w:val="left"/>
      <w:pPr>
        <w:ind w:left="294" w:hanging="360"/>
      </w:pPr>
    </w:lvl>
    <w:lvl w:ilvl="1" w:tplc="B418ACC0" w:tentative="1">
      <w:start w:val="1"/>
      <w:numFmt w:val="lowerLetter"/>
      <w:lvlText w:val="%2."/>
      <w:lvlJc w:val="left"/>
      <w:pPr>
        <w:ind w:left="1014" w:hanging="360"/>
      </w:pPr>
    </w:lvl>
    <w:lvl w:ilvl="2" w:tplc="B05E9ACE" w:tentative="1">
      <w:start w:val="1"/>
      <w:numFmt w:val="lowerRoman"/>
      <w:lvlText w:val="%3."/>
      <w:lvlJc w:val="right"/>
      <w:pPr>
        <w:ind w:left="1734" w:hanging="180"/>
      </w:pPr>
    </w:lvl>
    <w:lvl w:ilvl="3" w:tplc="414A2992" w:tentative="1">
      <w:start w:val="1"/>
      <w:numFmt w:val="decimal"/>
      <w:lvlText w:val="%4."/>
      <w:lvlJc w:val="left"/>
      <w:pPr>
        <w:ind w:left="2454" w:hanging="360"/>
      </w:pPr>
    </w:lvl>
    <w:lvl w:ilvl="4" w:tplc="2A0C7A7C" w:tentative="1">
      <w:start w:val="1"/>
      <w:numFmt w:val="lowerLetter"/>
      <w:lvlText w:val="%5."/>
      <w:lvlJc w:val="left"/>
      <w:pPr>
        <w:ind w:left="3174" w:hanging="360"/>
      </w:pPr>
    </w:lvl>
    <w:lvl w:ilvl="5" w:tplc="6F8A9742" w:tentative="1">
      <w:start w:val="1"/>
      <w:numFmt w:val="lowerRoman"/>
      <w:lvlText w:val="%6."/>
      <w:lvlJc w:val="right"/>
      <w:pPr>
        <w:ind w:left="3894" w:hanging="180"/>
      </w:pPr>
    </w:lvl>
    <w:lvl w:ilvl="6" w:tplc="66B25836" w:tentative="1">
      <w:start w:val="1"/>
      <w:numFmt w:val="decimal"/>
      <w:lvlText w:val="%7."/>
      <w:lvlJc w:val="left"/>
      <w:pPr>
        <w:ind w:left="4614" w:hanging="360"/>
      </w:pPr>
    </w:lvl>
    <w:lvl w:ilvl="7" w:tplc="A672D592" w:tentative="1">
      <w:start w:val="1"/>
      <w:numFmt w:val="lowerLetter"/>
      <w:lvlText w:val="%8."/>
      <w:lvlJc w:val="left"/>
      <w:pPr>
        <w:ind w:left="5334" w:hanging="360"/>
      </w:pPr>
    </w:lvl>
    <w:lvl w:ilvl="8" w:tplc="F2065E1E" w:tentative="1">
      <w:start w:val="1"/>
      <w:numFmt w:val="lowerRoman"/>
      <w:lvlText w:val="%9."/>
      <w:lvlJc w:val="right"/>
      <w:pPr>
        <w:ind w:left="6054" w:hanging="180"/>
      </w:pPr>
    </w:lvl>
  </w:abstractNum>
  <w:abstractNum w:abstractNumId="12" w15:restartNumberingAfterBreak="0">
    <w:nsid w:val="377411AE"/>
    <w:multiLevelType w:val="multilevel"/>
    <w:tmpl w:val="672692B8"/>
    <w:lvl w:ilvl="0">
      <w:start w:val="1"/>
      <w:numFmt w:val="bullet"/>
      <w:lvlText w:val=""/>
      <w:lvlPicBulletId w:val="1"/>
      <w:lvlJc w:val="left"/>
      <w:pPr>
        <w:ind w:left="1637" w:hanging="360"/>
      </w:pPr>
      <w:rPr>
        <w:rFonts w:ascii="Symbol" w:hAnsi="Symbol" w:hint="default"/>
        <w:sz w:val="14"/>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38DB7965"/>
    <w:multiLevelType w:val="multilevel"/>
    <w:tmpl w:val="45F430C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4" w15:restartNumberingAfterBreak="0">
    <w:nsid w:val="39942675"/>
    <w:multiLevelType w:val="multilevel"/>
    <w:tmpl w:val="6226D6D0"/>
    <w:lvl w:ilvl="0">
      <w:start w:val="1"/>
      <w:numFmt w:val="bullet"/>
      <w:lvlText w:val=""/>
      <w:lvlPicBulletId w:val="2"/>
      <w:lvlJc w:val="left"/>
      <w:pPr>
        <w:ind w:left="36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3B323FF8"/>
    <w:multiLevelType w:val="multilevel"/>
    <w:tmpl w:val="672692B8"/>
    <w:lvl w:ilvl="0">
      <w:start w:val="1"/>
      <w:numFmt w:val="bullet"/>
      <w:lvlText w:val=""/>
      <w:lvlPicBulletId w:val="1"/>
      <w:lvlJc w:val="left"/>
      <w:pPr>
        <w:ind w:left="1637" w:hanging="360"/>
      </w:pPr>
      <w:rPr>
        <w:rFonts w:ascii="Symbol" w:hAnsi="Symbol" w:hint="default"/>
        <w:sz w:val="14"/>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40E316E7"/>
    <w:multiLevelType w:val="multilevel"/>
    <w:tmpl w:val="B73C265C"/>
    <w:lvl w:ilvl="0">
      <w:start w:val="1"/>
      <w:numFmt w:val="decimal"/>
      <w:lvlText w:val="%1"/>
      <w:lvlJc w:val="left"/>
      <w:pPr>
        <w:ind w:left="432" w:hanging="432"/>
      </w:pPr>
    </w:lvl>
    <w:lvl w:ilvl="1">
      <w:start w:val="1"/>
      <w:numFmt w:val="decimal"/>
      <w:lvlText w:val="%1.%2"/>
      <w:lvlJc w:val="left"/>
      <w:pPr>
        <w:ind w:left="576" w:hanging="576"/>
      </w:pPr>
      <w:rPr>
        <w:b w:val="0"/>
        <w:bCs w:val="0"/>
        <w:i w:val="0"/>
        <w:iCs w:val="0"/>
        <w:caps w:val="0"/>
        <w:smallCaps w:val="0"/>
        <w:strike w:val="0"/>
        <w:dstrike w:val="0"/>
        <w:noProof w:val="0"/>
        <w:vanish w:val="0"/>
        <w:color w:val="000000"/>
        <w:spacing w:val="0"/>
        <w:kern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warmMatte"/>
        <w14:ligatures w14:val="none"/>
        <w14:numForm w14:val="default"/>
        <w14:numSpacing w14:val="default"/>
        <w14:stylisticSets/>
        <w14:cntxtAlts w14:val="0"/>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7" w15:restartNumberingAfterBreak="0">
    <w:nsid w:val="453423A1"/>
    <w:multiLevelType w:val="hybridMultilevel"/>
    <w:tmpl w:val="1AC8B746"/>
    <w:lvl w:ilvl="0" w:tplc="334C5E66">
      <w:start w:val="1"/>
      <w:numFmt w:val="bullet"/>
      <w:lvlText w:val=""/>
      <w:lvlPicBulletId w:val="4"/>
      <w:lvlJc w:val="left"/>
      <w:pPr>
        <w:ind w:left="360" w:hanging="360"/>
      </w:pPr>
      <w:rPr>
        <w:rFonts w:ascii="Symbol" w:hAnsi="Symbol" w:hint="default"/>
      </w:rPr>
    </w:lvl>
    <w:lvl w:ilvl="1" w:tplc="05A862C6" w:tentative="1">
      <w:start w:val="1"/>
      <w:numFmt w:val="bullet"/>
      <w:lvlText w:val="o"/>
      <w:lvlJc w:val="left"/>
      <w:pPr>
        <w:ind w:left="1440" w:hanging="360"/>
      </w:pPr>
      <w:rPr>
        <w:rFonts w:ascii="Courier New" w:hAnsi="Courier New" w:hint="default"/>
      </w:rPr>
    </w:lvl>
    <w:lvl w:ilvl="2" w:tplc="BAE45CEE" w:tentative="1">
      <w:start w:val="1"/>
      <w:numFmt w:val="bullet"/>
      <w:lvlText w:val=""/>
      <w:lvlJc w:val="left"/>
      <w:pPr>
        <w:ind w:left="2160" w:hanging="360"/>
      </w:pPr>
      <w:rPr>
        <w:rFonts w:ascii="Wingdings" w:hAnsi="Wingdings" w:hint="default"/>
      </w:rPr>
    </w:lvl>
    <w:lvl w:ilvl="3" w:tplc="6FD6FBDE" w:tentative="1">
      <w:start w:val="1"/>
      <w:numFmt w:val="bullet"/>
      <w:lvlText w:val=""/>
      <w:lvlJc w:val="left"/>
      <w:pPr>
        <w:ind w:left="2880" w:hanging="360"/>
      </w:pPr>
      <w:rPr>
        <w:rFonts w:ascii="Symbol" w:hAnsi="Symbol" w:hint="default"/>
      </w:rPr>
    </w:lvl>
    <w:lvl w:ilvl="4" w:tplc="3E4C5074" w:tentative="1">
      <w:start w:val="1"/>
      <w:numFmt w:val="bullet"/>
      <w:lvlText w:val="o"/>
      <w:lvlJc w:val="left"/>
      <w:pPr>
        <w:ind w:left="3600" w:hanging="360"/>
      </w:pPr>
      <w:rPr>
        <w:rFonts w:ascii="Courier New" w:hAnsi="Courier New" w:hint="default"/>
      </w:rPr>
    </w:lvl>
    <w:lvl w:ilvl="5" w:tplc="D3BC6198" w:tentative="1">
      <w:start w:val="1"/>
      <w:numFmt w:val="bullet"/>
      <w:lvlText w:val=""/>
      <w:lvlJc w:val="left"/>
      <w:pPr>
        <w:ind w:left="4320" w:hanging="360"/>
      </w:pPr>
      <w:rPr>
        <w:rFonts w:ascii="Wingdings" w:hAnsi="Wingdings" w:hint="default"/>
      </w:rPr>
    </w:lvl>
    <w:lvl w:ilvl="6" w:tplc="6B421F80" w:tentative="1">
      <w:start w:val="1"/>
      <w:numFmt w:val="bullet"/>
      <w:lvlText w:val=""/>
      <w:lvlJc w:val="left"/>
      <w:pPr>
        <w:ind w:left="5040" w:hanging="360"/>
      </w:pPr>
      <w:rPr>
        <w:rFonts w:ascii="Symbol" w:hAnsi="Symbol" w:hint="default"/>
      </w:rPr>
    </w:lvl>
    <w:lvl w:ilvl="7" w:tplc="CD1AD3C6" w:tentative="1">
      <w:start w:val="1"/>
      <w:numFmt w:val="bullet"/>
      <w:lvlText w:val="o"/>
      <w:lvlJc w:val="left"/>
      <w:pPr>
        <w:ind w:left="5760" w:hanging="360"/>
      </w:pPr>
      <w:rPr>
        <w:rFonts w:ascii="Courier New" w:hAnsi="Courier New" w:hint="default"/>
      </w:rPr>
    </w:lvl>
    <w:lvl w:ilvl="8" w:tplc="FF02AA72" w:tentative="1">
      <w:start w:val="1"/>
      <w:numFmt w:val="bullet"/>
      <w:lvlText w:val=""/>
      <w:lvlJc w:val="left"/>
      <w:pPr>
        <w:ind w:left="6480" w:hanging="360"/>
      </w:pPr>
      <w:rPr>
        <w:rFonts w:ascii="Wingdings" w:hAnsi="Wingdings" w:hint="default"/>
      </w:rPr>
    </w:lvl>
  </w:abstractNum>
  <w:abstractNum w:abstractNumId="18" w15:restartNumberingAfterBreak="0">
    <w:nsid w:val="49F050A3"/>
    <w:multiLevelType w:val="hybridMultilevel"/>
    <w:tmpl w:val="2E502308"/>
    <w:lvl w:ilvl="0" w:tplc="0F9654D8">
      <w:start w:val="1"/>
      <w:numFmt w:val="bullet"/>
      <w:lvlText w:val=""/>
      <w:lvlPicBulletId w:val="2"/>
      <w:lvlJc w:val="left"/>
      <w:pPr>
        <w:ind w:left="360" w:hanging="360"/>
      </w:pPr>
      <w:rPr>
        <w:rFonts w:ascii="Symbol" w:hAnsi="Symbol" w:hint="default"/>
      </w:rPr>
    </w:lvl>
    <w:lvl w:ilvl="1" w:tplc="36247E14" w:tentative="1">
      <w:start w:val="1"/>
      <w:numFmt w:val="bullet"/>
      <w:lvlText w:val="o"/>
      <w:lvlJc w:val="left"/>
      <w:pPr>
        <w:ind w:left="1440" w:hanging="360"/>
      </w:pPr>
      <w:rPr>
        <w:rFonts w:ascii="Courier New" w:hAnsi="Courier New" w:hint="default"/>
      </w:rPr>
    </w:lvl>
    <w:lvl w:ilvl="2" w:tplc="41FE244E" w:tentative="1">
      <w:start w:val="1"/>
      <w:numFmt w:val="bullet"/>
      <w:lvlText w:val=""/>
      <w:lvlJc w:val="left"/>
      <w:pPr>
        <w:ind w:left="2160" w:hanging="360"/>
      </w:pPr>
      <w:rPr>
        <w:rFonts w:ascii="Wingdings" w:hAnsi="Wingdings" w:hint="default"/>
      </w:rPr>
    </w:lvl>
    <w:lvl w:ilvl="3" w:tplc="2CA6547A" w:tentative="1">
      <w:start w:val="1"/>
      <w:numFmt w:val="bullet"/>
      <w:lvlText w:val=""/>
      <w:lvlJc w:val="left"/>
      <w:pPr>
        <w:ind w:left="2880" w:hanging="360"/>
      </w:pPr>
      <w:rPr>
        <w:rFonts w:ascii="Symbol" w:hAnsi="Symbol" w:hint="default"/>
      </w:rPr>
    </w:lvl>
    <w:lvl w:ilvl="4" w:tplc="2176324E" w:tentative="1">
      <w:start w:val="1"/>
      <w:numFmt w:val="bullet"/>
      <w:lvlText w:val="o"/>
      <w:lvlJc w:val="left"/>
      <w:pPr>
        <w:ind w:left="3600" w:hanging="360"/>
      </w:pPr>
      <w:rPr>
        <w:rFonts w:ascii="Courier New" w:hAnsi="Courier New" w:hint="default"/>
      </w:rPr>
    </w:lvl>
    <w:lvl w:ilvl="5" w:tplc="31226F42" w:tentative="1">
      <w:start w:val="1"/>
      <w:numFmt w:val="bullet"/>
      <w:lvlText w:val=""/>
      <w:lvlJc w:val="left"/>
      <w:pPr>
        <w:ind w:left="4320" w:hanging="360"/>
      </w:pPr>
      <w:rPr>
        <w:rFonts w:ascii="Wingdings" w:hAnsi="Wingdings" w:hint="default"/>
      </w:rPr>
    </w:lvl>
    <w:lvl w:ilvl="6" w:tplc="C826EAFE" w:tentative="1">
      <w:start w:val="1"/>
      <w:numFmt w:val="bullet"/>
      <w:lvlText w:val=""/>
      <w:lvlJc w:val="left"/>
      <w:pPr>
        <w:ind w:left="5040" w:hanging="360"/>
      </w:pPr>
      <w:rPr>
        <w:rFonts w:ascii="Symbol" w:hAnsi="Symbol" w:hint="default"/>
      </w:rPr>
    </w:lvl>
    <w:lvl w:ilvl="7" w:tplc="9F8C5F2A" w:tentative="1">
      <w:start w:val="1"/>
      <w:numFmt w:val="bullet"/>
      <w:lvlText w:val="o"/>
      <w:lvlJc w:val="left"/>
      <w:pPr>
        <w:ind w:left="5760" w:hanging="360"/>
      </w:pPr>
      <w:rPr>
        <w:rFonts w:ascii="Courier New" w:hAnsi="Courier New" w:hint="default"/>
      </w:rPr>
    </w:lvl>
    <w:lvl w:ilvl="8" w:tplc="4168AC86" w:tentative="1">
      <w:start w:val="1"/>
      <w:numFmt w:val="bullet"/>
      <w:lvlText w:val=""/>
      <w:lvlJc w:val="left"/>
      <w:pPr>
        <w:ind w:left="6480" w:hanging="360"/>
      </w:pPr>
      <w:rPr>
        <w:rFonts w:ascii="Wingdings" w:hAnsi="Wingdings" w:hint="default"/>
      </w:rPr>
    </w:lvl>
  </w:abstractNum>
  <w:abstractNum w:abstractNumId="19" w15:restartNumberingAfterBreak="0">
    <w:nsid w:val="4C1870EB"/>
    <w:multiLevelType w:val="hybridMultilevel"/>
    <w:tmpl w:val="71206578"/>
    <w:lvl w:ilvl="0" w:tplc="5BD8DB92">
      <w:start w:val="1"/>
      <w:numFmt w:val="bullet"/>
      <w:lvlText w:val=""/>
      <w:lvlPicBulletId w:val="1"/>
      <w:lvlJc w:val="left"/>
      <w:pPr>
        <w:ind w:left="1637" w:hanging="360"/>
      </w:pPr>
      <w:rPr>
        <w:rFonts w:ascii="Symbol" w:hAnsi="Symbol" w:hint="default"/>
        <w:sz w:val="14"/>
      </w:rPr>
    </w:lvl>
    <w:lvl w:ilvl="1" w:tplc="1BE80EC0" w:tentative="1">
      <w:start w:val="1"/>
      <w:numFmt w:val="bullet"/>
      <w:lvlText w:val="o"/>
      <w:lvlJc w:val="left"/>
      <w:pPr>
        <w:ind w:left="1440" w:hanging="360"/>
      </w:pPr>
      <w:rPr>
        <w:rFonts w:ascii="Courier New" w:hAnsi="Courier New" w:hint="default"/>
      </w:rPr>
    </w:lvl>
    <w:lvl w:ilvl="2" w:tplc="307C5308" w:tentative="1">
      <w:start w:val="1"/>
      <w:numFmt w:val="bullet"/>
      <w:lvlText w:val=""/>
      <w:lvlJc w:val="left"/>
      <w:pPr>
        <w:ind w:left="2160" w:hanging="360"/>
      </w:pPr>
      <w:rPr>
        <w:rFonts w:ascii="Wingdings" w:hAnsi="Wingdings" w:hint="default"/>
      </w:rPr>
    </w:lvl>
    <w:lvl w:ilvl="3" w:tplc="BBF42952" w:tentative="1">
      <w:start w:val="1"/>
      <w:numFmt w:val="bullet"/>
      <w:lvlText w:val=""/>
      <w:lvlJc w:val="left"/>
      <w:pPr>
        <w:ind w:left="2880" w:hanging="360"/>
      </w:pPr>
      <w:rPr>
        <w:rFonts w:ascii="Symbol" w:hAnsi="Symbol" w:hint="default"/>
      </w:rPr>
    </w:lvl>
    <w:lvl w:ilvl="4" w:tplc="717C2166" w:tentative="1">
      <w:start w:val="1"/>
      <w:numFmt w:val="bullet"/>
      <w:lvlText w:val="o"/>
      <w:lvlJc w:val="left"/>
      <w:pPr>
        <w:ind w:left="3600" w:hanging="360"/>
      </w:pPr>
      <w:rPr>
        <w:rFonts w:ascii="Courier New" w:hAnsi="Courier New" w:hint="default"/>
      </w:rPr>
    </w:lvl>
    <w:lvl w:ilvl="5" w:tplc="9210EDDC" w:tentative="1">
      <w:start w:val="1"/>
      <w:numFmt w:val="bullet"/>
      <w:lvlText w:val=""/>
      <w:lvlJc w:val="left"/>
      <w:pPr>
        <w:ind w:left="4320" w:hanging="360"/>
      </w:pPr>
      <w:rPr>
        <w:rFonts w:ascii="Wingdings" w:hAnsi="Wingdings" w:hint="default"/>
      </w:rPr>
    </w:lvl>
    <w:lvl w:ilvl="6" w:tplc="C7C8EEC8" w:tentative="1">
      <w:start w:val="1"/>
      <w:numFmt w:val="bullet"/>
      <w:lvlText w:val=""/>
      <w:lvlJc w:val="left"/>
      <w:pPr>
        <w:ind w:left="5040" w:hanging="360"/>
      </w:pPr>
      <w:rPr>
        <w:rFonts w:ascii="Symbol" w:hAnsi="Symbol" w:hint="default"/>
      </w:rPr>
    </w:lvl>
    <w:lvl w:ilvl="7" w:tplc="EFB6AE90" w:tentative="1">
      <w:start w:val="1"/>
      <w:numFmt w:val="bullet"/>
      <w:lvlText w:val="o"/>
      <w:lvlJc w:val="left"/>
      <w:pPr>
        <w:ind w:left="5760" w:hanging="360"/>
      </w:pPr>
      <w:rPr>
        <w:rFonts w:ascii="Courier New" w:hAnsi="Courier New" w:hint="default"/>
      </w:rPr>
    </w:lvl>
    <w:lvl w:ilvl="8" w:tplc="450AEED0" w:tentative="1">
      <w:start w:val="1"/>
      <w:numFmt w:val="bullet"/>
      <w:lvlText w:val=""/>
      <w:lvlJc w:val="left"/>
      <w:pPr>
        <w:ind w:left="6480" w:hanging="360"/>
      </w:pPr>
      <w:rPr>
        <w:rFonts w:ascii="Wingdings" w:hAnsi="Wingdings" w:hint="default"/>
      </w:rPr>
    </w:lvl>
  </w:abstractNum>
  <w:abstractNum w:abstractNumId="20" w15:restartNumberingAfterBreak="0">
    <w:nsid w:val="50BB6C4F"/>
    <w:multiLevelType w:val="hybridMultilevel"/>
    <w:tmpl w:val="F3F6ACDC"/>
    <w:lvl w:ilvl="0" w:tplc="19846150">
      <w:start w:val="1"/>
      <w:numFmt w:val="bullet"/>
      <w:lvlText w:val=""/>
      <w:lvlPicBulletId w:val="1"/>
      <w:lvlJc w:val="left"/>
      <w:pPr>
        <w:ind w:left="360" w:hanging="360"/>
      </w:pPr>
      <w:rPr>
        <w:rFonts w:ascii="Symbol" w:hAnsi="Symbol" w:hint="default"/>
      </w:rPr>
    </w:lvl>
    <w:lvl w:ilvl="1" w:tplc="9E4E9B6E" w:tentative="1">
      <w:start w:val="1"/>
      <w:numFmt w:val="bullet"/>
      <w:lvlText w:val="o"/>
      <w:lvlJc w:val="left"/>
      <w:pPr>
        <w:ind w:left="1440" w:hanging="360"/>
      </w:pPr>
      <w:rPr>
        <w:rFonts w:ascii="Courier New" w:hAnsi="Courier New" w:hint="default"/>
      </w:rPr>
    </w:lvl>
    <w:lvl w:ilvl="2" w:tplc="72CA336A" w:tentative="1">
      <w:start w:val="1"/>
      <w:numFmt w:val="bullet"/>
      <w:lvlText w:val=""/>
      <w:lvlJc w:val="left"/>
      <w:pPr>
        <w:ind w:left="2160" w:hanging="360"/>
      </w:pPr>
      <w:rPr>
        <w:rFonts w:ascii="Wingdings" w:hAnsi="Wingdings" w:hint="default"/>
      </w:rPr>
    </w:lvl>
    <w:lvl w:ilvl="3" w:tplc="D314218A" w:tentative="1">
      <w:start w:val="1"/>
      <w:numFmt w:val="bullet"/>
      <w:lvlText w:val=""/>
      <w:lvlJc w:val="left"/>
      <w:pPr>
        <w:ind w:left="2880" w:hanging="360"/>
      </w:pPr>
      <w:rPr>
        <w:rFonts w:ascii="Symbol" w:hAnsi="Symbol" w:hint="default"/>
      </w:rPr>
    </w:lvl>
    <w:lvl w:ilvl="4" w:tplc="33ACC0A2" w:tentative="1">
      <w:start w:val="1"/>
      <w:numFmt w:val="bullet"/>
      <w:lvlText w:val="o"/>
      <w:lvlJc w:val="left"/>
      <w:pPr>
        <w:ind w:left="3600" w:hanging="360"/>
      </w:pPr>
      <w:rPr>
        <w:rFonts w:ascii="Courier New" w:hAnsi="Courier New" w:hint="default"/>
      </w:rPr>
    </w:lvl>
    <w:lvl w:ilvl="5" w:tplc="96166DD2" w:tentative="1">
      <w:start w:val="1"/>
      <w:numFmt w:val="bullet"/>
      <w:lvlText w:val=""/>
      <w:lvlJc w:val="left"/>
      <w:pPr>
        <w:ind w:left="4320" w:hanging="360"/>
      </w:pPr>
      <w:rPr>
        <w:rFonts w:ascii="Wingdings" w:hAnsi="Wingdings" w:hint="default"/>
      </w:rPr>
    </w:lvl>
    <w:lvl w:ilvl="6" w:tplc="78668306" w:tentative="1">
      <w:start w:val="1"/>
      <w:numFmt w:val="bullet"/>
      <w:lvlText w:val=""/>
      <w:lvlJc w:val="left"/>
      <w:pPr>
        <w:ind w:left="5040" w:hanging="360"/>
      </w:pPr>
      <w:rPr>
        <w:rFonts w:ascii="Symbol" w:hAnsi="Symbol" w:hint="default"/>
      </w:rPr>
    </w:lvl>
    <w:lvl w:ilvl="7" w:tplc="0AF221A6" w:tentative="1">
      <w:start w:val="1"/>
      <w:numFmt w:val="bullet"/>
      <w:lvlText w:val="o"/>
      <w:lvlJc w:val="left"/>
      <w:pPr>
        <w:ind w:left="5760" w:hanging="360"/>
      </w:pPr>
      <w:rPr>
        <w:rFonts w:ascii="Courier New" w:hAnsi="Courier New" w:hint="default"/>
      </w:rPr>
    </w:lvl>
    <w:lvl w:ilvl="8" w:tplc="5DA4B90E" w:tentative="1">
      <w:start w:val="1"/>
      <w:numFmt w:val="bullet"/>
      <w:lvlText w:val=""/>
      <w:lvlJc w:val="left"/>
      <w:pPr>
        <w:ind w:left="6480" w:hanging="360"/>
      </w:pPr>
      <w:rPr>
        <w:rFonts w:ascii="Wingdings" w:hAnsi="Wingdings" w:hint="default"/>
      </w:rPr>
    </w:lvl>
  </w:abstractNum>
  <w:abstractNum w:abstractNumId="21" w15:restartNumberingAfterBreak="0">
    <w:nsid w:val="53354DC2"/>
    <w:multiLevelType w:val="multilevel"/>
    <w:tmpl w:val="E7F89314"/>
    <w:lvl w:ilvl="0">
      <w:start w:val="1"/>
      <w:numFmt w:val="decimal"/>
      <w:pStyle w:val="berschrift1"/>
      <w:lvlText w:val="%1"/>
      <w:lvlJc w:val="left"/>
      <w:pPr>
        <w:ind w:left="1848" w:hanging="432"/>
      </w:pPr>
    </w:lvl>
    <w:lvl w:ilvl="1">
      <w:start w:val="1"/>
      <w:numFmt w:val="decimal"/>
      <w:pStyle w:val="berschrift2"/>
      <w:lvlText w:val="%1.%2"/>
      <w:lvlJc w:val="left"/>
      <w:pPr>
        <w:ind w:left="1992" w:hanging="576"/>
      </w:pPr>
    </w:lvl>
    <w:lvl w:ilvl="2">
      <w:start w:val="1"/>
      <w:numFmt w:val="decimal"/>
      <w:pStyle w:val="berschrift3"/>
      <w:lvlText w:val="%1.%2.%3"/>
      <w:lvlJc w:val="left"/>
      <w:pPr>
        <w:ind w:left="2136" w:hanging="720"/>
      </w:pPr>
    </w:lvl>
    <w:lvl w:ilvl="3">
      <w:start w:val="1"/>
      <w:numFmt w:val="decimal"/>
      <w:pStyle w:val="berschrift4"/>
      <w:lvlText w:val="%1.%2.%3.%4"/>
      <w:lvlJc w:val="left"/>
      <w:pPr>
        <w:ind w:left="2280" w:hanging="864"/>
      </w:pPr>
    </w:lvl>
    <w:lvl w:ilvl="4">
      <w:start w:val="1"/>
      <w:numFmt w:val="decimal"/>
      <w:pStyle w:val="berschrift5"/>
      <w:lvlText w:val="%1.%2.%3.%4.%5"/>
      <w:lvlJc w:val="left"/>
      <w:pPr>
        <w:ind w:left="2424" w:hanging="1008"/>
      </w:pPr>
    </w:lvl>
    <w:lvl w:ilvl="5">
      <w:start w:val="1"/>
      <w:numFmt w:val="decimal"/>
      <w:pStyle w:val="berschrift6"/>
      <w:lvlText w:val="%1.%2.%3.%4.%5.%6"/>
      <w:lvlJc w:val="left"/>
      <w:pPr>
        <w:ind w:left="2568" w:hanging="1152"/>
      </w:pPr>
    </w:lvl>
    <w:lvl w:ilvl="6">
      <w:start w:val="1"/>
      <w:numFmt w:val="decimal"/>
      <w:pStyle w:val="berschrift7"/>
      <w:lvlText w:val="%1.%2.%3.%4.%5.%6.%7"/>
      <w:lvlJc w:val="left"/>
      <w:pPr>
        <w:ind w:left="2712" w:hanging="1296"/>
      </w:pPr>
    </w:lvl>
    <w:lvl w:ilvl="7">
      <w:start w:val="1"/>
      <w:numFmt w:val="decimal"/>
      <w:pStyle w:val="berschrift8"/>
      <w:lvlText w:val="%1.%2.%3.%4.%5.%6.%7.%8"/>
      <w:lvlJc w:val="left"/>
      <w:pPr>
        <w:ind w:left="2856" w:hanging="1440"/>
      </w:pPr>
    </w:lvl>
    <w:lvl w:ilvl="8">
      <w:start w:val="1"/>
      <w:numFmt w:val="decimal"/>
      <w:pStyle w:val="berschrift9"/>
      <w:lvlText w:val="%1.%2.%3.%4.%5.%6.%7.%8.%9"/>
      <w:lvlJc w:val="left"/>
      <w:pPr>
        <w:ind w:left="3000" w:hanging="1584"/>
      </w:pPr>
    </w:lvl>
  </w:abstractNum>
  <w:abstractNum w:abstractNumId="22" w15:restartNumberingAfterBreak="0">
    <w:nsid w:val="55AE2F49"/>
    <w:multiLevelType w:val="multilevel"/>
    <w:tmpl w:val="B10C9160"/>
    <w:lvl w:ilvl="0">
      <w:start w:val="1"/>
      <w:numFmt w:val="bullet"/>
      <w:lvlText w:val=""/>
      <w:lvlPicBulletId w:val="4"/>
      <w:lvlJc w:val="left"/>
      <w:pPr>
        <w:ind w:left="36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3" w15:restartNumberingAfterBreak="0">
    <w:nsid w:val="754828EC"/>
    <w:multiLevelType w:val="hybridMultilevel"/>
    <w:tmpl w:val="32040CAE"/>
    <w:lvl w:ilvl="0" w:tplc="57B2C194">
      <w:start w:val="1"/>
      <w:numFmt w:val="decimal"/>
      <w:pStyle w:val="NummerierungStandard"/>
      <w:lvlText w:val="%1."/>
      <w:lvlJc w:val="left"/>
      <w:pPr>
        <w:ind w:left="720" w:hanging="360"/>
      </w:pPr>
    </w:lvl>
    <w:lvl w:ilvl="1" w:tplc="E7C40924" w:tentative="1">
      <w:start w:val="1"/>
      <w:numFmt w:val="lowerLetter"/>
      <w:lvlText w:val="%2."/>
      <w:lvlJc w:val="left"/>
      <w:pPr>
        <w:ind w:left="1440" w:hanging="360"/>
      </w:pPr>
    </w:lvl>
    <w:lvl w:ilvl="2" w:tplc="15E8BF88" w:tentative="1">
      <w:start w:val="1"/>
      <w:numFmt w:val="lowerRoman"/>
      <w:lvlText w:val="%3."/>
      <w:lvlJc w:val="right"/>
      <w:pPr>
        <w:ind w:left="2160" w:hanging="180"/>
      </w:pPr>
    </w:lvl>
    <w:lvl w:ilvl="3" w:tplc="512EDCCA" w:tentative="1">
      <w:start w:val="1"/>
      <w:numFmt w:val="decimal"/>
      <w:lvlText w:val="%4."/>
      <w:lvlJc w:val="left"/>
      <w:pPr>
        <w:ind w:left="2880" w:hanging="360"/>
      </w:pPr>
    </w:lvl>
    <w:lvl w:ilvl="4" w:tplc="C81436A6" w:tentative="1">
      <w:start w:val="1"/>
      <w:numFmt w:val="lowerLetter"/>
      <w:lvlText w:val="%5."/>
      <w:lvlJc w:val="left"/>
      <w:pPr>
        <w:ind w:left="3600" w:hanging="360"/>
      </w:pPr>
    </w:lvl>
    <w:lvl w:ilvl="5" w:tplc="F956F8CC" w:tentative="1">
      <w:start w:val="1"/>
      <w:numFmt w:val="lowerRoman"/>
      <w:lvlText w:val="%6."/>
      <w:lvlJc w:val="right"/>
      <w:pPr>
        <w:ind w:left="4320" w:hanging="180"/>
      </w:pPr>
    </w:lvl>
    <w:lvl w:ilvl="6" w:tplc="4A9223FA" w:tentative="1">
      <w:start w:val="1"/>
      <w:numFmt w:val="decimal"/>
      <w:lvlText w:val="%7."/>
      <w:lvlJc w:val="left"/>
      <w:pPr>
        <w:ind w:left="5040" w:hanging="360"/>
      </w:pPr>
    </w:lvl>
    <w:lvl w:ilvl="7" w:tplc="73343260" w:tentative="1">
      <w:start w:val="1"/>
      <w:numFmt w:val="lowerLetter"/>
      <w:lvlText w:val="%8."/>
      <w:lvlJc w:val="left"/>
      <w:pPr>
        <w:ind w:left="5760" w:hanging="360"/>
      </w:pPr>
    </w:lvl>
    <w:lvl w:ilvl="8" w:tplc="ED00B200" w:tentative="1">
      <w:start w:val="1"/>
      <w:numFmt w:val="lowerRoman"/>
      <w:lvlText w:val="%9."/>
      <w:lvlJc w:val="right"/>
      <w:pPr>
        <w:ind w:left="6480" w:hanging="180"/>
      </w:pPr>
    </w:lvl>
  </w:abstractNum>
  <w:num w:numId="1" w16cid:durableId="1868709704">
    <w:abstractNumId w:val="0"/>
  </w:num>
  <w:num w:numId="2" w16cid:durableId="1720857206">
    <w:abstractNumId w:val="10"/>
  </w:num>
  <w:num w:numId="3" w16cid:durableId="1139033356">
    <w:abstractNumId w:val="6"/>
  </w:num>
  <w:num w:numId="4" w16cid:durableId="1831482917">
    <w:abstractNumId w:val="16"/>
  </w:num>
  <w:num w:numId="5" w16cid:durableId="694422860">
    <w:abstractNumId w:val="11"/>
  </w:num>
  <w:num w:numId="6" w16cid:durableId="281614692">
    <w:abstractNumId w:val="5"/>
  </w:num>
  <w:num w:numId="7" w16cid:durableId="208394045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488643554">
    <w:abstractNumId w:val="16"/>
  </w:num>
  <w:num w:numId="9" w16cid:durableId="28037897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219780301">
    <w:abstractNumId w:val="16"/>
  </w:num>
  <w:num w:numId="11" w16cid:durableId="150215913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2110393883">
    <w:abstractNumId w:val="5"/>
  </w:num>
  <w:num w:numId="13" w16cid:durableId="12520103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693531861">
    <w:abstractNumId w:val="16"/>
  </w:num>
  <w:num w:numId="15" w16cid:durableId="109270413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506171579">
    <w:abstractNumId w:val="5"/>
  </w:num>
  <w:num w:numId="17" w16cid:durableId="1334993449">
    <w:abstractNumId w:val="13"/>
  </w:num>
  <w:num w:numId="18" w16cid:durableId="1805732754">
    <w:abstractNumId w:val="13"/>
  </w:num>
  <w:num w:numId="19" w16cid:durableId="1687756565">
    <w:abstractNumId w:val="13"/>
  </w:num>
  <w:num w:numId="20" w16cid:durableId="1217081510">
    <w:abstractNumId w:val="21"/>
  </w:num>
  <w:num w:numId="21" w16cid:durableId="746609098">
    <w:abstractNumId w:val="12"/>
  </w:num>
  <w:num w:numId="22" w16cid:durableId="930547148">
    <w:abstractNumId w:val="15"/>
  </w:num>
  <w:num w:numId="23" w16cid:durableId="1335066293">
    <w:abstractNumId w:val="19"/>
  </w:num>
  <w:num w:numId="24" w16cid:durableId="1829126049">
    <w:abstractNumId w:val="9"/>
  </w:num>
  <w:num w:numId="25" w16cid:durableId="1943492237">
    <w:abstractNumId w:val="3"/>
  </w:num>
  <w:num w:numId="26" w16cid:durableId="397633328">
    <w:abstractNumId w:val="1"/>
  </w:num>
  <w:num w:numId="27" w16cid:durableId="1146969337">
    <w:abstractNumId w:val="20"/>
  </w:num>
  <w:num w:numId="28" w16cid:durableId="401298843">
    <w:abstractNumId w:val="8"/>
  </w:num>
  <w:num w:numId="29" w16cid:durableId="948126033">
    <w:abstractNumId w:val="18"/>
  </w:num>
  <w:num w:numId="30" w16cid:durableId="947271308">
    <w:abstractNumId w:val="14"/>
  </w:num>
  <w:num w:numId="31" w16cid:durableId="699353851">
    <w:abstractNumId w:val="4"/>
  </w:num>
  <w:num w:numId="32" w16cid:durableId="1438141133">
    <w:abstractNumId w:val="22"/>
  </w:num>
  <w:num w:numId="33" w16cid:durableId="951671602">
    <w:abstractNumId w:val="17"/>
  </w:num>
  <w:num w:numId="34" w16cid:durableId="572081836">
    <w:abstractNumId w:val="7"/>
  </w:num>
  <w:num w:numId="35" w16cid:durableId="396755056">
    <w:abstractNumId w:val="2"/>
  </w:num>
  <w:num w:numId="36" w16cid:durableId="213591320">
    <w:abstractNumId w:val="23"/>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180"/>
  <w:proofState w:spelling="clean" w:grammar="clean"/>
  <w:attachedTemplate r:id="rId1"/>
  <w:defaultTabStop w:val="709"/>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C06"/>
    <w:rsid w:val="000133A9"/>
    <w:rsid w:val="0001422D"/>
    <w:rsid w:val="00017763"/>
    <w:rsid w:val="00023BFD"/>
    <w:rsid w:val="000247CA"/>
    <w:rsid w:val="000503C9"/>
    <w:rsid w:val="00054799"/>
    <w:rsid w:val="000573BC"/>
    <w:rsid w:val="000602FE"/>
    <w:rsid w:val="00065E18"/>
    <w:rsid w:val="00066043"/>
    <w:rsid w:val="00067462"/>
    <w:rsid w:val="00087A06"/>
    <w:rsid w:val="00087AE5"/>
    <w:rsid w:val="000A29D5"/>
    <w:rsid w:val="000A5421"/>
    <w:rsid w:val="000A5F67"/>
    <w:rsid w:val="000A61D0"/>
    <w:rsid w:val="000B2313"/>
    <w:rsid w:val="000B3C31"/>
    <w:rsid w:val="000C34DF"/>
    <w:rsid w:val="000C733E"/>
    <w:rsid w:val="000E1B45"/>
    <w:rsid w:val="000E1D39"/>
    <w:rsid w:val="000E481A"/>
    <w:rsid w:val="000E565B"/>
    <w:rsid w:val="000F24CC"/>
    <w:rsid w:val="0010444E"/>
    <w:rsid w:val="0011207B"/>
    <w:rsid w:val="00115C33"/>
    <w:rsid w:val="00116B32"/>
    <w:rsid w:val="00121C57"/>
    <w:rsid w:val="00147582"/>
    <w:rsid w:val="00150518"/>
    <w:rsid w:val="00155DAC"/>
    <w:rsid w:val="00156146"/>
    <w:rsid w:val="0016064D"/>
    <w:rsid w:val="001655EA"/>
    <w:rsid w:val="001661A9"/>
    <w:rsid w:val="00185F53"/>
    <w:rsid w:val="001C1A66"/>
    <w:rsid w:val="001C5CD6"/>
    <w:rsid w:val="001D226D"/>
    <w:rsid w:val="001D317B"/>
    <w:rsid w:val="001D35F4"/>
    <w:rsid w:val="001E0C9C"/>
    <w:rsid w:val="001E7050"/>
    <w:rsid w:val="001F00C1"/>
    <w:rsid w:val="002039CA"/>
    <w:rsid w:val="00204EB8"/>
    <w:rsid w:val="002113C4"/>
    <w:rsid w:val="002177F2"/>
    <w:rsid w:val="002205CE"/>
    <w:rsid w:val="002245A0"/>
    <w:rsid w:val="00225EB1"/>
    <w:rsid w:val="00232622"/>
    <w:rsid w:val="00234BF1"/>
    <w:rsid w:val="00236CE0"/>
    <w:rsid w:val="00240430"/>
    <w:rsid w:val="00254D3C"/>
    <w:rsid w:val="00257C16"/>
    <w:rsid w:val="002624B6"/>
    <w:rsid w:val="00266505"/>
    <w:rsid w:val="00266EB4"/>
    <w:rsid w:val="002713F1"/>
    <w:rsid w:val="002914BF"/>
    <w:rsid w:val="00293CA8"/>
    <w:rsid w:val="00294E53"/>
    <w:rsid w:val="002B1273"/>
    <w:rsid w:val="002B33A5"/>
    <w:rsid w:val="002C2EC8"/>
    <w:rsid w:val="002E486A"/>
    <w:rsid w:val="002E6758"/>
    <w:rsid w:val="002F5B29"/>
    <w:rsid w:val="003052A4"/>
    <w:rsid w:val="00305AFD"/>
    <w:rsid w:val="00313886"/>
    <w:rsid w:val="003138F5"/>
    <w:rsid w:val="00316625"/>
    <w:rsid w:val="003230AF"/>
    <w:rsid w:val="00323AF4"/>
    <w:rsid w:val="00325A52"/>
    <w:rsid w:val="00330388"/>
    <w:rsid w:val="00335B71"/>
    <w:rsid w:val="00340172"/>
    <w:rsid w:val="0034129D"/>
    <w:rsid w:val="00341ED8"/>
    <w:rsid w:val="00342337"/>
    <w:rsid w:val="003575E1"/>
    <w:rsid w:val="003610C9"/>
    <w:rsid w:val="00365AD3"/>
    <w:rsid w:val="00367655"/>
    <w:rsid w:val="003763E9"/>
    <w:rsid w:val="0038095F"/>
    <w:rsid w:val="003969B4"/>
    <w:rsid w:val="00397B20"/>
    <w:rsid w:val="003B20B5"/>
    <w:rsid w:val="003B55EE"/>
    <w:rsid w:val="003B58CF"/>
    <w:rsid w:val="003C066D"/>
    <w:rsid w:val="003C45AB"/>
    <w:rsid w:val="003D1B34"/>
    <w:rsid w:val="003D382F"/>
    <w:rsid w:val="003D721E"/>
    <w:rsid w:val="003E2069"/>
    <w:rsid w:val="00402054"/>
    <w:rsid w:val="00411D92"/>
    <w:rsid w:val="00416565"/>
    <w:rsid w:val="00416749"/>
    <w:rsid w:val="00422B7D"/>
    <w:rsid w:val="00427BDB"/>
    <w:rsid w:val="004322B3"/>
    <w:rsid w:val="0043381D"/>
    <w:rsid w:val="00434CEB"/>
    <w:rsid w:val="004409C3"/>
    <w:rsid w:val="004451D1"/>
    <w:rsid w:val="00451C55"/>
    <w:rsid w:val="00454149"/>
    <w:rsid w:val="00455F36"/>
    <w:rsid w:val="00457D1F"/>
    <w:rsid w:val="00463C3B"/>
    <w:rsid w:val="004656B9"/>
    <w:rsid w:val="00467C0B"/>
    <w:rsid w:val="00470CD3"/>
    <w:rsid w:val="00475250"/>
    <w:rsid w:val="0048115D"/>
    <w:rsid w:val="00484EBD"/>
    <w:rsid w:val="00492BC4"/>
    <w:rsid w:val="00494317"/>
    <w:rsid w:val="004B272A"/>
    <w:rsid w:val="004C3FE8"/>
    <w:rsid w:val="004E04E1"/>
    <w:rsid w:val="004E5FEA"/>
    <w:rsid w:val="004F0286"/>
    <w:rsid w:val="004F2CD5"/>
    <w:rsid w:val="00517C8A"/>
    <w:rsid w:val="005200CC"/>
    <w:rsid w:val="005273E9"/>
    <w:rsid w:val="00527579"/>
    <w:rsid w:val="00531EAA"/>
    <w:rsid w:val="00535223"/>
    <w:rsid w:val="005358EB"/>
    <w:rsid w:val="0054142E"/>
    <w:rsid w:val="00551333"/>
    <w:rsid w:val="00551530"/>
    <w:rsid w:val="00554F10"/>
    <w:rsid w:val="005563D8"/>
    <w:rsid w:val="00564158"/>
    <w:rsid w:val="00572E1B"/>
    <w:rsid w:val="00574696"/>
    <w:rsid w:val="005853BC"/>
    <w:rsid w:val="005856A4"/>
    <w:rsid w:val="005B01F6"/>
    <w:rsid w:val="005B2686"/>
    <w:rsid w:val="005B5889"/>
    <w:rsid w:val="005C002B"/>
    <w:rsid w:val="005C0BBD"/>
    <w:rsid w:val="005C6DCF"/>
    <w:rsid w:val="005C6F71"/>
    <w:rsid w:val="005D16C6"/>
    <w:rsid w:val="005D5A0D"/>
    <w:rsid w:val="005E0E37"/>
    <w:rsid w:val="005E6D71"/>
    <w:rsid w:val="005F72BC"/>
    <w:rsid w:val="005F778A"/>
    <w:rsid w:val="00615F9E"/>
    <w:rsid w:val="006248D0"/>
    <w:rsid w:val="0063301D"/>
    <w:rsid w:val="00656123"/>
    <w:rsid w:val="00665CDC"/>
    <w:rsid w:val="0067456A"/>
    <w:rsid w:val="00675C44"/>
    <w:rsid w:val="00676647"/>
    <w:rsid w:val="00677812"/>
    <w:rsid w:val="0068404A"/>
    <w:rsid w:val="006854B2"/>
    <w:rsid w:val="006A3F98"/>
    <w:rsid w:val="006C0ABF"/>
    <w:rsid w:val="006C6408"/>
    <w:rsid w:val="006F63B5"/>
    <w:rsid w:val="006F65B8"/>
    <w:rsid w:val="00710CC8"/>
    <w:rsid w:val="00715FAA"/>
    <w:rsid w:val="007254C3"/>
    <w:rsid w:val="00727A8C"/>
    <w:rsid w:val="007346D5"/>
    <w:rsid w:val="0074612B"/>
    <w:rsid w:val="00746EE9"/>
    <w:rsid w:val="00752537"/>
    <w:rsid w:val="00752545"/>
    <w:rsid w:val="0075380D"/>
    <w:rsid w:val="00753ACC"/>
    <w:rsid w:val="007540C7"/>
    <w:rsid w:val="007608F6"/>
    <w:rsid w:val="0076335B"/>
    <w:rsid w:val="0076656A"/>
    <w:rsid w:val="00780309"/>
    <w:rsid w:val="00785EA9"/>
    <w:rsid w:val="0079541C"/>
    <w:rsid w:val="007A67CB"/>
    <w:rsid w:val="007A745C"/>
    <w:rsid w:val="007B6280"/>
    <w:rsid w:val="007C6E8E"/>
    <w:rsid w:val="007C7C59"/>
    <w:rsid w:val="007D1BE9"/>
    <w:rsid w:val="007E1DA2"/>
    <w:rsid w:val="00802F7B"/>
    <w:rsid w:val="00806CE9"/>
    <w:rsid w:val="00813F95"/>
    <w:rsid w:val="00822637"/>
    <w:rsid w:val="008255CD"/>
    <w:rsid w:val="0084338D"/>
    <w:rsid w:val="008469D8"/>
    <w:rsid w:val="008512CB"/>
    <w:rsid w:val="00862779"/>
    <w:rsid w:val="008735C4"/>
    <w:rsid w:val="008828DF"/>
    <w:rsid w:val="00891537"/>
    <w:rsid w:val="008948B8"/>
    <w:rsid w:val="008B1306"/>
    <w:rsid w:val="008B1F39"/>
    <w:rsid w:val="008B26A2"/>
    <w:rsid w:val="008B59C5"/>
    <w:rsid w:val="008C244B"/>
    <w:rsid w:val="008C2D1D"/>
    <w:rsid w:val="008C527B"/>
    <w:rsid w:val="008C5BD6"/>
    <w:rsid w:val="008D1EBC"/>
    <w:rsid w:val="008D413C"/>
    <w:rsid w:val="008E641C"/>
    <w:rsid w:val="008E7CC7"/>
    <w:rsid w:val="008F08F8"/>
    <w:rsid w:val="008F229E"/>
    <w:rsid w:val="008F282E"/>
    <w:rsid w:val="008F66D6"/>
    <w:rsid w:val="008F6E33"/>
    <w:rsid w:val="00903FA0"/>
    <w:rsid w:val="00914A5A"/>
    <w:rsid w:val="009174D0"/>
    <w:rsid w:val="009304DB"/>
    <w:rsid w:val="009329DE"/>
    <w:rsid w:val="009354C6"/>
    <w:rsid w:val="0093560E"/>
    <w:rsid w:val="009368D7"/>
    <w:rsid w:val="00936C31"/>
    <w:rsid w:val="00943610"/>
    <w:rsid w:val="00946288"/>
    <w:rsid w:val="00956428"/>
    <w:rsid w:val="00960E74"/>
    <w:rsid w:val="00971F2A"/>
    <w:rsid w:val="009750B6"/>
    <w:rsid w:val="009867E3"/>
    <w:rsid w:val="00994330"/>
    <w:rsid w:val="0099772B"/>
    <w:rsid w:val="009A174E"/>
    <w:rsid w:val="009A2B97"/>
    <w:rsid w:val="009A3CB9"/>
    <w:rsid w:val="009A5465"/>
    <w:rsid w:val="009A7178"/>
    <w:rsid w:val="009B1241"/>
    <w:rsid w:val="009B5BB3"/>
    <w:rsid w:val="009B76DA"/>
    <w:rsid w:val="009C38A9"/>
    <w:rsid w:val="009C4DF9"/>
    <w:rsid w:val="009C5137"/>
    <w:rsid w:val="009C75AF"/>
    <w:rsid w:val="009E1CD3"/>
    <w:rsid w:val="009E23F8"/>
    <w:rsid w:val="009E2D71"/>
    <w:rsid w:val="009F212F"/>
    <w:rsid w:val="009F477B"/>
    <w:rsid w:val="00A00B79"/>
    <w:rsid w:val="00A01BE8"/>
    <w:rsid w:val="00A07065"/>
    <w:rsid w:val="00A07491"/>
    <w:rsid w:val="00A11537"/>
    <w:rsid w:val="00A17CF9"/>
    <w:rsid w:val="00A24FA5"/>
    <w:rsid w:val="00A301B0"/>
    <w:rsid w:val="00A301D4"/>
    <w:rsid w:val="00A306D3"/>
    <w:rsid w:val="00A430CE"/>
    <w:rsid w:val="00A521B2"/>
    <w:rsid w:val="00A54638"/>
    <w:rsid w:val="00A6439E"/>
    <w:rsid w:val="00A651C2"/>
    <w:rsid w:val="00A67EF3"/>
    <w:rsid w:val="00A73CEC"/>
    <w:rsid w:val="00A74827"/>
    <w:rsid w:val="00A93523"/>
    <w:rsid w:val="00A948F9"/>
    <w:rsid w:val="00A95EA6"/>
    <w:rsid w:val="00A96826"/>
    <w:rsid w:val="00AA1258"/>
    <w:rsid w:val="00AA1E25"/>
    <w:rsid w:val="00AA42FC"/>
    <w:rsid w:val="00AB53F8"/>
    <w:rsid w:val="00AB625D"/>
    <w:rsid w:val="00AB6919"/>
    <w:rsid w:val="00AC1998"/>
    <w:rsid w:val="00AD4704"/>
    <w:rsid w:val="00AD4B7A"/>
    <w:rsid w:val="00AE6152"/>
    <w:rsid w:val="00AE7C06"/>
    <w:rsid w:val="00AF531F"/>
    <w:rsid w:val="00B00CFB"/>
    <w:rsid w:val="00B0143F"/>
    <w:rsid w:val="00B05049"/>
    <w:rsid w:val="00B10AC1"/>
    <w:rsid w:val="00B15B8C"/>
    <w:rsid w:val="00B2592C"/>
    <w:rsid w:val="00B37648"/>
    <w:rsid w:val="00B37D25"/>
    <w:rsid w:val="00B413EF"/>
    <w:rsid w:val="00B67E95"/>
    <w:rsid w:val="00B7439E"/>
    <w:rsid w:val="00B80A34"/>
    <w:rsid w:val="00B83BB8"/>
    <w:rsid w:val="00B845FC"/>
    <w:rsid w:val="00B85BFB"/>
    <w:rsid w:val="00B8688C"/>
    <w:rsid w:val="00B87875"/>
    <w:rsid w:val="00B93E22"/>
    <w:rsid w:val="00BA75AD"/>
    <w:rsid w:val="00BB055E"/>
    <w:rsid w:val="00BB1040"/>
    <w:rsid w:val="00BC157F"/>
    <w:rsid w:val="00BC15F2"/>
    <w:rsid w:val="00BE5219"/>
    <w:rsid w:val="00BE7097"/>
    <w:rsid w:val="00C00641"/>
    <w:rsid w:val="00C00833"/>
    <w:rsid w:val="00C00AFE"/>
    <w:rsid w:val="00C0102E"/>
    <w:rsid w:val="00C02BF5"/>
    <w:rsid w:val="00C12E97"/>
    <w:rsid w:val="00C14531"/>
    <w:rsid w:val="00C26B20"/>
    <w:rsid w:val="00C34285"/>
    <w:rsid w:val="00C42265"/>
    <w:rsid w:val="00C53AFB"/>
    <w:rsid w:val="00C93467"/>
    <w:rsid w:val="00CA5E60"/>
    <w:rsid w:val="00CB192F"/>
    <w:rsid w:val="00CB7DE0"/>
    <w:rsid w:val="00CC396A"/>
    <w:rsid w:val="00CC69D5"/>
    <w:rsid w:val="00D10B29"/>
    <w:rsid w:val="00D16307"/>
    <w:rsid w:val="00D20FB2"/>
    <w:rsid w:val="00D23ABC"/>
    <w:rsid w:val="00D2558F"/>
    <w:rsid w:val="00D26C0A"/>
    <w:rsid w:val="00D46935"/>
    <w:rsid w:val="00D565D1"/>
    <w:rsid w:val="00D7324B"/>
    <w:rsid w:val="00D751B3"/>
    <w:rsid w:val="00D759CF"/>
    <w:rsid w:val="00D815AC"/>
    <w:rsid w:val="00D84D53"/>
    <w:rsid w:val="00D87360"/>
    <w:rsid w:val="00D92CA0"/>
    <w:rsid w:val="00D97981"/>
    <w:rsid w:val="00DA7381"/>
    <w:rsid w:val="00DB057E"/>
    <w:rsid w:val="00DB7B24"/>
    <w:rsid w:val="00DC0FC3"/>
    <w:rsid w:val="00DD364B"/>
    <w:rsid w:val="00DD4FD6"/>
    <w:rsid w:val="00DE31EE"/>
    <w:rsid w:val="00DE7A58"/>
    <w:rsid w:val="00DF1952"/>
    <w:rsid w:val="00E025AC"/>
    <w:rsid w:val="00E02655"/>
    <w:rsid w:val="00E13F99"/>
    <w:rsid w:val="00E17377"/>
    <w:rsid w:val="00E32289"/>
    <w:rsid w:val="00E37196"/>
    <w:rsid w:val="00E53143"/>
    <w:rsid w:val="00E61BC2"/>
    <w:rsid w:val="00E6595E"/>
    <w:rsid w:val="00E82BE2"/>
    <w:rsid w:val="00E83E5A"/>
    <w:rsid w:val="00E92E59"/>
    <w:rsid w:val="00E93CF9"/>
    <w:rsid w:val="00EA0BC3"/>
    <w:rsid w:val="00EA52F5"/>
    <w:rsid w:val="00EC04F0"/>
    <w:rsid w:val="00EE32DF"/>
    <w:rsid w:val="00EE68B4"/>
    <w:rsid w:val="00EE7717"/>
    <w:rsid w:val="00EF0F22"/>
    <w:rsid w:val="00EF3B01"/>
    <w:rsid w:val="00F03FA8"/>
    <w:rsid w:val="00F0492C"/>
    <w:rsid w:val="00F13570"/>
    <w:rsid w:val="00F16037"/>
    <w:rsid w:val="00F358CD"/>
    <w:rsid w:val="00F3735A"/>
    <w:rsid w:val="00F40F5D"/>
    <w:rsid w:val="00F41247"/>
    <w:rsid w:val="00F42AEB"/>
    <w:rsid w:val="00F56177"/>
    <w:rsid w:val="00F664F8"/>
    <w:rsid w:val="00F72DFF"/>
    <w:rsid w:val="00F7577A"/>
    <w:rsid w:val="00F879BF"/>
    <w:rsid w:val="00FA2321"/>
    <w:rsid w:val="00FA3865"/>
    <w:rsid w:val="00FB1E2E"/>
    <w:rsid w:val="00FD1D22"/>
    <w:rsid w:val="00FD23AA"/>
    <w:rsid w:val="00FD49E4"/>
    <w:rsid w:val="00FE1B8C"/>
    <w:rsid w:val="00FE4795"/>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103BE64"/>
  <w15:docId w15:val="{69CE7912-BF94-48C6-AEA2-3EBD723796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Calibri" w:eastAsia="MS Mincho"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3" w:unhideWhenUsed="1" w:qFormat="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EA52F5"/>
    <w:rPr>
      <w:rFonts w:ascii="Arial" w:hAnsi="Arial"/>
      <w:szCs w:val="23"/>
      <w:lang w:val="de-DE"/>
    </w:rPr>
  </w:style>
  <w:style w:type="paragraph" w:styleId="berschrift1">
    <w:name w:val="heading 1"/>
    <w:aliases w:val="Titre 1 Couv"/>
    <w:basedOn w:val="Kopfzeile"/>
    <w:next w:val="Standard"/>
    <w:link w:val="berschrift1Zchn"/>
    <w:uiPriority w:val="9"/>
    <w:rsid w:val="00494317"/>
    <w:pPr>
      <w:numPr>
        <w:numId w:val="20"/>
      </w:numPr>
      <w:ind w:left="709" w:hanging="709"/>
      <w:outlineLvl w:val="0"/>
    </w:pPr>
  </w:style>
  <w:style w:type="paragraph" w:styleId="berschrift2">
    <w:name w:val="heading 2"/>
    <w:basedOn w:val="Standard"/>
    <w:next w:val="Standard"/>
    <w:link w:val="berschrift2Zchn"/>
    <w:autoRedefine/>
    <w:uiPriority w:val="9"/>
    <w:unhideWhenUsed/>
    <w:qFormat/>
    <w:rsid w:val="007C7C59"/>
    <w:pPr>
      <w:widowControl w:val="0"/>
      <w:numPr>
        <w:ilvl w:val="1"/>
        <w:numId w:val="20"/>
      </w:numPr>
      <w:autoSpaceDE w:val="0"/>
      <w:autoSpaceDN w:val="0"/>
      <w:adjustRightInd w:val="0"/>
      <w:ind w:left="709" w:hanging="709"/>
      <w:jc w:val="both"/>
      <w:outlineLvl w:val="1"/>
    </w:pPr>
    <w:rPr>
      <w:rFonts w:eastAsia="Times New Roman" w:cs="Arial"/>
      <w:b/>
      <w:color w:val="A20067" w:themeColor="accent1"/>
      <w:sz w:val="24"/>
      <w:szCs w:val="25"/>
    </w:rPr>
  </w:style>
  <w:style w:type="paragraph" w:styleId="berschrift3">
    <w:name w:val="heading 3"/>
    <w:basedOn w:val="Untertitel"/>
    <w:next w:val="Standard"/>
    <w:link w:val="berschrift3Zchn"/>
    <w:autoRedefine/>
    <w:uiPriority w:val="9"/>
    <w:unhideWhenUsed/>
    <w:qFormat/>
    <w:rsid w:val="008C2D1D"/>
    <w:pPr>
      <w:numPr>
        <w:ilvl w:val="2"/>
        <w:numId w:val="20"/>
      </w:numPr>
      <w:ind w:left="0" w:firstLine="0"/>
      <w:outlineLvl w:val="2"/>
    </w:pPr>
    <w:rPr>
      <w:b/>
      <w:color w:val="005EB8" w:themeColor="text1"/>
      <w:sz w:val="20"/>
    </w:rPr>
  </w:style>
  <w:style w:type="paragraph" w:styleId="berschrift4">
    <w:name w:val="heading 4"/>
    <w:basedOn w:val="Standard"/>
    <w:next w:val="Standard"/>
    <w:link w:val="berschrift4Zchn"/>
    <w:autoRedefine/>
    <w:uiPriority w:val="9"/>
    <w:unhideWhenUsed/>
    <w:qFormat/>
    <w:rsid w:val="008C2D1D"/>
    <w:pPr>
      <w:keepNext/>
      <w:keepLines/>
      <w:numPr>
        <w:ilvl w:val="3"/>
        <w:numId w:val="20"/>
      </w:numPr>
      <w:ind w:left="0" w:firstLine="0"/>
      <w:outlineLvl w:val="3"/>
    </w:pPr>
    <w:rPr>
      <w:rFonts w:eastAsiaTheme="majorEastAsia" w:cstheme="majorBidi"/>
      <w:b/>
      <w:bCs/>
      <w:iCs/>
      <w:color w:val="A20067" w:themeColor="accent1"/>
    </w:rPr>
  </w:style>
  <w:style w:type="paragraph" w:styleId="berschrift5">
    <w:name w:val="heading 5"/>
    <w:basedOn w:val="Standard"/>
    <w:next w:val="Standard"/>
    <w:link w:val="berschrift5Zchn"/>
    <w:uiPriority w:val="9"/>
    <w:unhideWhenUsed/>
    <w:rsid w:val="008828DF"/>
    <w:pPr>
      <w:keepNext/>
      <w:keepLines/>
      <w:numPr>
        <w:ilvl w:val="4"/>
        <w:numId w:val="20"/>
      </w:numPr>
      <w:spacing w:before="40"/>
      <w:ind w:left="1134" w:hanging="1134"/>
      <w:outlineLvl w:val="4"/>
    </w:pPr>
    <w:rPr>
      <w:rFonts w:eastAsiaTheme="majorEastAsia" w:cstheme="majorBidi"/>
      <w:color w:val="79004D" w:themeColor="accent1" w:themeShade="BF"/>
    </w:rPr>
  </w:style>
  <w:style w:type="paragraph" w:styleId="berschrift6">
    <w:name w:val="heading 6"/>
    <w:basedOn w:val="Standard"/>
    <w:next w:val="Standard"/>
    <w:link w:val="berschrift6Zchn"/>
    <w:uiPriority w:val="9"/>
    <w:semiHidden/>
    <w:unhideWhenUsed/>
    <w:rsid w:val="008828DF"/>
    <w:pPr>
      <w:keepNext/>
      <w:keepLines/>
      <w:numPr>
        <w:ilvl w:val="5"/>
        <w:numId w:val="20"/>
      </w:numPr>
      <w:spacing w:before="40"/>
      <w:ind w:left="1152"/>
      <w:outlineLvl w:val="5"/>
    </w:pPr>
    <w:rPr>
      <w:rFonts w:eastAsiaTheme="majorEastAsia" w:cstheme="majorBidi"/>
      <w:color w:val="500033" w:themeColor="accent1" w:themeShade="7F"/>
    </w:rPr>
  </w:style>
  <w:style w:type="paragraph" w:styleId="berschrift7">
    <w:name w:val="heading 7"/>
    <w:basedOn w:val="Standard"/>
    <w:next w:val="Standard"/>
    <w:link w:val="berschrift7Zchn"/>
    <w:uiPriority w:val="9"/>
    <w:semiHidden/>
    <w:unhideWhenUsed/>
    <w:qFormat/>
    <w:rsid w:val="00FD1D22"/>
    <w:pPr>
      <w:keepNext/>
      <w:keepLines/>
      <w:numPr>
        <w:ilvl w:val="6"/>
        <w:numId w:val="20"/>
      </w:numPr>
      <w:spacing w:before="40"/>
      <w:outlineLvl w:val="6"/>
    </w:pPr>
    <w:rPr>
      <w:rFonts w:asciiTheme="majorHAnsi" w:eastAsiaTheme="majorEastAsia" w:hAnsiTheme="majorHAnsi" w:cstheme="majorBidi"/>
      <w:i/>
      <w:iCs/>
      <w:color w:val="500033" w:themeColor="accent1" w:themeShade="7F"/>
    </w:rPr>
  </w:style>
  <w:style w:type="paragraph" w:styleId="berschrift8">
    <w:name w:val="heading 8"/>
    <w:basedOn w:val="Standard"/>
    <w:next w:val="Standard"/>
    <w:link w:val="berschrift8Zchn"/>
    <w:uiPriority w:val="9"/>
    <w:semiHidden/>
    <w:unhideWhenUsed/>
    <w:qFormat/>
    <w:rsid w:val="00FD1D22"/>
    <w:pPr>
      <w:keepNext/>
      <w:keepLines/>
      <w:numPr>
        <w:ilvl w:val="7"/>
        <w:numId w:val="20"/>
      </w:numPr>
      <w:spacing w:before="40"/>
      <w:outlineLvl w:val="7"/>
    </w:pPr>
    <w:rPr>
      <w:rFonts w:asciiTheme="majorHAnsi" w:eastAsiaTheme="majorEastAsia" w:hAnsiTheme="majorHAnsi" w:cstheme="majorBidi"/>
      <w:color w:val="0077E9" w:themeColor="text1" w:themeTint="D8"/>
      <w:sz w:val="21"/>
      <w:szCs w:val="21"/>
    </w:rPr>
  </w:style>
  <w:style w:type="paragraph" w:styleId="berschrift9">
    <w:name w:val="heading 9"/>
    <w:basedOn w:val="Standard"/>
    <w:next w:val="Standard"/>
    <w:link w:val="berschrift9Zchn"/>
    <w:uiPriority w:val="9"/>
    <w:semiHidden/>
    <w:unhideWhenUsed/>
    <w:qFormat/>
    <w:rsid w:val="00FD1D22"/>
    <w:pPr>
      <w:keepNext/>
      <w:keepLines/>
      <w:numPr>
        <w:ilvl w:val="8"/>
        <w:numId w:val="20"/>
      </w:numPr>
      <w:spacing w:before="40"/>
      <w:outlineLvl w:val="8"/>
    </w:pPr>
    <w:rPr>
      <w:rFonts w:asciiTheme="majorHAnsi" w:eastAsiaTheme="majorEastAsia" w:hAnsiTheme="majorHAnsi" w:cstheme="majorBidi"/>
      <w:i/>
      <w:iCs/>
      <w:color w:val="0077E9"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Aufzhlungszeichen">
    <w:name w:val="List Bullet"/>
    <w:basedOn w:val="Standard"/>
    <w:autoRedefine/>
    <w:uiPriority w:val="99"/>
    <w:unhideWhenUsed/>
    <w:qFormat/>
    <w:rsid w:val="008828DF"/>
    <w:pPr>
      <w:widowControl w:val="0"/>
      <w:numPr>
        <w:numId w:val="35"/>
      </w:numPr>
      <w:autoSpaceDE w:val="0"/>
      <w:autoSpaceDN w:val="0"/>
      <w:adjustRightInd w:val="0"/>
      <w:spacing w:line="360" w:lineRule="auto"/>
      <w:jc w:val="both"/>
    </w:pPr>
    <w:rPr>
      <w:rFonts w:cs="Vinci Sans"/>
      <w:color w:val="005EB8"/>
      <w:szCs w:val="32"/>
    </w:rPr>
  </w:style>
  <w:style w:type="paragraph" w:styleId="Sprechblasentext">
    <w:name w:val="Balloon Text"/>
    <w:basedOn w:val="Standard"/>
    <w:link w:val="SprechblasentextZchn"/>
    <w:uiPriority w:val="99"/>
    <w:semiHidden/>
    <w:unhideWhenUsed/>
    <w:rsid w:val="00455F36"/>
    <w:rPr>
      <w:rFonts w:ascii="Lucida Grande" w:hAnsi="Lucida Grande"/>
      <w:sz w:val="18"/>
      <w:szCs w:val="18"/>
    </w:rPr>
  </w:style>
  <w:style w:type="character" w:customStyle="1" w:styleId="SprechblasentextZchn">
    <w:name w:val="Sprechblasentext Zchn"/>
    <w:link w:val="Sprechblasentext"/>
    <w:uiPriority w:val="99"/>
    <w:semiHidden/>
    <w:rsid w:val="00455F36"/>
    <w:rPr>
      <w:rFonts w:ascii="Lucida Grande" w:hAnsi="Lucida Grande"/>
      <w:sz w:val="18"/>
      <w:szCs w:val="18"/>
      <w:lang w:val="fr-FR"/>
    </w:rPr>
  </w:style>
  <w:style w:type="paragraph" w:styleId="Listenabsatz">
    <w:name w:val="List Paragraph"/>
    <w:basedOn w:val="Standard"/>
    <w:uiPriority w:val="34"/>
    <w:rsid w:val="006854B2"/>
    <w:pPr>
      <w:ind w:left="720"/>
      <w:contextualSpacing/>
    </w:pPr>
  </w:style>
  <w:style w:type="paragraph" w:styleId="Kopfzeile">
    <w:name w:val="header"/>
    <w:aliases w:val="Überschrift"/>
    <w:basedOn w:val="Standard"/>
    <w:link w:val="KopfzeileZchn"/>
    <w:autoRedefine/>
    <w:uiPriority w:val="99"/>
    <w:unhideWhenUsed/>
    <w:qFormat/>
    <w:rsid w:val="008828DF"/>
    <w:rPr>
      <w:rFonts w:cs="Arial"/>
      <w:color w:val="005EB8" w:themeColor="text1"/>
      <w:sz w:val="44"/>
      <w:szCs w:val="44"/>
    </w:rPr>
  </w:style>
  <w:style w:type="character" w:customStyle="1" w:styleId="KopfzeileZchn">
    <w:name w:val="Kopfzeile Zchn"/>
    <w:aliases w:val="Überschrift Zchn"/>
    <w:link w:val="Kopfzeile"/>
    <w:uiPriority w:val="99"/>
    <w:rsid w:val="008828DF"/>
    <w:rPr>
      <w:rFonts w:ascii="Arial" w:hAnsi="Arial" w:cs="Arial"/>
      <w:color w:val="005EB8" w:themeColor="text1"/>
      <w:sz w:val="44"/>
      <w:szCs w:val="44"/>
      <w:lang w:val="de-DE"/>
    </w:rPr>
  </w:style>
  <w:style w:type="paragraph" w:styleId="Fuzeile">
    <w:name w:val="footer"/>
    <w:basedOn w:val="Standard"/>
    <w:link w:val="FuzeileZchn"/>
    <w:autoRedefine/>
    <w:uiPriority w:val="99"/>
    <w:unhideWhenUsed/>
    <w:qFormat/>
    <w:rsid w:val="00A24FA5"/>
    <w:pPr>
      <w:tabs>
        <w:tab w:val="center" w:pos="4536"/>
        <w:tab w:val="right" w:pos="9072"/>
      </w:tabs>
      <w:spacing w:line="360" w:lineRule="auto"/>
    </w:pPr>
    <w:rPr>
      <w:bCs/>
      <w:color w:val="005EB8"/>
      <w:sz w:val="14"/>
      <w:szCs w:val="15"/>
    </w:rPr>
  </w:style>
  <w:style w:type="character" w:customStyle="1" w:styleId="FuzeileZchn">
    <w:name w:val="Fußzeile Zchn"/>
    <w:link w:val="Fuzeile"/>
    <w:uiPriority w:val="99"/>
    <w:rsid w:val="00A24FA5"/>
    <w:rPr>
      <w:rFonts w:ascii="Arial" w:hAnsi="Arial"/>
      <w:bCs/>
      <w:color w:val="005EB8"/>
      <w:sz w:val="14"/>
      <w:szCs w:val="15"/>
      <w:lang w:val="de-DE"/>
    </w:rPr>
  </w:style>
  <w:style w:type="paragraph" w:styleId="Liste">
    <w:name w:val="List"/>
    <w:basedOn w:val="Standard"/>
    <w:uiPriority w:val="99"/>
    <w:unhideWhenUsed/>
    <w:rsid w:val="0063301D"/>
    <w:pPr>
      <w:ind w:left="283" w:hanging="283"/>
      <w:contextualSpacing/>
    </w:pPr>
  </w:style>
  <w:style w:type="paragraph" w:styleId="Textkrper">
    <w:name w:val="Body Text"/>
    <w:basedOn w:val="Standard"/>
    <w:link w:val="TextkrperZchn"/>
    <w:uiPriority w:val="99"/>
    <w:unhideWhenUsed/>
    <w:rsid w:val="0063301D"/>
    <w:pPr>
      <w:spacing w:after="120"/>
    </w:pPr>
  </w:style>
  <w:style w:type="character" w:customStyle="1" w:styleId="TextkrperZchn">
    <w:name w:val="Textkörper Zchn"/>
    <w:basedOn w:val="Absatz-Standardschriftart"/>
    <w:link w:val="Textkrper"/>
    <w:uiPriority w:val="99"/>
    <w:rsid w:val="0063301D"/>
    <w:rPr>
      <w:color w:val="000000"/>
      <w:sz w:val="23"/>
      <w:szCs w:val="23"/>
    </w:rPr>
  </w:style>
  <w:style w:type="character" w:customStyle="1" w:styleId="berschrift1Zchn">
    <w:name w:val="Überschrift 1 Zchn"/>
    <w:aliases w:val="Titre 1 Couv Zchn"/>
    <w:basedOn w:val="Absatz-Standardschriftart"/>
    <w:link w:val="berschrift1"/>
    <w:uiPriority w:val="9"/>
    <w:rsid w:val="00494317"/>
    <w:rPr>
      <w:rFonts w:ascii="Arial" w:hAnsi="Arial"/>
      <w:color w:val="005EB8" w:themeColor="text1"/>
      <w:sz w:val="44"/>
      <w:szCs w:val="23"/>
    </w:rPr>
  </w:style>
  <w:style w:type="character" w:customStyle="1" w:styleId="berschrift2Zchn">
    <w:name w:val="Überschrift 2 Zchn"/>
    <w:basedOn w:val="Absatz-Standardschriftart"/>
    <w:link w:val="berschrift2"/>
    <w:uiPriority w:val="9"/>
    <w:rsid w:val="007C7C59"/>
    <w:rPr>
      <w:rFonts w:ascii="Arial" w:eastAsia="Times New Roman" w:hAnsi="Arial" w:cs="Arial"/>
      <w:b/>
      <w:color w:val="A20067" w:themeColor="accent1"/>
      <w:sz w:val="24"/>
      <w:szCs w:val="25"/>
      <w:lang w:val="de-DE"/>
    </w:rPr>
  </w:style>
  <w:style w:type="paragraph" w:styleId="KeinLeerraum">
    <w:name w:val="No Spacing"/>
    <w:aliases w:val="Texte Couv"/>
    <w:basedOn w:val="Standard"/>
    <w:uiPriority w:val="1"/>
    <w:rsid w:val="00615F9E"/>
    <w:pPr>
      <w:widowControl w:val="0"/>
      <w:autoSpaceDE w:val="0"/>
      <w:autoSpaceDN w:val="0"/>
      <w:adjustRightInd w:val="0"/>
      <w:spacing w:after="240"/>
      <w:jc w:val="both"/>
    </w:pPr>
    <w:rPr>
      <w:rFonts w:cs="Vinci Sans"/>
      <w:szCs w:val="24"/>
    </w:rPr>
  </w:style>
  <w:style w:type="paragraph" w:styleId="Titel">
    <w:name w:val="Title"/>
    <w:aliases w:val="Überschrift1"/>
    <w:basedOn w:val="berschrift1"/>
    <w:next w:val="Standard"/>
    <w:link w:val="TitelZchn"/>
    <w:autoRedefine/>
    <w:uiPriority w:val="10"/>
    <w:qFormat/>
    <w:rsid w:val="008C2D1D"/>
    <w:pPr>
      <w:ind w:left="0" w:firstLine="0"/>
    </w:pPr>
  </w:style>
  <w:style w:type="character" w:customStyle="1" w:styleId="TitelZchn">
    <w:name w:val="Titel Zchn"/>
    <w:aliases w:val="Überschrift1 Zchn"/>
    <w:basedOn w:val="Absatz-Standardschriftart"/>
    <w:link w:val="Titel"/>
    <w:uiPriority w:val="10"/>
    <w:rsid w:val="008C2D1D"/>
    <w:rPr>
      <w:rFonts w:ascii="Arial" w:hAnsi="Arial" w:cs="Arial"/>
      <w:color w:val="005EB8" w:themeColor="text1"/>
      <w:sz w:val="44"/>
      <w:szCs w:val="23"/>
      <w:lang w:val="de-DE"/>
    </w:rPr>
  </w:style>
  <w:style w:type="character" w:customStyle="1" w:styleId="berschrift3Zchn">
    <w:name w:val="Überschrift 3 Zchn"/>
    <w:basedOn w:val="Absatz-Standardschriftart"/>
    <w:link w:val="berschrift3"/>
    <w:uiPriority w:val="9"/>
    <w:rsid w:val="008C2D1D"/>
    <w:rPr>
      <w:rFonts w:ascii="Arial" w:hAnsi="Arial"/>
      <w:b/>
      <w:color w:val="005EB8" w:themeColor="text1"/>
      <w:szCs w:val="23"/>
      <w:lang w:val="de-DE"/>
    </w:rPr>
  </w:style>
  <w:style w:type="character" w:customStyle="1" w:styleId="berschrift4Zchn">
    <w:name w:val="Überschrift 4 Zchn"/>
    <w:basedOn w:val="Absatz-Standardschriftart"/>
    <w:link w:val="berschrift4"/>
    <w:uiPriority w:val="9"/>
    <w:rsid w:val="008C2D1D"/>
    <w:rPr>
      <w:rFonts w:ascii="Arial" w:eastAsiaTheme="majorEastAsia" w:hAnsi="Arial" w:cstheme="majorBidi"/>
      <w:b/>
      <w:bCs/>
      <w:iCs/>
      <w:color w:val="A20067" w:themeColor="accent1"/>
      <w:szCs w:val="23"/>
      <w:lang w:val="de-DE"/>
    </w:rPr>
  </w:style>
  <w:style w:type="paragraph" w:styleId="Untertitel">
    <w:name w:val="Subtitle"/>
    <w:aliases w:val="Puces,Sous-titre page 2"/>
    <w:basedOn w:val="Standard"/>
    <w:next w:val="Standard"/>
    <w:link w:val="UntertitelZchn"/>
    <w:uiPriority w:val="11"/>
    <w:rsid w:val="00494317"/>
    <w:rPr>
      <w:color w:val="A20067" w:themeColor="accent1"/>
      <w:sz w:val="22"/>
    </w:rPr>
  </w:style>
  <w:style w:type="character" w:customStyle="1" w:styleId="UntertitelZchn">
    <w:name w:val="Untertitel Zchn"/>
    <w:aliases w:val="Puces Zchn,Sous-titre page 2 Zchn"/>
    <w:basedOn w:val="Absatz-Standardschriftart"/>
    <w:link w:val="Untertitel"/>
    <w:uiPriority w:val="11"/>
    <w:rsid w:val="00494317"/>
    <w:rPr>
      <w:rFonts w:ascii="Arial" w:hAnsi="Arial"/>
      <w:color w:val="A20067" w:themeColor="accent1"/>
      <w:sz w:val="22"/>
      <w:szCs w:val="23"/>
    </w:rPr>
  </w:style>
  <w:style w:type="character" w:styleId="Hervorhebung">
    <w:name w:val="Emphasis"/>
    <w:aliases w:val="Texte page 2"/>
    <w:uiPriority w:val="20"/>
    <w:rsid w:val="000B2313"/>
    <w:rPr>
      <w:rFonts w:ascii="Arial" w:hAnsi="Arial"/>
      <w:color w:val="auto"/>
      <w:sz w:val="20"/>
      <w:lang w:val="de-DE"/>
    </w:rPr>
  </w:style>
  <w:style w:type="character" w:styleId="IntensiveHervorhebung">
    <w:name w:val="Intense Emphasis"/>
    <w:basedOn w:val="Hervorhebung"/>
    <w:uiPriority w:val="21"/>
    <w:qFormat/>
    <w:rsid w:val="00054799"/>
    <w:rPr>
      <w:rFonts w:ascii="Arial" w:hAnsi="Arial"/>
      <w:i/>
      <w:color w:val="005EB8" w:themeColor="text1"/>
      <w:sz w:val="20"/>
      <w:lang w:val="de-DE"/>
    </w:rPr>
  </w:style>
  <w:style w:type="table" w:styleId="Tabellenraster">
    <w:name w:val="Table Grid"/>
    <w:basedOn w:val="NormaleTabelle"/>
    <w:uiPriority w:val="59"/>
    <w:rsid w:val="00A301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itternetztabelle41">
    <w:name w:val="Gitternetztabelle 41"/>
    <w:basedOn w:val="NormaleTabelle"/>
    <w:uiPriority w:val="49"/>
    <w:rsid w:val="00A301D4"/>
    <w:tblPr>
      <w:tblStyleRowBandSize w:val="1"/>
      <w:tblStyleColBandSize w:val="1"/>
      <w:tblBorders>
        <w:top w:val="single" w:sz="4" w:space="0" w:color="3B9FFF" w:themeColor="text1" w:themeTint="99"/>
        <w:left w:val="single" w:sz="4" w:space="0" w:color="3B9FFF" w:themeColor="text1" w:themeTint="99"/>
        <w:bottom w:val="single" w:sz="4" w:space="0" w:color="3B9FFF" w:themeColor="text1" w:themeTint="99"/>
        <w:right w:val="single" w:sz="4" w:space="0" w:color="3B9FFF" w:themeColor="text1" w:themeTint="99"/>
        <w:insideH w:val="single" w:sz="4" w:space="0" w:color="3B9FFF" w:themeColor="text1" w:themeTint="99"/>
        <w:insideV w:val="single" w:sz="4" w:space="0" w:color="3B9FFF" w:themeColor="text1" w:themeTint="99"/>
      </w:tblBorders>
    </w:tblPr>
    <w:tblStylePr w:type="firstRow">
      <w:rPr>
        <w:b/>
        <w:bCs/>
        <w:color w:val="FFFFFF" w:themeColor="background1"/>
      </w:rPr>
      <w:tblPr/>
      <w:tcPr>
        <w:tcBorders>
          <w:top w:val="single" w:sz="4" w:space="0" w:color="005EB8" w:themeColor="text1"/>
          <w:left w:val="single" w:sz="4" w:space="0" w:color="005EB8" w:themeColor="text1"/>
          <w:bottom w:val="single" w:sz="4" w:space="0" w:color="005EB8" w:themeColor="text1"/>
          <w:right w:val="single" w:sz="4" w:space="0" w:color="005EB8" w:themeColor="text1"/>
          <w:insideH w:val="nil"/>
          <w:insideV w:val="nil"/>
        </w:tcBorders>
        <w:shd w:val="clear" w:color="auto" w:fill="005EB8" w:themeFill="text1"/>
      </w:tcPr>
    </w:tblStylePr>
    <w:tblStylePr w:type="lastRow">
      <w:rPr>
        <w:b/>
        <w:bCs/>
      </w:rPr>
      <w:tblPr/>
      <w:tcPr>
        <w:tcBorders>
          <w:top w:val="double" w:sz="4" w:space="0" w:color="005EB8" w:themeColor="text1"/>
        </w:tcBorders>
      </w:tcPr>
    </w:tblStylePr>
    <w:tblStylePr w:type="firstCol">
      <w:rPr>
        <w:b/>
        <w:bCs/>
      </w:rPr>
    </w:tblStylePr>
    <w:tblStylePr w:type="lastCol">
      <w:rPr>
        <w:b/>
        <w:bCs/>
      </w:rPr>
    </w:tblStylePr>
    <w:tblStylePr w:type="band1Vert">
      <w:tblPr/>
      <w:tcPr>
        <w:shd w:val="clear" w:color="auto" w:fill="BDDEFF" w:themeFill="text1" w:themeFillTint="33"/>
      </w:tcPr>
    </w:tblStylePr>
    <w:tblStylePr w:type="band1Horz">
      <w:tblPr/>
      <w:tcPr>
        <w:shd w:val="clear" w:color="auto" w:fill="BDDEFF" w:themeFill="text1" w:themeFillTint="33"/>
      </w:tcPr>
    </w:tblStylePr>
  </w:style>
  <w:style w:type="paragraph" w:styleId="StandardWeb">
    <w:name w:val="Normal (Web)"/>
    <w:basedOn w:val="Standard"/>
    <w:uiPriority w:val="99"/>
    <w:semiHidden/>
    <w:unhideWhenUsed/>
    <w:rsid w:val="00A301D4"/>
    <w:pPr>
      <w:spacing w:before="100" w:beforeAutospacing="1" w:after="100" w:afterAutospacing="1"/>
    </w:pPr>
    <w:rPr>
      <w:rFonts w:ascii="Times New Roman" w:eastAsia="Times New Roman" w:hAnsi="Times New Roman"/>
      <w:szCs w:val="24"/>
    </w:rPr>
  </w:style>
  <w:style w:type="character" w:customStyle="1" w:styleId="berschrift5Zchn">
    <w:name w:val="Überschrift 5 Zchn"/>
    <w:basedOn w:val="Absatz-Standardschriftart"/>
    <w:link w:val="berschrift5"/>
    <w:uiPriority w:val="9"/>
    <w:rsid w:val="008828DF"/>
    <w:rPr>
      <w:rFonts w:ascii="Arial" w:eastAsiaTheme="majorEastAsia" w:hAnsi="Arial" w:cstheme="majorBidi"/>
      <w:color w:val="79004D" w:themeColor="accent1" w:themeShade="BF"/>
      <w:szCs w:val="23"/>
      <w:lang w:val="de-DE"/>
    </w:rPr>
  </w:style>
  <w:style w:type="character" w:customStyle="1" w:styleId="berschrift6Zchn">
    <w:name w:val="Überschrift 6 Zchn"/>
    <w:basedOn w:val="Absatz-Standardschriftart"/>
    <w:link w:val="berschrift6"/>
    <w:uiPriority w:val="9"/>
    <w:semiHidden/>
    <w:rsid w:val="008828DF"/>
    <w:rPr>
      <w:rFonts w:ascii="Arial" w:eastAsiaTheme="majorEastAsia" w:hAnsi="Arial" w:cstheme="majorBidi"/>
      <w:color w:val="500033" w:themeColor="accent1" w:themeShade="7F"/>
      <w:szCs w:val="23"/>
      <w:lang w:val="de-DE"/>
    </w:rPr>
  </w:style>
  <w:style w:type="character" w:customStyle="1" w:styleId="berschrift7Zchn">
    <w:name w:val="Überschrift 7 Zchn"/>
    <w:basedOn w:val="Absatz-Standardschriftart"/>
    <w:link w:val="berschrift7"/>
    <w:uiPriority w:val="9"/>
    <w:semiHidden/>
    <w:rsid w:val="00FD1D22"/>
    <w:rPr>
      <w:rFonts w:asciiTheme="majorHAnsi" w:eastAsiaTheme="majorEastAsia" w:hAnsiTheme="majorHAnsi" w:cstheme="majorBidi"/>
      <w:i/>
      <w:iCs/>
      <w:color w:val="500033" w:themeColor="accent1" w:themeShade="7F"/>
      <w:sz w:val="24"/>
      <w:szCs w:val="23"/>
    </w:rPr>
  </w:style>
  <w:style w:type="character" w:customStyle="1" w:styleId="berschrift8Zchn">
    <w:name w:val="Überschrift 8 Zchn"/>
    <w:basedOn w:val="Absatz-Standardschriftart"/>
    <w:link w:val="berschrift8"/>
    <w:uiPriority w:val="9"/>
    <w:semiHidden/>
    <w:rsid w:val="00FD1D22"/>
    <w:rPr>
      <w:rFonts w:asciiTheme="majorHAnsi" w:eastAsiaTheme="majorEastAsia" w:hAnsiTheme="majorHAnsi" w:cstheme="majorBidi"/>
      <w:color w:val="0077E9" w:themeColor="text1" w:themeTint="D8"/>
      <w:sz w:val="21"/>
      <w:szCs w:val="21"/>
    </w:rPr>
  </w:style>
  <w:style w:type="character" w:customStyle="1" w:styleId="berschrift9Zchn">
    <w:name w:val="Überschrift 9 Zchn"/>
    <w:basedOn w:val="Absatz-Standardschriftart"/>
    <w:link w:val="berschrift9"/>
    <w:uiPriority w:val="9"/>
    <w:semiHidden/>
    <w:rsid w:val="00FD1D22"/>
    <w:rPr>
      <w:rFonts w:asciiTheme="majorHAnsi" w:eastAsiaTheme="majorEastAsia" w:hAnsiTheme="majorHAnsi" w:cstheme="majorBidi"/>
      <w:i/>
      <w:iCs/>
      <w:color w:val="0077E9" w:themeColor="text1" w:themeTint="D8"/>
      <w:sz w:val="21"/>
      <w:szCs w:val="21"/>
    </w:rPr>
  </w:style>
  <w:style w:type="paragraph" w:styleId="Inhaltsverzeichnisberschrift">
    <w:name w:val="TOC Heading"/>
    <w:basedOn w:val="berschrift1"/>
    <w:next w:val="Standard"/>
    <w:uiPriority w:val="39"/>
    <w:unhideWhenUsed/>
    <w:rsid w:val="00A17CF9"/>
    <w:pPr>
      <w:keepNext/>
      <w:keepLines/>
      <w:numPr>
        <w:numId w:val="0"/>
      </w:numPr>
      <w:tabs>
        <w:tab w:val="left" w:pos="4021"/>
      </w:tabs>
      <w:spacing w:before="240" w:after="600" w:line="259" w:lineRule="auto"/>
      <w:outlineLvl w:val="9"/>
    </w:pPr>
    <w:rPr>
      <w:rFonts w:eastAsiaTheme="majorEastAsia"/>
      <w:szCs w:val="32"/>
    </w:rPr>
  </w:style>
  <w:style w:type="paragraph" w:styleId="Verzeichnis1">
    <w:name w:val="toc 1"/>
    <w:basedOn w:val="Standard"/>
    <w:next w:val="Standard"/>
    <w:autoRedefine/>
    <w:uiPriority w:val="39"/>
    <w:unhideWhenUsed/>
    <w:rsid w:val="00A17CF9"/>
    <w:pPr>
      <w:tabs>
        <w:tab w:val="left" w:pos="480"/>
        <w:tab w:val="right" w:leader="dot" w:pos="9056"/>
      </w:tabs>
      <w:spacing w:after="100"/>
    </w:pPr>
    <w:rPr>
      <w:rFonts w:cs="Arial"/>
      <w:noProof/>
      <w:color w:val="005EB8" w:themeColor="text1"/>
      <w:sz w:val="28"/>
    </w:rPr>
  </w:style>
  <w:style w:type="paragraph" w:styleId="Verzeichnis2">
    <w:name w:val="toc 2"/>
    <w:basedOn w:val="Standard"/>
    <w:next w:val="Standard"/>
    <w:autoRedefine/>
    <w:uiPriority w:val="39"/>
    <w:unhideWhenUsed/>
    <w:rsid w:val="00A17CF9"/>
    <w:pPr>
      <w:tabs>
        <w:tab w:val="left" w:pos="880"/>
        <w:tab w:val="right" w:leader="dot" w:pos="9056"/>
      </w:tabs>
      <w:spacing w:after="100"/>
      <w:ind w:left="240"/>
    </w:pPr>
    <w:rPr>
      <w:rFonts w:cs="Arial"/>
      <w:noProof/>
      <w:color w:val="A20067" w:themeColor="accent1"/>
    </w:rPr>
  </w:style>
  <w:style w:type="paragraph" w:styleId="Verzeichnis3">
    <w:name w:val="toc 3"/>
    <w:basedOn w:val="Standard"/>
    <w:next w:val="Standard"/>
    <w:autoRedefine/>
    <w:uiPriority w:val="39"/>
    <w:unhideWhenUsed/>
    <w:rsid w:val="00A17CF9"/>
    <w:pPr>
      <w:tabs>
        <w:tab w:val="left" w:pos="1320"/>
        <w:tab w:val="right" w:leader="dot" w:pos="9056"/>
      </w:tabs>
      <w:spacing w:after="100"/>
      <w:ind w:left="480"/>
    </w:pPr>
    <w:rPr>
      <w:rFonts w:cs="Arial"/>
      <w:noProof/>
      <w:color w:val="005EB8" w:themeColor="text1"/>
    </w:rPr>
  </w:style>
  <w:style w:type="character" w:styleId="Hyperlink">
    <w:name w:val="Hyperlink"/>
    <w:basedOn w:val="Absatz-Standardschriftart"/>
    <w:uiPriority w:val="99"/>
    <w:unhideWhenUsed/>
    <w:rsid w:val="00D16307"/>
    <w:rPr>
      <w:rFonts w:ascii="Arial" w:hAnsi="Arial"/>
      <w:color w:val="005EB8" w:themeColor="text1"/>
      <w:sz w:val="20"/>
      <w:u w:val="none"/>
    </w:rPr>
  </w:style>
  <w:style w:type="table" w:customStyle="1" w:styleId="Listentabelle5dunkelAkzent21">
    <w:name w:val="Listentabelle 5 dunkel  – Akzent 21"/>
    <w:basedOn w:val="NormaleTabelle"/>
    <w:uiPriority w:val="50"/>
    <w:rsid w:val="00E6595E"/>
    <w:rPr>
      <w:color w:val="FFFFFF" w:themeColor="background1"/>
    </w:rPr>
    <w:tblPr>
      <w:tblStyleRowBandSize w:val="1"/>
      <w:tblStyleColBandSize w:val="1"/>
      <w:tblBorders>
        <w:top w:val="single" w:sz="24" w:space="0" w:color="00B1EB" w:themeColor="accent2"/>
        <w:left w:val="single" w:sz="24" w:space="0" w:color="00B1EB" w:themeColor="accent2"/>
        <w:bottom w:val="single" w:sz="24" w:space="0" w:color="00B1EB" w:themeColor="accent2"/>
        <w:right w:val="single" w:sz="24" w:space="0" w:color="00B1EB" w:themeColor="accent2"/>
      </w:tblBorders>
    </w:tblPr>
    <w:tcPr>
      <w:shd w:val="clear" w:color="auto" w:fill="00B1EB"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paragraph" w:styleId="Zitat">
    <w:name w:val="Quote"/>
    <w:aliases w:val="Titre 1 Contreforme"/>
    <w:basedOn w:val="Standard"/>
    <w:next w:val="Standard"/>
    <w:link w:val="ZitatZchn"/>
    <w:uiPriority w:val="29"/>
    <w:rsid w:val="00B05049"/>
    <w:pPr>
      <w:spacing w:after="180"/>
      <w:jc w:val="right"/>
    </w:pPr>
    <w:rPr>
      <w:rFonts w:cs="Arial"/>
      <w:color w:val="FFFFFF"/>
      <w:sz w:val="24"/>
      <w:szCs w:val="24"/>
      <w:lang w:val="en-GB"/>
    </w:rPr>
  </w:style>
  <w:style w:type="character" w:customStyle="1" w:styleId="ZitatZchn">
    <w:name w:val="Zitat Zchn"/>
    <w:aliases w:val="Titre 1 Contreforme Zchn"/>
    <w:basedOn w:val="Absatz-Standardschriftart"/>
    <w:link w:val="Zitat"/>
    <w:uiPriority w:val="29"/>
    <w:rsid w:val="00B05049"/>
    <w:rPr>
      <w:rFonts w:ascii="Arial" w:hAnsi="Arial" w:cs="Arial"/>
      <w:color w:val="FFFFFF"/>
      <w:sz w:val="24"/>
      <w:szCs w:val="24"/>
      <w:lang w:val="en-GB"/>
    </w:rPr>
  </w:style>
  <w:style w:type="character" w:styleId="Fett">
    <w:name w:val="Strong"/>
    <w:basedOn w:val="Absatz-Standardschriftart"/>
    <w:uiPriority w:val="22"/>
    <w:qFormat/>
    <w:rsid w:val="00943610"/>
    <w:rPr>
      <w:b/>
      <w:bCs/>
      <w:lang w:val="de-DE"/>
    </w:rPr>
  </w:style>
  <w:style w:type="paragraph" w:customStyle="1" w:styleId="NummerierungStandard">
    <w:name w:val="Nummerierung Standard"/>
    <w:basedOn w:val="Standard"/>
    <w:link w:val="NummerierungStandardZchn"/>
    <w:autoRedefine/>
    <w:qFormat/>
    <w:rsid w:val="008C2D1D"/>
    <w:pPr>
      <w:numPr>
        <w:numId w:val="36"/>
      </w:numPr>
      <w:ind w:left="0" w:firstLine="0"/>
    </w:pPr>
  </w:style>
  <w:style w:type="character" w:customStyle="1" w:styleId="NummerierungStandardZchn">
    <w:name w:val="Nummerierung Standard Zchn"/>
    <w:basedOn w:val="Absatz-Standardschriftart"/>
    <w:link w:val="NummerierungStandard"/>
    <w:rsid w:val="008C2D1D"/>
    <w:rPr>
      <w:rFonts w:ascii="Arial" w:hAnsi="Arial"/>
      <w:szCs w:val="23"/>
      <w:lang w:val="de-DE"/>
    </w:rPr>
  </w:style>
  <w:style w:type="paragraph" w:customStyle="1" w:styleId="Standardfarbig">
    <w:name w:val="Standard farbig"/>
    <w:basedOn w:val="Standard"/>
    <w:link w:val="StandardfarbigZchn"/>
    <w:qFormat/>
    <w:rsid w:val="008C2D1D"/>
    <w:rPr>
      <w:color w:val="A20067" w:themeColor="accent1"/>
    </w:rPr>
  </w:style>
  <w:style w:type="character" w:customStyle="1" w:styleId="StandardfarbigZchn">
    <w:name w:val="Standard farbig Zchn"/>
    <w:basedOn w:val="Absatz-Standardschriftart"/>
    <w:link w:val="Standardfarbig"/>
    <w:rsid w:val="008C2D1D"/>
    <w:rPr>
      <w:rFonts w:ascii="Arial" w:hAnsi="Arial"/>
      <w:color w:val="A20067" w:themeColor="accent1"/>
      <w:szCs w:val="23"/>
      <w:lang w:val="de-DE"/>
    </w:rPr>
  </w:style>
  <w:style w:type="paragraph" w:customStyle="1" w:styleId="Unterberschrift">
    <w:name w:val="Unterüberschrift"/>
    <w:basedOn w:val="Kopfzeile"/>
    <w:link w:val="UnterberschriftZchn"/>
    <w:autoRedefine/>
    <w:qFormat/>
    <w:rsid w:val="008C2D1D"/>
    <w:rPr>
      <w:sz w:val="28"/>
    </w:rPr>
  </w:style>
  <w:style w:type="character" w:customStyle="1" w:styleId="UnterberschriftZchn">
    <w:name w:val="Unterüberschrift Zchn"/>
    <w:basedOn w:val="KopfzeileZchn"/>
    <w:link w:val="Unterberschrift"/>
    <w:rsid w:val="008C2D1D"/>
    <w:rPr>
      <w:rFonts w:ascii="Arial" w:hAnsi="Arial" w:cs="Arial"/>
      <w:color w:val="005EB8" w:themeColor="text1"/>
      <w:sz w:val="28"/>
      <w:szCs w:val="23"/>
      <w:lang w:val="de-DE"/>
    </w:rPr>
  </w:style>
  <w:style w:type="character" w:styleId="SchwacherVerweis">
    <w:name w:val="Subtle Reference"/>
    <w:basedOn w:val="Absatz-Standardschriftart"/>
    <w:uiPriority w:val="31"/>
    <w:rsid w:val="00615F9E"/>
    <w:rPr>
      <w:rFonts w:ascii="Arial" w:hAnsi="Arial"/>
      <w:smallCaps/>
      <w:color w:val="005EB8" w:themeColor="text1"/>
      <w:sz w:val="20"/>
    </w:rPr>
  </w:style>
  <w:style w:type="character" w:styleId="Platzhaltertext">
    <w:name w:val="Placeholder Text"/>
    <w:basedOn w:val="Absatz-Standardschriftart"/>
    <w:uiPriority w:val="99"/>
    <w:semiHidden/>
    <w:rsid w:val="0043381D"/>
    <w:rPr>
      <w:color w:val="808080"/>
    </w:rPr>
  </w:style>
  <w:style w:type="character" w:customStyle="1" w:styleId="BlocktextZchn">
    <w:name w:val="Blocktext Zchn"/>
    <w:basedOn w:val="Absatz-Standardschriftart"/>
    <w:link w:val="Blocktext"/>
    <w:uiPriority w:val="3"/>
    <w:semiHidden/>
    <w:locked/>
    <w:rsid w:val="000503C9"/>
    <w:rPr>
      <w:rFonts w:ascii="Arial" w:eastAsiaTheme="minorEastAsia" w:hAnsi="Arial" w:cs="Arial"/>
      <w:iCs/>
      <w:lang w:val="de-DE" w:eastAsia="en-US" w:bidi="de-DE"/>
    </w:rPr>
  </w:style>
  <w:style w:type="paragraph" w:styleId="Blocktext">
    <w:name w:val="Block Text"/>
    <w:basedOn w:val="Standard"/>
    <w:link w:val="BlocktextZchn"/>
    <w:autoRedefine/>
    <w:uiPriority w:val="3"/>
    <w:semiHidden/>
    <w:unhideWhenUsed/>
    <w:qFormat/>
    <w:rsid w:val="000503C9"/>
    <w:pPr>
      <w:spacing w:after="180"/>
      <w:ind w:left="142"/>
    </w:pPr>
    <w:rPr>
      <w:rFonts w:eastAsiaTheme="minorEastAsia" w:cs="Arial"/>
      <w:iCs/>
      <w:szCs w:val="20"/>
      <w:lang w:eastAsia="en-US" w:bidi="de-DE"/>
    </w:rPr>
  </w:style>
  <w:style w:type="paragraph" w:styleId="Beschriftung">
    <w:name w:val="caption"/>
    <w:basedOn w:val="Standard"/>
    <w:next w:val="Standard"/>
    <w:uiPriority w:val="35"/>
    <w:semiHidden/>
    <w:unhideWhenUsed/>
    <w:qFormat/>
    <w:rsid w:val="000503C9"/>
    <w:pPr>
      <w:spacing w:after="200"/>
    </w:pPr>
    <w:rPr>
      <w:i/>
      <w:iCs/>
      <w:color w:val="672483" w:themeColor="text2"/>
      <w:sz w:val="18"/>
      <w:szCs w:val="18"/>
    </w:rPr>
  </w:style>
  <w:style w:type="character" w:styleId="SchwacheHervorhebung">
    <w:name w:val="Subtle Emphasis"/>
    <w:aliases w:val="Texte normal bleu"/>
    <w:uiPriority w:val="19"/>
    <w:qFormat/>
    <w:rsid w:val="00EA52F5"/>
    <w:rPr>
      <w:rFonts w:ascii="Vinci Sans Light" w:hAnsi="Vinci Sans Light" w:cs="Vinci Sans"/>
      <w:color w:val="87888A" w:themeColor="background2"/>
      <w:sz w:val="23"/>
    </w:rPr>
  </w:style>
  <w:style w:type="paragraph" w:customStyle="1" w:styleId="HeadlinePI">
    <w:name w:val="Headline PI"/>
    <w:basedOn w:val="Standard"/>
    <w:link w:val="HeadlinePIZchn"/>
    <w:qFormat/>
    <w:rsid w:val="003230AF"/>
    <w:rPr>
      <w:b/>
      <w:sz w:val="22"/>
    </w:rPr>
  </w:style>
  <w:style w:type="character" w:customStyle="1" w:styleId="HeadlinePIZchn">
    <w:name w:val="Headline PI Zchn"/>
    <w:basedOn w:val="Absatz-Standardschriftart"/>
    <w:link w:val="HeadlinePI"/>
    <w:rsid w:val="003230AF"/>
    <w:rPr>
      <w:rFonts w:ascii="Arial" w:hAnsi="Arial"/>
      <w:b/>
      <w:sz w:val="22"/>
      <w:szCs w:val="23"/>
      <w:lang w:val="de-DE"/>
    </w:rPr>
  </w:style>
  <w:style w:type="character" w:styleId="NichtaufgelsteErwhnung">
    <w:name w:val="Unresolved Mention"/>
    <w:basedOn w:val="Absatz-Standardschriftart"/>
    <w:uiPriority w:val="99"/>
    <w:rsid w:val="00F72DFF"/>
    <w:rPr>
      <w:color w:val="605E5C"/>
      <w:shd w:val="clear" w:color="auto" w:fill="E1DFDD"/>
    </w:rPr>
  </w:style>
  <w:style w:type="paragraph" w:styleId="berarbeitung">
    <w:name w:val="Revision"/>
    <w:hidden/>
    <w:uiPriority w:val="99"/>
    <w:semiHidden/>
    <w:rsid w:val="00AA1258"/>
    <w:rPr>
      <w:rFonts w:ascii="Arial" w:hAnsi="Arial"/>
      <w:szCs w:val="23"/>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axians-infoma.de"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www.axians-infoma.de/"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hanne-kathrin.mueller@axians-infoma.de"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axians.de/"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8.jpeg"/></Relationships>
</file>

<file path=word/_rels/footer3.xml.rels><?xml version="1.0" encoding="UTF-8" standalone="yes"?>
<Relationships xmlns="http://schemas.openxmlformats.org/package/2006/relationships"><Relationship Id="rId1" Type="http://schemas.openxmlformats.org/officeDocument/2006/relationships/image" Target="media/image8.jpeg"/></Relationships>
</file>

<file path=word/_rels/header1.xml.rels><?xml version="1.0" encoding="UTF-8" standalone="yes"?>
<Relationships xmlns="http://schemas.openxmlformats.org/package/2006/relationships"><Relationship Id="rId1" Type="http://schemas.openxmlformats.org/officeDocument/2006/relationships/image" Target="media/image7.jpeg"/></Relationships>
</file>

<file path=word/_rels/header2.xml.rels><?xml version="1.0" encoding="UTF-8" standalone="yes"?>
<Relationships xmlns="http://schemas.openxmlformats.org/package/2006/relationships"><Relationship Id="rId1" Type="http://schemas.openxmlformats.org/officeDocument/2006/relationships/image" Target="media/image7.jpe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6.png"/><Relationship Id="rId5" Type="http://schemas.openxmlformats.org/officeDocument/2006/relationships/image" Target="media/image5.png"/><Relationship Id="rId4"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k.mueller\OneDrive%20-%20VINCI%20Energies\Marketing\Vorlagen%202026\Vorlagen%20DE_final\Axians%20Infoma%20Mastervorlage_V-KOM-00264_10.00.dotx" TargetMode="External"/></Relationships>
</file>

<file path=word/theme/theme1.xml><?xml version="1.0" encoding="utf-8"?>
<a:theme xmlns:a="http://schemas.openxmlformats.org/drawingml/2006/main">
  <a:themeElements>
    <a:clrScheme name="axians">
      <a:dk1>
        <a:srgbClr val="005EB8"/>
      </a:dk1>
      <a:lt1>
        <a:srgbClr val="FFFFFF"/>
      </a:lt1>
      <a:dk2>
        <a:srgbClr val="672483"/>
      </a:dk2>
      <a:lt2>
        <a:srgbClr val="87888A"/>
      </a:lt2>
      <a:accent1>
        <a:srgbClr val="A20067"/>
      </a:accent1>
      <a:accent2>
        <a:srgbClr val="00B1EB"/>
      </a:accent2>
      <a:accent3>
        <a:srgbClr val="95C11F"/>
      </a:accent3>
      <a:accent4>
        <a:srgbClr val="EC6726"/>
      </a:accent4>
      <a:accent5>
        <a:srgbClr val="E50051"/>
      </a:accent5>
      <a:accent6>
        <a:srgbClr val="E6007E"/>
      </a:accent6>
      <a:hlink>
        <a:srgbClr val="97663D"/>
      </a:hlink>
      <a:folHlink>
        <a:srgbClr val="FFCC00"/>
      </a:folHlink>
    </a:clrScheme>
    <a:fontScheme name="Bureau">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ln>
          <a:solidFill>
            <a:schemeClr val="bg2">
              <a:lumMod val="40000"/>
              <a:lumOff val="60000"/>
            </a:schemeClr>
          </a:solidFill>
        </a:ln>
      </a:spPr>
      <a:bodyPr/>
      <a:lstStyle/>
      <a:style>
        <a:lnRef idx="1">
          <a:schemeClr val="accent1"/>
        </a:lnRef>
        <a:fillRef idx="0">
          <a:schemeClr val="accent1"/>
        </a:fillRef>
        <a:effectRef idx="0">
          <a:schemeClr val="accent1"/>
        </a:effectRef>
        <a:fontRef idx="minor">
          <a:schemeClr val="tx1"/>
        </a:fontRef>
      </a:style>
    </a:lnDef>
    <a:txDef>
      <a:spPr>
        <a:noFill/>
        <a:ln w="6350">
          <a:noFill/>
        </a:ln>
        <a:effectLst/>
      </a:spPr>
      <a:bodyPr rot="0" spcFirstLastPara="0" vertOverflow="overflow" horzOverflow="overflow" vert="horz" wrap="square" lIns="0" tIns="0" rIns="0" bIns="0" numCol="1" spcCol="0" rtlCol="0" fromWordArt="0" anchor="t" anchorCtr="0" forceAA="0" compatLnSpc="1">
        <a:prstTxWarp prst="textNoShape">
          <a:avLst/>
        </a:prstTxWarp>
        <a:noAutofit/>
      </a:body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919B527C28A4CF49A2E2A72516E31130" ma:contentTypeVersion="15" ma:contentTypeDescription="Ein neues Dokument erstellen." ma:contentTypeScope="" ma:versionID="fbdaeae2062b7f1ef72c50a96273cdba">
  <xsd:schema xmlns:xsd="http://www.w3.org/2001/XMLSchema" xmlns:xs="http://www.w3.org/2001/XMLSchema" xmlns:p="http://schemas.microsoft.com/office/2006/metadata/properties" xmlns:ns2="3ab183b8-b56d-43ca-8798-e84e76e8a430" xmlns:ns3="50f12c67-d5ca-4852-93f8-1c610d1c42b5" targetNamespace="http://schemas.microsoft.com/office/2006/metadata/properties" ma:root="true" ma:fieldsID="3393efdbf9ab1a711b3872ae1e86efd2" ns2:_="" ns3:_="">
    <xsd:import namespace="3ab183b8-b56d-43ca-8798-e84e76e8a430"/>
    <xsd:import namespace="50f12c67-d5ca-4852-93f8-1c610d1c42b5"/>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DateTaken" minOccurs="0"/>
                <xsd:element ref="ns2:MediaServiceObjectDetectorVersions" minOccurs="0"/>
                <xsd:element ref="ns2:MediaServiceOCR" minOccurs="0"/>
                <xsd:element ref="ns2:MediaServiceGenerationTime" minOccurs="0"/>
                <xsd:element ref="ns2:MediaServiceEventHashCode" minOccurs="0"/>
                <xsd:element ref="ns2:MediaLengthInSeconds" minOccurs="0"/>
                <xsd:element ref="ns2:MediaServiceLocation" minOccurs="0"/>
                <xsd:element ref="ns2:MediaServiceSearchProperties" minOccurs="0"/>
                <xsd:element ref="ns2:MediaServiceBillingMetadata" minOccurs="0"/>
                <xsd:element ref="ns2:Favorit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ab183b8-b56d-43ca-8798-e84e76e8a430"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Bildmarkierungen" ma:readOnly="false" ma:fieldId="{5cf76f15-5ced-4ddc-b409-7134ff3c332f}" ma:taxonomyMulti="true" ma:sspId="a63a5a08-bdb1-493c-bc0f-6a02678610b3"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BillingMetadata" ma:index="21" nillable="true" ma:displayName="MediaServiceBillingMetadata" ma:hidden="true" ma:internalName="MediaServiceBillingMetadata" ma:readOnly="true">
      <xsd:simpleType>
        <xsd:restriction base="dms:Note"/>
      </xsd:simpleType>
    </xsd:element>
    <xsd:element name="Favoriten" ma:index="22" nillable="true" ma:displayName="Favoriten" ma:default="1" ma:format="Dropdown" ma:internalName="Favoriten">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50f12c67-d5ca-4852-93f8-1c610d1c42b5"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9347f38b-b64c-40e7-903e-b4f4ce7c17aa}" ma:internalName="TaxCatchAll" ma:showField="CatchAllData" ma:web="50f12c67-d5ca-4852-93f8-1c610d1c42b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3ab183b8-b56d-43ca-8798-e84e76e8a430">
      <Terms xmlns="http://schemas.microsoft.com/office/infopath/2007/PartnerControls"/>
    </lcf76f155ced4ddcb4097134ff3c332f>
    <TaxCatchAll xmlns="50f12c67-d5ca-4852-93f8-1c610d1c42b5" xsi:nil="true"/>
    <Favoriten xmlns="3ab183b8-b56d-43ca-8798-e84e76e8a430">true</Favoriten>
  </documentManagement>
</p:properties>
</file>

<file path=customXml/itemProps1.xml><?xml version="1.0" encoding="utf-8"?>
<ds:datastoreItem xmlns:ds="http://schemas.openxmlformats.org/officeDocument/2006/customXml" ds:itemID="{BDBCC372-03A6-46A8-9469-7AD3EC4EBA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ab183b8-b56d-43ca-8798-e84e76e8a430"/>
    <ds:schemaRef ds:uri="50f12c67-d5ca-4852-93f8-1c610d1c42b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A48B32A-B1D3-4171-B14C-C7F682D1793C}">
  <ds:schemaRefs>
    <ds:schemaRef ds:uri="http://schemas.openxmlformats.org/officeDocument/2006/bibliography"/>
  </ds:schemaRefs>
</ds:datastoreItem>
</file>

<file path=customXml/itemProps3.xml><?xml version="1.0" encoding="utf-8"?>
<ds:datastoreItem xmlns:ds="http://schemas.openxmlformats.org/officeDocument/2006/customXml" ds:itemID="{EABD84C4-CA8D-4A4E-B489-BA4164D0AAD8}">
  <ds:schemaRefs>
    <ds:schemaRef ds:uri="http://schemas.microsoft.com/sharepoint/v3/contenttype/forms"/>
  </ds:schemaRefs>
</ds:datastoreItem>
</file>

<file path=customXml/itemProps4.xml><?xml version="1.0" encoding="utf-8"?>
<ds:datastoreItem xmlns:ds="http://schemas.openxmlformats.org/officeDocument/2006/customXml" ds:itemID="{24B6B43D-8549-493A-A4FD-8D7D5EDFAD3E}">
  <ds:schemaRefs>
    <ds:schemaRef ds:uri="http://schemas.microsoft.com/office/2006/metadata/properties"/>
    <ds:schemaRef ds:uri="http://schemas.microsoft.com/office/infopath/2007/PartnerControls"/>
    <ds:schemaRef ds:uri="3ab183b8-b56d-43ca-8798-e84e76e8a430"/>
    <ds:schemaRef ds:uri="50f12c67-d5ca-4852-93f8-1c610d1c42b5"/>
  </ds:schemaRefs>
</ds:datastoreItem>
</file>

<file path=docProps/app.xml><?xml version="1.0" encoding="utf-8"?>
<Properties xmlns="http://schemas.openxmlformats.org/officeDocument/2006/extended-properties" xmlns:vt="http://schemas.openxmlformats.org/officeDocument/2006/docPropsVTypes">
  <Template>C:\Users\hk.mueller\OneDrive - VINCI Energies\Marketing\Vorlagen 2026\Vorlagen DE_final\Axians Infoma Mastervorlage_V-KOM-00264_10.00.dotx</Template>
  <TotalTime>0</TotalTime>
  <Pages>3</Pages>
  <Words>1348</Words>
  <Characters>8494</Characters>
  <Application>Microsoft Office Word</Application>
  <DocSecurity>0</DocSecurity>
  <Lines>70</Lines>
  <Paragraphs>19</Paragraphs>
  <ScaleCrop>false</ScaleCrop>
  <HeadingPairs>
    <vt:vector size="4" baseType="variant">
      <vt:variant>
        <vt:lpstr>Titel</vt:lpstr>
      </vt:variant>
      <vt:variant>
        <vt:i4>1</vt:i4>
      </vt:variant>
      <vt:variant>
        <vt:lpstr>Titre</vt:lpstr>
      </vt:variant>
      <vt:variant>
        <vt:i4>1</vt:i4>
      </vt:variant>
    </vt:vector>
  </HeadingPairs>
  <TitlesOfParts>
    <vt:vector size="2" baseType="lpstr">
      <vt:lpstr/>
      <vt:lpstr/>
    </vt:vector>
  </TitlesOfParts>
  <Company>VINCI Energies</Company>
  <LinksUpToDate>false</LinksUpToDate>
  <CharactersWithSpaces>9823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MUELLER Hanne-Kathrin</dc:creator>
  <cp:lastModifiedBy>Christoph Buck</cp:lastModifiedBy>
  <cp:revision>3</cp:revision>
  <cp:lastPrinted>2016-10-21T09:34:00Z</cp:lastPrinted>
  <dcterms:created xsi:type="dcterms:W3CDTF">2026-06-24T12:01:00Z</dcterms:created>
  <dcterms:modified xsi:type="dcterms:W3CDTF">2026-06-24T12:05:00Z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FontProps">
    <vt:lpwstr>#008000,10,Aptos</vt:lpwstr>
  </property>
  <property fmtid="{D5CDD505-2E9C-101B-9397-08002B2CF9AE}" pid="3" name="ClassificationContentMarkingFooterShapeIds">
    <vt:lpwstr>6,d,2ae6b0a1,77344749,2fa270e9</vt:lpwstr>
  </property>
  <property fmtid="{D5CDD505-2E9C-101B-9397-08002B2CF9AE}" pid="4" name="ClassificationContentMarkingFooterText">
    <vt:lpwstr>C0-Öffentlich</vt:lpwstr>
  </property>
  <property fmtid="{D5CDD505-2E9C-101B-9397-08002B2CF9AE}" pid="5" name="ContentTypeId">
    <vt:lpwstr>0x010100919B527C28A4CF49A2E2A72516E31130</vt:lpwstr>
  </property>
  <property fmtid="{D5CDD505-2E9C-101B-9397-08002B2CF9AE}" pid="6" name="MediaServiceImageTags">
    <vt:lpwstr/>
  </property>
  <property fmtid="{D5CDD505-2E9C-101B-9397-08002B2CF9AE}" pid="7" name="MSIP_Label_9faf99f4-b263-4ebb-ac6e-1c540f48a21e_Enabled">
    <vt:lpwstr>true</vt:lpwstr>
  </property>
  <property fmtid="{D5CDD505-2E9C-101B-9397-08002B2CF9AE}" pid="8" name="MSIP_Label_9faf99f4-b263-4ebb-ac6e-1c540f48a21e_SetDate">
    <vt:lpwstr>2026-05-08T13:14:37Z</vt:lpwstr>
  </property>
  <property fmtid="{D5CDD505-2E9C-101B-9397-08002B2CF9AE}" pid="9" name="MSIP_Label_9faf99f4-b263-4ebb-ac6e-1c540f48a21e_Method">
    <vt:lpwstr>Privileged</vt:lpwstr>
  </property>
  <property fmtid="{D5CDD505-2E9C-101B-9397-08002B2CF9AE}" pid="10" name="MSIP_Label_9faf99f4-b263-4ebb-ac6e-1c540f48a21e_Name">
    <vt:lpwstr>DE - C0-Public</vt:lpwstr>
  </property>
  <property fmtid="{D5CDD505-2E9C-101B-9397-08002B2CF9AE}" pid="11" name="MSIP_Label_9faf99f4-b263-4ebb-ac6e-1c540f48a21e_SiteId">
    <vt:lpwstr>cae7d061-08f3-40dd-80c3-3c0b8889224a</vt:lpwstr>
  </property>
  <property fmtid="{D5CDD505-2E9C-101B-9397-08002B2CF9AE}" pid="12" name="MSIP_Label_9faf99f4-b263-4ebb-ac6e-1c540f48a21e_ActionId">
    <vt:lpwstr>35f91f74-142d-490f-a65b-57386f696c00</vt:lpwstr>
  </property>
  <property fmtid="{D5CDD505-2E9C-101B-9397-08002B2CF9AE}" pid="13" name="MSIP_Label_9faf99f4-b263-4ebb-ac6e-1c540f48a21e_ContentBits">
    <vt:lpwstr>2</vt:lpwstr>
  </property>
  <property fmtid="{D5CDD505-2E9C-101B-9397-08002B2CF9AE}" pid="14" name="MSIP_Label_9faf99f4-b263-4ebb-ac6e-1c540f48a21e_Tag">
    <vt:lpwstr>10, 0, 1, 1</vt:lpwstr>
  </property>
  <property fmtid="{D5CDD505-2E9C-101B-9397-08002B2CF9AE}" pid="15" name="docLang">
    <vt:lpwstr>de</vt:lpwstr>
  </property>
</Properties>
</file>