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FDEF45" w14:textId="77777777" w:rsidR="006265C6" w:rsidRPr="000339E6" w:rsidRDefault="006265C6" w:rsidP="006265C6">
      <w:pPr>
        <w:pStyle w:val="Unterberschrift"/>
      </w:pPr>
      <w:r w:rsidRPr="000339E6">
        <w:t>Presseinformation</w:t>
      </w:r>
    </w:p>
    <w:p w14:paraId="25D0F18D" w14:textId="77777777" w:rsidR="00147582" w:rsidRPr="008469D8" w:rsidRDefault="00147582" w:rsidP="008828DF">
      <w:pPr>
        <w:pStyle w:val="Unterberschrift"/>
      </w:pPr>
    </w:p>
    <w:p w14:paraId="5BCF6CA3" w14:textId="77777777" w:rsidR="00147582" w:rsidRPr="008469D8" w:rsidRDefault="00147582" w:rsidP="00147582"/>
    <w:p w14:paraId="3F878ED1" w14:textId="5434A984" w:rsidR="006265C6" w:rsidRPr="00FC42EF" w:rsidRDefault="00FC42EF" w:rsidP="006265C6">
      <w:pPr>
        <w:tabs>
          <w:tab w:val="left" w:pos="2232"/>
        </w:tabs>
        <w:rPr>
          <w:b/>
          <w:bCs/>
          <w:i/>
        </w:rPr>
      </w:pPr>
      <w:r w:rsidRPr="00FC42EF">
        <w:rPr>
          <w:b/>
          <w:bCs/>
          <w:i/>
        </w:rPr>
        <w:t>Axians Infoma verleiht Innovationspreis 2025</w:t>
      </w:r>
    </w:p>
    <w:p w14:paraId="4E7ECD74" w14:textId="6000D7EF" w:rsidR="006265C6" w:rsidRPr="000339E6" w:rsidRDefault="002B4245" w:rsidP="006265C6">
      <w:pPr>
        <w:pStyle w:val="HeadlinePI"/>
      </w:pPr>
      <w:r>
        <w:t>Bad Dürkheim für vorbildliche</w:t>
      </w:r>
      <w:r w:rsidR="00716DF3">
        <w:t xml:space="preserve"> Verwaltungsmodernisierung</w:t>
      </w:r>
      <w:r>
        <w:t xml:space="preserve"> ausgezeichnet</w:t>
      </w:r>
    </w:p>
    <w:p w14:paraId="719CB9B3" w14:textId="77777777" w:rsidR="006265C6" w:rsidRPr="000339E6" w:rsidRDefault="006265C6" w:rsidP="006265C6">
      <w:pPr>
        <w:tabs>
          <w:tab w:val="left" w:pos="2232"/>
        </w:tabs>
      </w:pPr>
    </w:p>
    <w:p w14:paraId="248CEAB6" w14:textId="77777777" w:rsidR="006265C6" w:rsidRPr="000339E6" w:rsidRDefault="006265C6" w:rsidP="006265C6">
      <w:pPr>
        <w:tabs>
          <w:tab w:val="left" w:pos="2232"/>
        </w:tabs>
        <w:rPr>
          <w:rStyle w:val="Fett"/>
        </w:rPr>
      </w:pPr>
    </w:p>
    <w:p w14:paraId="4D150422" w14:textId="14CEF787" w:rsidR="006265C6" w:rsidRPr="004B6DBD" w:rsidRDefault="006265C6" w:rsidP="006265C6">
      <w:pPr>
        <w:spacing w:line="360" w:lineRule="auto"/>
        <w:rPr>
          <w:b/>
          <w:bCs/>
          <w:lang w:eastAsia="de-DE"/>
        </w:rPr>
      </w:pPr>
      <w:r w:rsidRPr="7EE33A9A">
        <w:rPr>
          <w:rFonts w:cs="Arial"/>
          <w:b/>
          <w:bCs/>
        </w:rPr>
        <w:t xml:space="preserve">Ulm, </w:t>
      </w:r>
      <w:r w:rsidR="002B4245">
        <w:rPr>
          <w:rFonts w:cs="Arial"/>
          <w:b/>
          <w:bCs/>
        </w:rPr>
        <w:t>19</w:t>
      </w:r>
      <w:r w:rsidRPr="7EE33A9A">
        <w:rPr>
          <w:rFonts w:cs="Arial"/>
          <w:b/>
          <w:bCs/>
        </w:rPr>
        <w:t xml:space="preserve">. </w:t>
      </w:r>
      <w:r w:rsidR="00FC42EF">
        <w:rPr>
          <w:rFonts w:cs="Arial"/>
          <w:b/>
          <w:bCs/>
        </w:rPr>
        <w:t>November</w:t>
      </w:r>
      <w:r w:rsidRPr="7EE33A9A">
        <w:rPr>
          <w:rFonts w:cs="Arial"/>
          <w:b/>
          <w:bCs/>
        </w:rPr>
        <w:t xml:space="preserve"> 202</w:t>
      </w:r>
      <w:r w:rsidR="00FC42EF">
        <w:rPr>
          <w:rFonts w:cs="Arial"/>
          <w:b/>
          <w:bCs/>
        </w:rPr>
        <w:t>5 –</w:t>
      </w:r>
      <w:r w:rsidRPr="7EE33A9A">
        <w:rPr>
          <w:rFonts w:cs="Arial"/>
          <w:b/>
          <w:bCs/>
        </w:rPr>
        <w:t xml:space="preserve"> </w:t>
      </w:r>
      <w:r w:rsidR="00ED36F0">
        <w:rPr>
          <w:rFonts w:cs="Arial"/>
          <w:b/>
          <w:bCs/>
        </w:rPr>
        <w:t>Auch in diesem Jahr verg</w:t>
      </w:r>
      <w:r w:rsidR="004163A2">
        <w:rPr>
          <w:rFonts w:cs="Arial"/>
          <w:b/>
          <w:bCs/>
        </w:rPr>
        <w:t>ab</w:t>
      </w:r>
      <w:r w:rsidR="00ED36F0">
        <w:rPr>
          <w:rFonts w:cs="Arial"/>
          <w:b/>
          <w:bCs/>
        </w:rPr>
        <w:t xml:space="preserve"> das Ulmer Softwareunternehmen</w:t>
      </w:r>
      <w:r w:rsidR="00FC42EF" w:rsidRPr="00FC42EF">
        <w:rPr>
          <w:rFonts w:cs="Arial"/>
          <w:b/>
          <w:bCs/>
        </w:rPr>
        <w:t xml:space="preserve"> Axians Infoma </w:t>
      </w:r>
      <w:r w:rsidR="00ED36F0">
        <w:rPr>
          <w:rFonts w:cs="Arial"/>
          <w:b/>
          <w:bCs/>
        </w:rPr>
        <w:t xml:space="preserve">wieder seinen </w:t>
      </w:r>
      <w:r w:rsidR="00FC42EF" w:rsidRPr="00FC42EF">
        <w:rPr>
          <w:rFonts w:cs="Arial"/>
          <w:b/>
          <w:bCs/>
        </w:rPr>
        <w:t>Innovationspreis</w:t>
      </w:r>
      <w:r w:rsidR="004163A2">
        <w:rPr>
          <w:rFonts w:cs="Arial"/>
          <w:b/>
          <w:bCs/>
        </w:rPr>
        <w:t xml:space="preserve">, mit dem vorbildliche Projekte der Verwaltungsmodernisierung </w:t>
      </w:r>
      <w:r w:rsidR="0097354C" w:rsidRPr="0097354C">
        <w:rPr>
          <w:rFonts w:cs="Arial"/>
          <w:b/>
          <w:bCs/>
        </w:rPr>
        <w:t>gewürdigt</w:t>
      </w:r>
      <w:r w:rsidR="004163A2">
        <w:rPr>
          <w:rFonts w:cs="Arial"/>
          <w:b/>
          <w:bCs/>
        </w:rPr>
        <w:t xml:space="preserve"> werden</w:t>
      </w:r>
      <w:r w:rsidR="00ED36F0">
        <w:rPr>
          <w:rFonts w:cs="Arial"/>
          <w:b/>
          <w:bCs/>
        </w:rPr>
        <w:t xml:space="preserve">. </w:t>
      </w:r>
      <w:r w:rsidR="00FC42EF" w:rsidRPr="00FC42EF">
        <w:rPr>
          <w:rFonts w:cs="Arial"/>
          <w:b/>
          <w:bCs/>
        </w:rPr>
        <w:t>Den Hauptpreis erh</w:t>
      </w:r>
      <w:r w:rsidR="004163A2">
        <w:rPr>
          <w:rFonts w:cs="Arial"/>
          <w:b/>
          <w:bCs/>
        </w:rPr>
        <w:t>ielt</w:t>
      </w:r>
      <w:r w:rsidR="00FC42EF" w:rsidRPr="00FC42EF">
        <w:rPr>
          <w:rFonts w:cs="Arial"/>
          <w:b/>
          <w:bCs/>
        </w:rPr>
        <w:t xml:space="preserve"> </w:t>
      </w:r>
      <w:r w:rsidR="00ED36F0">
        <w:rPr>
          <w:rFonts w:cs="Arial"/>
          <w:b/>
          <w:bCs/>
        </w:rPr>
        <w:t xml:space="preserve">2025 </w:t>
      </w:r>
      <w:r w:rsidR="00FC42EF" w:rsidRPr="00FC42EF">
        <w:rPr>
          <w:rFonts w:cs="Arial"/>
          <w:b/>
          <w:bCs/>
        </w:rPr>
        <w:t xml:space="preserve">die Stadtverwaltung Bad Dürkheim. Ihr KI-gestützter Rechnungsworkflow automatisiert Erfassung, Verteilung und Vorkontierung von Eingangsrechnungen und sorgt so für deutlich kürzere Durchlaufzeiten und weniger manuelle Schritte. Als </w:t>
      </w:r>
      <w:r w:rsidR="00D370A0">
        <w:rPr>
          <w:rFonts w:cs="Arial"/>
          <w:b/>
          <w:bCs/>
        </w:rPr>
        <w:t xml:space="preserve">weitere </w:t>
      </w:r>
      <w:r w:rsidR="00FC42EF" w:rsidRPr="00FC42EF">
        <w:rPr>
          <w:rFonts w:cs="Arial"/>
          <w:b/>
          <w:bCs/>
        </w:rPr>
        <w:t xml:space="preserve">Finalisten ausgezeichnet wurden </w:t>
      </w:r>
      <w:r w:rsidR="00D370A0">
        <w:rPr>
          <w:rFonts w:cs="Arial"/>
          <w:b/>
          <w:bCs/>
        </w:rPr>
        <w:t xml:space="preserve">zudem </w:t>
      </w:r>
      <w:r w:rsidR="00FC42EF" w:rsidRPr="00FC42EF">
        <w:rPr>
          <w:rFonts w:cs="Arial"/>
          <w:b/>
          <w:bCs/>
        </w:rPr>
        <w:t xml:space="preserve">das Gesundheitsamt des Landkreises Saarlouis mit den „Digitalen Scouts“, einem partizipativ angelegten Programm für agiles Prozessmanagement und Digitalisierung, sowie die Stadt Fürth mit einer Lösung zur automatischen </w:t>
      </w:r>
      <w:r w:rsidR="00D370A0">
        <w:rPr>
          <w:rFonts w:cs="Arial"/>
          <w:b/>
          <w:bCs/>
        </w:rPr>
        <w:t>E-</w:t>
      </w:r>
      <w:r w:rsidR="00FC42EF" w:rsidRPr="00FC42EF">
        <w:rPr>
          <w:rFonts w:cs="Arial"/>
          <w:b/>
          <w:bCs/>
        </w:rPr>
        <w:t>Rechnungsadressierung über die Leitweg-ID</w:t>
      </w:r>
      <w:r w:rsidR="00D370A0">
        <w:rPr>
          <w:rFonts w:cs="Arial"/>
          <w:b/>
          <w:bCs/>
        </w:rPr>
        <w:t>.</w:t>
      </w:r>
      <w:r w:rsidR="00FC42EF" w:rsidRPr="00FC42EF">
        <w:rPr>
          <w:rFonts w:cs="Arial"/>
          <w:b/>
          <w:bCs/>
        </w:rPr>
        <w:t xml:space="preserve"> </w:t>
      </w:r>
      <w:r w:rsidR="00D370A0">
        <w:rPr>
          <w:rFonts w:cs="Arial"/>
          <w:b/>
          <w:bCs/>
        </w:rPr>
        <w:t>D</w:t>
      </w:r>
      <w:r w:rsidR="00FC42EF" w:rsidRPr="00FC42EF">
        <w:rPr>
          <w:rFonts w:cs="Arial"/>
          <w:b/>
          <w:bCs/>
        </w:rPr>
        <w:t>ie</w:t>
      </w:r>
      <w:r w:rsidR="00D370A0">
        <w:rPr>
          <w:rFonts w:cs="Arial"/>
          <w:b/>
          <w:bCs/>
        </w:rPr>
        <w:t>se</w:t>
      </w:r>
      <w:r w:rsidR="00FC42EF" w:rsidRPr="00FC42EF">
        <w:rPr>
          <w:rFonts w:cs="Arial"/>
          <w:b/>
          <w:bCs/>
        </w:rPr>
        <w:t xml:space="preserve"> </w:t>
      </w:r>
      <w:r w:rsidR="00D370A0" w:rsidRPr="00FC42EF">
        <w:rPr>
          <w:rFonts w:cs="Arial"/>
          <w:b/>
          <w:bCs/>
        </w:rPr>
        <w:t xml:space="preserve">reduziert </w:t>
      </w:r>
      <w:r w:rsidR="00FC42EF" w:rsidRPr="00FC42EF">
        <w:rPr>
          <w:rFonts w:cs="Arial"/>
          <w:b/>
          <w:bCs/>
        </w:rPr>
        <w:t xml:space="preserve">Weiterleitungen in Poststellen und Vorzimmern und </w:t>
      </w:r>
      <w:r w:rsidR="00D370A0" w:rsidRPr="00FC42EF">
        <w:rPr>
          <w:rFonts w:cs="Arial"/>
          <w:b/>
          <w:bCs/>
        </w:rPr>
        <w:t xml:space="preserve">beschleunigt </w:t>
      </w:r>
      <w:r w:rsidR="00FC42EF" w:rsidRPr="00FC42EF">
        <w:rPr>
          <w:rFonts w:cs="Arial"/>
          <w:b/>
          <w:bCs/>
        </w:rPr>
        <w:t>die Bearbeitung.</w:t>
      </w:r>
      <w:r w:rsidR="00ED36F0">
        <w:rPr>
          <w:rFonts w:cs="Arial"/>
          <w:b/>
          <w:bCs/>
        </w:rPr>
        <w:t xml:space="preserve"> </w:t>
      </w:r>
      <w:r w:rsidR="004163A2">
        <w:rPr>
          <w:rFonts w:cs="Arial"/>
          <w:b/>
          <w:bCs/>
        </w:rPr>
        <w:t xml:space="preserve">Die Übergabe der Preise erfolgte am 18. November im Rahmen eines </w:t>
      </w:r>
      <w:proofErr w:type="spellStart"/>
      <w:r w:rsidR="004163A2">
        <w:rPr>
          <w:rFonts w:cs="Arial"/>
          <w:b/>
          <w:bCs/>
        </w:rPr>
        <w:t>Roundtable</w:t>
      </w:r>
      <w:proofErr w:type="spellEnd"/>
      <w:r w:rsidR="004163A2">
        <w:rPr>
          <w:rFonts w:cs="Arial"/>
          <w:b/>
          <w:bCs/>
        </w:rPr>
        <w:t>-Gesprächs in Frankfurt am Main.</w:t>
      </w:r>
    </w:p>
    <w:p w14:paraId="3A4C7926" w14:textId="77777777" w:rsidR="006265C6" w:rsidRDefault="006265C6" w:rsidP="006265C6">
      <w:pPr>
        <w:shd w:val="clear" w:color="auto" w:fill="FFFFFF"/>
        <w:spacing w:after="150" w:line="360" w:lineRule="auto"/>
        <w:rPr>
          <w:rFonts w:ascii="Verdana" w:eastAsia="Times New Roman" w:hAnsi="Verdana"/>
          <w:color w:val="666666"/>
          <w:sz w:val="15"/>
          <w:szCs w:val="15"/>
          <w:lang w:eastAsia="de-DE"/>
        </w:rPr>
      </w:pPr>
    </w:p>
    <w:p w14:paraId="72B57F00" w14:textId="36288733" w:rsidR="002B4245" w:rsidRPr="002B4245" w:rsidRDefault="002B4245" w:rsidP="00FC42EF">
      <w:pPr>
        <w:spacing w:line="360" w:lineRule="auto"/>
      </w:pPr>
      <w:r w:rsidRPr="002B4245">
        <w:rPr>
          <w:rFonts w:cs="Arial"/>
        </w:rPr>
        <w:t>Juror Prof. Dr. Jens Weiß von der Hochschule Harz ordnet ein: „Bad Dürkheim liefert mit der KI-gestützten Automatisierung der Rechnungsverarbeitung ein Referenzbeispiel für spürbare Entlastung und nachweisbare Effizienzgewinne. Saarlouis überzeugt mit der partizipativen Verankerung von Prozessmanagement als Basis für weitere Digitalisierungsschritte. Und Fürth zeigt, wie die intelligente Nutzung der Leitweg-ID die Bearbeitung von E-Rechnungen strukturell beschleunigen kann.“</w:t>
      </w:r>
    </w:p>
    <w:p w14:paraId="2CCC56BE" w14:textId="77777777" w:rsidR="002B4245" w:rsidRDefault="002B4245" w:rsidP="00FC42EF">
      <w:pPr>
        <w:spacing w:line="360" w:lineRule="auto"/>
        <w:rPr>
          <w:b/>
          <w:bCs/>
        </w:rPr>
      </w:pPr>
    </w:p>
    <w:p w14:paraId="32A87EDA" w14:textId="6FD2528B" w:rsidR="00FC42EF" w:rsidRPr="000648E4" w:rsidRDefault="00FC42EF" w:rsidP="00FC42EF">
      <w:pPr>
        <w:spacing w:line="360" w:lineRule="auto"/>
        <w:rPr>
          <w:b/>
          <w:bCs/>
        </w:rPr>
      </w:pPr>
      <w:r w:rsidRPr="000648E4">
        <w:rPr>
          <w:b/>
          <w:bCs/>
        </w:rPr>
        <w:t>Gewinner 2025: Stadt Bad Dürkheim</w:t>
      </w:r>
    </w:p>
    <w:p w14:paraId="68AF3510" w14:textId="48E19087" w:rsidR="00FC42EF" w:rsidRDefault="00970F97" w:rsidP="00FC42EF">
      <w:pPr>
        <w:spacing w:line="360" w:lineRule="auto"/>
      </w:pPr>
      <w:r>
        <w:t xml:space="preserve">Die Stadtverwaltung </w:t>
      </w:r>
      <w:r w:rsidR="00FC42EF">
        <w:t xml:space="preserve">Bad Dürkheim </w:t>
      </w:r>
      <w:r>
        <w:t xml:space="preserve">hat in den vergangenen Monaten </w:t>
      </w:r>
      <w:r w:rsidR="00FC42EF">
        <w:t xml:space="preserve">den gesamten Eingangsrechnungsprozess mit den </w:t>
      </w:r>
      <w:proofErr w:type="spellStart"/>
      <w:r w:rsidR="00FC42EF">
        <w:t>Infoma</w:t>
      </w:r>
      <w:proofErr w:type="spellEnd"/>
      <w:r w:rsidR="00FC42EF">
        <w:t xml:space="preserve"> Smart Add-</w:t>
      </w:r>
      <w:proofErr w:type="spellStart"/>
      <w:r w:rsidR="00FC42EF">
        <w:t>ons</w:t>
      </w:r>
      <w:proofErr w:type="spellEnd"/>
      <w:r w:rsidRPr="00970F97">
        <w:t xml:space="preserve"> </w:t>
      </w:r>
      <w:r>
        <w:t>digitalisiert.</w:t>
      </w:r>
      <w:r w:rsidR="00FC42EF">
        <w:t xml:space="preserve"> Der </w:t>
      </w:r>
      <w:proofErr w:type="spellStart"/>
      <w:r w:rsidR="00FC42EF">
        <w:t>Invoice</w:t>
      </w:r>
      <w:proofErr w:type="spellEnd"/>
      <w:r w:rsidR="00FC42EF">
        <w:t xml:space="preserve"> Service liest </w:t>
      </w:r>
      <w:r>
        <w:t xml:space="preserve">hierbei automatisch </w:t>
      </w:r>
      <w:r w:rsidR="00FC42EF">
        <w:t>Kopfdaten wie Betrag, Fälligkeit und Rechnungsnummer per OCR</w:t>
      </w:r>
      <w:r>
        <w:t>-Texterkennung</w:t>
      </w:r>
      <w:r w:rsidR="00FC42EF">
        <w:t xml:space="preserve"> aus, der Routing Service leitet Belege a</w:t>
      </w:r>
      <w:r>
        <w:t>nschließend</w:t>
      </w:r>
      <w:r w:rsidR="00FC42EF">
        <w:t xml:space="preserve"> an die zuständigen Stellen weiter und der Accounting Service schlägt Kontierungen (u</w:t>
      </w:r>
      <w:r>
        <w:t>nter anderem</w:t>
      </w:r>
      <w:r w:rsidR="00FC42EF">
        <w:t xml:space="preserve"> Sachkonto, Kostenstelle, Kostenträger) vor</w:t>
      </w:r>
      <w:r>
        <w:t>. Hierbei gibt das System</w:t>
      </w:r>
      <w:r w:rsidR="00FC42EF">
        <w:t xml:space="preserve"> jeweils nachvollziehbare Wahrscheinlichkeiten</w:t>
      </w:r>
      <w:r>
        <w:t xml:space="preserve"> an</w:t>
      </w:r>
      <w:r w:rsidR="00FC42EF">
        <w:t xml:space="preserve">, sodass </w:t>
      </w:r>
      <w:r w:rsidR="00683BE1">
        <w:t>das</w:t>
      </w:r>
      <w:r w:rsidR="00FC42EF">
        <w:t xml:space="preserve"> „human-in-</w:t>
      </w:r>
      <w:proofErr w:type="spellStart"/>
      <w:r w:rsidR="00FC42EF">
        <w:t>the</w:t>
      </w:r>
      <w:proofErr w:type="spellEnd"/>
      <w:r w:rsidR="00FC42EF">
        <w:t>-loop“</w:t>
      </w:r>
      <w:r w:rsidR="00683BE1">
        <w:t>-Prinzip</w:t>
      </w:r>
      <w:r w:rsidR="00FC42EF">
        <w:t xml:space="preserve"> gewahrt bleibt</w:t>
      </w:r>
      <w:r w:rsidR="00683BE1">
        <w:t xml:space="preserve"> und die Mitarbeitenden gegebenenfalls eingreifen können</w:t>
      </w:r>
      <w:r w:rsidR="00FC42EF">
        <w:t>. In einem Pilot</w:t>
      </w:r>
      <w:r w:rsidR="00683BE1">
        <w:t>versuch</w:t>
      </w:r>
      <w:r w:rsidR="00FC42EF">
        <w:t xml:space="preserve"> wurden</w:t>
      </w:r>
      <w:r w:rsidR="00683BE1">
        <w:t xml:space="preserve"> so</w:t>
      </w:r>
      <w:r w:rsidR="00FC42EF">
        <w:t xml:space="preserve"> 92 von 100 geprüften Rechnungen korrekt einem passenden Teilworkflow zugeordnet</w:t>
      </w:r>
      <w:r w:rsidR="00683BE1">
        <w:t>.</w:t>
      </w:r>
      <w:r w:rsidR="00FC42EF">
        <w:t xml:space="preserve"> </w:t>
      </w:r>
      <w:r w:rsidR="00683BE1">
        <w:t>I</w:t>
      </w:r>
      <w:r w:rsidR="00FC42EF">
        <w:t>nsgesamt werden</w:t>
      </w:r>
      <w:r w:rsidR="00683BE1">
        <w:t xml:space="preserve"> im laufenden Betrieb</w:t>
      </w:r>
      <w:r w:rsidR="00FC42EF">
        <w:t xml:space="preserve"> inzwischen über 90 </w:t>
      </w:r>
      <w:r w:rsidR="00683BE1">
        <w:t>Prozent</w:t>
      </w:r>
      <w:r w:rsidR="00FC42EF">
        <w:t xml:space="preserve"> der Belege automatisch richtig verteilt. Das zugrundeliegende </w:t>
      </w:r>
      <w:proofErr w:type="spellStart"/>
      <w:r w:rsidR="00FC42EF">
        <w:t>M</w:t>
      </w:r>
      <w:r w:rsidR="00683BE1">
        <w:t>achine</w:t>
      </w:r>
      <w:proofErr w:type="spellEnd"/>
      <w:r w:rsidR="00683BE1">
        <w:t>-Learning</w:t>
      </w:r>
      <w:r w:rsidR="00FC42EF">
        <w:t xml:space="preserve">-Modell wurde </w:t>
      </w:r>
      <w:r w:rsidR="00683BE1">
        <w:t xml:space="preserve">hierfür </w:t>
      </w:r>
      <w:r w:rsidR="00FC42EF">
        <w:t xml:space="preserve">auf Basis von rund 23.000 </w:t>
      </w:r>
      <w:r w:rsidR="00683BE1">
        <w:t>echten</w:t>
      </w:r>
      <w:r w:rsidR="00FC42EF">
        <w:t xml:space="preserve"> Rechnungen trainiert und </w:t>
      </w:r>
      <w:r w:rsidR="00683BE1">
        <w:t xml:space="preserve">anschließend </w:t>
      </w:r>
      <w:r w:rsidR="00FC42EF">
        <w:t xml:space="preserve">nahtlos in die bestehenden Workflows integriert. </w:t>
      </w:r>
      <w:r w:rsidR="00683BE1">
        <w:t xml:space="preserve">Die </w:t>
      </w:r>
      <w:r w:rsidR="00FC42EF">
        <w:t>Mitarbeitende</w:t>
      </w:r>
      <w:r w:rsidR="00683BE1">
        <w:t>n in Bad Dürkheim</w:t>
      </w:r>
      <w:r w:rsidR="00FC42EF">
        <w:t xml:space="preserve"> berichten </w:t>
      </w:r>
      <w:r w:rsidR="00683BE1">
        <w:t xml:space="preserve">entsprechend </w:t>
      </w:r>
      <w:r w:rsidR="00FC42EF">
        <w:t>von spürbar weniger manuellen Schritten und verkürzten Durchlaufzeiten.</w:t>
      </w:r>
    </w:p>
    <w:p w14:paraId="24938958" w14:textId="77777777" w:rsidR="00FC42EF" w:rsidRDefault="00FC42EF" w:rsidP="00FC42EF">
      <w:pPr>
        <w:spacing w:line="360" w:lineRule="auto"/>
      </w:pPr>
    </w:p>
    <w:p w14:paraId="25CA8E62" w14:textId="6B3AA2C7" w:rsidR="00FC42EF" w:rsidRDefault="00FC42EF" w:rsidP="00FC42EF">
      <w:pPr>
        <w:spacing w:line="360" w:lineRule="auto"/>
      </w:pPr>
      <w:r w:rsidRPr="00683BE1">
        <w:rPr>
          <w:b/>
          <w:bCs/>
        </w:rPr>
        <w:t>Finalist</w:t>
      </w:r>
      <w:r w:rsidR="00683BE1" w:rsidRPr="00683BE1">
        <w:rPr>
          <w:b/>
          <w:bCs/>
        </w:rPr>
        <w:t>en</w:t>
      </w:r>
      <w:r w:rsidRPr="00683BE1">
        <w:rPr>
          <w:b/>
          <w:bCs/>
        </w:rPr>
        <w:t>: Gesundheitsamt des Landkreises Saarlouis</w:t>
      </w:r>
      <w:r w:rsidR="00683BE1" w:rsidRPr="00683BE1">
        <w:rPr>
          <w:b/>
          <w:bCs/>
        </w:rPr>
        <w:t xml:space="preserve"> und Stadt Fürth</w:t>
      </w:r>
      <w:r w:rsidR="00683BE1" w:rsidRPr="00683BE1">
        <w:br/>
      </w:r>
      <w:r>
        <w:t xml:space="preserve">Mit den „Digitalen Scouts“ hat das Gesundheitsamt </w:t>
      </w:r>
      <w:r w:rsidR="00683BE1">
        <w:t xml:space="preserve">Saarlouis </w:t>
      </w:r>
      <w:r>
        <w:t xml:space="preserve">ein </w:t>
      </w:r>
      <w:r w:rsidR="00683BE1">
        <w:t xml:space="preserve">innovatives, </w:t>
      </w:r>
      <w:r>
        <w:t xml:space="preserve">kooperatives Prozess- und Digitalisierungsmanagement etabliert. </w:t>
      </w:r>
      <w:r w:rsidR="00716DF3">
        <w:t>Umfassende L</w:t>
      </w:r>
      <w:r>
        <w:t>ean-Workshops, I</w:t>
      </w:r>
      <w:r w:rsidR="00716DF3">
        <w:t>st</w:t>
      </w:r>
      <w:r>
        <w:t>-</w:t>
      </w:r>
      <w:r w:rsidR="00716DF3">
        <w:t>A</w:t>
      </w:r>
      <w:r>
        <w:t xml:space="preserve">nalysen und ein Maßnahmenplan führten </w:t>
      </w:r>
      <w:r w:rsidR="00716DF3">
        <w:t xml:space="preserve">hier </w:t>
      </w:r>
      <w:r>
        <w:t xml:space="preserve">zu validierten Prozessen, definierten KPIs und einem gestärkten Rollenverständnis. Als Besonderheit kamen kreative Methoden wie </w:t>
      </w:r>
      <w:r w:rsidR="00716DF3">
        <w:t>sogenanntes „</w:t>
      </w:r>
      <w:proofErr w:type="spellStart"/>
      <w:r>
        <w:t>Serious</w:t>
      </w:r>
      <w:proofErr w:type="spellEnd"/>
      <w:r>
        <w:t xml:space="preserve"> Play</w:t>
      </w:r>
      <w:r w:rsidR="00716DF3">
        <w:t>“ mit Klemmbausteinen</w:t>
      </w:r>
      <w:r>
        <w:t xml:space="preserve"> zum Einsatz, um eine gemeinsame Zukunftsvision zu entwickeln und die Mitarbeitenden aktiv einzubinden.</w:t>
      </w:r>
    </w:p>
    <w:p w14:paraId="46EC5A79" w14:textId="77777777" w:rsidR="00FC42EF" w:rsidRDefault="00FC42EF" w:rsidP="00FC42EF">
      <w:pPr>
        <w:spacing w:line="360" w:lineRule="auto"/>
      </w:pPr>
    </w:p>
    <w:p w14:paraId="74579F2F" w14:textId="7A6FFD85" w:rsidR="00FC42EF" w:rsidRDefault="00716DF3" w:rsidP="00FC42EF">
      <w:pPr>
        <w:spacing w:line="360" w:lineRule="auto"/>
      </w:pPr>
      <w:r>
        <w:t xml:space="preserve">Die Stadt </w:t>
      </w:r>
      <w:r w:rsidR="00FC42EF">
        <w:t xml:space="preserve">Fürth nutzt </w:t>
      </w:r>
      <w:r>
        <w:t xml:space="preserve">wiederum inzwischen </w:t>
      </w:r>
      <w:r w:rsidR="00FC42EF">
        <w:t xml:space="preserve">die Leitweg-ID in den </w:t>
      </w:r>
      <w:r>
        <w:t>E-</w:t>
      </w:r>
      <w:r w:rsidR="00FC42EF">
        <w:t xml:space="preserve">Rechnungsdaten, um Belege automatisch an das richtige Amt </w:t>
      </w:r>
      <w:r>
        <w:t>oder</w:t>
      </w:r>
      <w:r w:rsidR="00FC42EF">
        <w:t xml:space="preserve"> Team zu adressieren. Bedingungen in den Teilworkflows prüfen </w:t>
      </w:r>
      <w:r>
        <w:t xml:space="preserve">dabei </w:t>
      </w:r>
      <w:r w:rsidR="00FC42EF">
        <w:t xml:space="preserve">die ID und leiten die Rechnung direkt </w:t>
      </w:r>
      <w:r>
        <w:t>an die</w:t>
      </w:r>
      <w:r w:rsidR="00FC42EF">
        <w:t xml:space="preserve"> Verteilung b</w:t>
      </w:r>
      <w:r>
        <w:t>eziehungsweise</w:t>
      </w:r>
      <w:r w:rsidR="00FC42EF">
        <w:t xml:space="preserve"> Prüfung weiter</w:t>
      </w:r>
      <w:r>
        <w:t>.</w:t>
      </w:r>
      <w:r w:rsidR="00FC42EF">
        <w:t xml:space="preserve"> Belege ohne oder mit fehlerhafter Leitweg-ID werden </w:t>
      </w:r>
      <w:r>
        <w:t xml:space="preserve">zudem </w:t>
      </w:r>
      <w:r w:rsidR="00FC42EF">
        <w:t xml:space="preserve">prozesssicher abgefangen. Ziel </w:t>
      </w:r>
      <w:r>
        <w:t xml:space="preserve">des neuen Workflows </w:t>
      </w:r>
      <w:r w:rsidR="00FC42EF">
        <w:t xml:space="preserve">ist es, den manuellen Weiterleitungsaufwand in </w:t>
      </w:r>
      <w:r>
        <w:t xml:space="preserve">der </w:t>
      </w:r>
      <w:r w:rsidR="00FC42EF">
        <w:t>zentrale</w:t>
      </w:r>
      <w:r>
        <w:t>n</w:t>
      </w:r>
      <w:r w:rsidR="00FC42EF">
        <w:t xml:space="preserve"> Poststelle und </w:t>
      </w:r>
      <w:r>
        <w:t xml:space="preserve">den </w:t>
      </w:r>
      <w:r w:rsidR="00FC42EF">
        <w:t xml:space="preserve">Vorzimmern zu </w:t>
      </w:r>
      <w:r>
        <w:t>minimieren</w:t>
      </w:r>
      <w:r w:rsidR="00FC42EF">
        <w:t xml:space="preserve"> und die Durchlaufzeit je Beleg zu reduzieren.</w:t>
      </w:r>
    </w:p>
    <w:p w14:paraId="67B0C8EA" w14:textId="77777777" w:rsidR="00FC42EF" w:rsidRDefault="00FC42EF" w:rsidP="00FC42EF">
      <w:pPr>
        <w:spacing w:line="360" w:lineRule="auto"/>
      </w:pPr>
    </w:p>
    <w:p w14:paraId="0418A32F" w14:textId="18A71F6D" w:rsidR="00FC42EF" w:rsidRDefault="00FC42EF" w:rsidP="00FC42EF">
      <w:pPr>
        <w:spacing w:line="360" w:lineRule="auto"/>
      </w:pPr>
      <w:r>
        <w:t xml:space="preserve">„Die diesjährigen Preisträger zeigen, wie sich zwei starke Hebel der Verwaltungsmodernisierung ergänzen: </w:t>
      </w:r>
      <w:r w:rsidR="00716DF3">
        <w:t xml:space="preserve">Automatisierung durch </w:t>
      </w:r>
      <w:r>
        <w:t>KI</w:t>
      </w:r>
      <w:r w:rsidR="00716DF3">
        <w:t>,</w:t>
      </w:r>
      <w:r>
        <w:t xml:space="preserve"> dort wo heute noch viele Handgriffe nötig sind, und </w:t>
      </w:r>
      <w:r w:rsidR="00716DF3">
        <w:t>intelligentes</w:t>
      </w:r>
      <w:r>
        <w:t xml:space="preserve"> Prozessmanagement, das Organisationen dauerhaft </w:t>
      </w:r>
      <w:r w:rsidR="00716DF3">
        <w:t>effizienter gestaltet</w:t>
      </w:r>
      <w:r>
        <w:t xml:space="preserve">“, </w:t>
      </w:r>
      <w:r w:rsidR="00716DF3">
        <w:t>so</w:t>
      </w:r>
      <w:r>
        <w:t xml:space="preserve"> Holger Schmelzeisen, Geschäftsführer </w:t>
      </w:r>
      <w:r w:rsidR="00716DF3">
        <w:t xml:space="preserve">von </w:t>
      </w:r>
      <w:r>
        <w:t xml:space="preserve">Axians Infoma. „Uns beeindruckt, wie konsequent die </w:t>
      </w:r>
      <w:r w:rsidR="00716DF3">
        <w:t>Gewinner und Finalisten</w:t>
      </w:r>
      <w:r>
        <w:t xml:space="preserve"> technologische Möglichkeiten in robuste Abläufe </w:t>
      </w:r>
      <w:r w:rsidR="00716DF3">
        <w:t xml:space="preserve">mit klar messbaren Effekten auf Qualität und Geschwindigkeit </w:t>
      </w:r>
      <w:r>
        <w:t>übersetz</w:t>
      </w:r>
      <w:r w:rsidR="00716DF3">
        <w:t>t haben</w:t>
      </w:r>
      <w:r>
        <w:t>.“</w:t>
      </w:r>
    </w:p>
    <w:p w14:paraId="40390450" w14:textId="77777777" w:rsidR="00FC42EF" w:rsidRDefault="00FC42EF" w:rsidP="00FC42EF">
      <w:pPr>
        <w:spacing w:line="360" w:lineRule="auto"/>
      </w:pPr>
    </w:p>
    <w:p w14:paraId="79664C0E" w14:textId="77777777" w:rsidR="006265C6" w:rsidRPr="000339E6" w:rsidRDefault="006265C6" w:rsidP="006265C6">
      <w:pPr>
        <w:tabs>
          <w:tab w:val="left" w:pos="2232"/>
        </w:tabs>
        <w:spacing w:line="360" w:lineRule="auto"/>
      </w:pPr>
    </w:p>
    <w:p w14:paraId="6480ABB2" w14:textId="77777777" w:rsidR="006265C6" w:rsidRPr="004B6DBD" w:rsidRDefault="006265C6" w:rsidP="006265C6">
      <w:pPr>
        <w:spacing w:line="360" w:lineRule="auto"/>
        <w:rPr>
          <w:b/>
        </w:rPr>
      </w:pPr>
      <w:r w:rsidRPr="004B6DBD">
        <w:rPr>
          <w:b/>
        </w:rPr>
        <w:t>Weitere Informationen:</w:t>
      </w:r>
    </w:p>
    <w:p w14:paraId="3747BA2F" w14:textId="77777777" w:rsidR="006265C6" w:rsidRDefault="006265C6" w:rsidP="006265C6">
      <w:pPr>
        <w:spacing w:line="360" w:lineRule="auto"/>
      </w:pPr>
      <w:r>
        <w:t>Axians Infoma GmbH</w:t>
      </w:r>
    </w:p>
    <w:p w14:paraId="55BE73D7" w14:textId="77777777" w:rsidR="006265C6" w:rsidRDefault="006265C6" w:rsidP="006265C6">
      <w:pPr>
        <w:spacing w:line="360" w:lineRule="auto"/>
      </w:pPr>
      <w:r>
        <w:t>Hanne Kathrin Müller, Leiterin Marketing und Presse</w:t>
      </w:r>
    </w:p>
    <w:p w14:paraId="066EE5FC" w14:textId="77777777" w:rsidR="006265C6" w:rsidRDefault="006265C6" w:rsidP="006265C6">
      <w:pPr>
        <w:spacing w:line="360" w:lineRule="auto"/>
      </w:pPr>
      <w:proofErr w:type="spellStart"/>
      <w:r>
        <w:t>Hörvelsinger</w:t>
      </w:r>
      <w:proofErr w:type="spellEnd"/>
      <w:r>
        <w:t xml:space="preserve"> Weg 21 - 89081 Ulm - Deutschland</w:t>
      </w:r>
    </w:p>
    <w:p w14:paraId="6779B715" w14:textId="77777777" w:rsidR="006265C6" w:rsidRDefault="006265C6" w:rsidP="006265C6">
      <w:pPr>
        <w:spacing w:line="360" w:lineRule="auto"/>
      </w:pPr>
      <w:r>
        <w:t>Telefon +49 731 1551-637 - Fax +49 731 1551-555</w:t>
      </w:r>
    </w:p>
    <w:p w14:paraId="437185DB" w14:textId="77777777" w:rsidR="006265C6" w:rsidRDefault="006265C6" w:rsidP="006265C6">
      <w:pPr>
        <w:spacing w:line="360" w:lineRule="auto"/>
      </w:pPr>
      <w:hyperlink r:id="rId11" w:history="1">
        <w:r w:rsidRPr="006C0F1B">
          <w:rPr>
            <w:rStyle w:val="Hyperlink"/>
          </w:rPr>
          <w:t>hanne-kathrin.mueller@axians-infoma.de</w:t>
        </w:r>
      </w:hyperlink>
      <w:r>
        <w:t xml:space="preserve"> - </w:t>
      </w:r>
      <w:hyperlink r:id="rId12" w:history="1">
        <w:r w:rsidRPr="004B6DBD">
          <w:rPr>
            <w:rStyle w:val="Hyperlink"/>
          </w:rPr>
          <w:t>www.axians-infoma.de</w:t>
        </w:r>
      </w:hyperlink>
      <w:r>
        <w:t> </w:t>
      </w:r>
    </w:p>
    <w:p w14:paraId="75290B9B" w14:textId="77777777" w:rsidR="006265C6" w:rsidRDefault="006265C6" w:rsidP="006265C6">
      <w:pPr>
        <w:pStyle w:val="Unterberschrift"/>
      </w:pPr>
    </w:p>
    <w:p w14:paraId="42AF2C79" w14:textId="77777777" w:rsidR="006265C6" w:rsidRDefault="006265C6" w:rsidP="006265C6">
      <w:pPr>
        <w:rPr>
          <w:rFonts w:cs="Arial"/>
          <w:color w:val="005EB8" w:themeColor="text1"/>
          <w:sz w:val="28"/>
          <w:szCs w:val="44"/>
        </w:rPr>
      </w:pPr>
      <w:r>
        <w:br w:type="page"/>
      </w:r>
    </w:p>
    <w:p w14:paraId="5549FED7" w14:textId="77777777" w:rsidR="006265C6" w:rsidRPr="00213CC5" w:rsidRDefault="006265C6" w:rsidP="006265C6">
      <w:pPr>
        <w:rPr>
          <w:b/>
          <w:sz w:val="18"/>
          <w:szCs w:val="18"/>
        </w:rPr>
      </w:pPr>
      <w:r w:rsidRPr="00213CC5">
        <w:rPr>
          <w:b/>
          <w:bCs/>
          <w:sz w:val="18"/>
          <w:szCs w:val="18"/>
        </w:rPr>
        <w:lastRenderedPageBreak/>
        <w:t>Hintergrundinformation</w:t>
      </w:r>
    </w:p>
    <w:p w14:paraId="12C252A1" w14:textId="77777777" w:rsidR="006265C6" w:rsidRPr="00213CC5" w:rsidRDefault="006265C6" w:rsidP="006265C6">
      <w:pPr>
        <w:textAlignment w:val="baseline"/>
        <w:rPr>
          <w:rFonts w:eastAsia="Times New Roman" w:cs="Arial"/>
          <w:sz w:val="18"/>
          <w:szCs w:val="18"/>
          <w:lang w:eastAsia="de-DE"/>
        </w:rPr>
      </w:pPr>
      <w:r w:rsidRPr="00213CC5">
        <w:rPr>
          <w:rFonts w:eastAsia="Times New Roman" w:cs="Arial"/>
          <w:sz w:val="18"/>
          <w:szCs w:val="18"/>
          <w:lang w:eastAsia="de-DE"/>
        </w:rPr>
        <w:t>Die Axians Infoma GmbH ist führender Partner von Kommunen und kommunalen Betrieben, von Rechenzentren sowie kirchlichen Institutionen. Den Kunden ermöglicht das nachhaltige, wirtschaftliche und moderne Produkt- und Dienstleistungsangebot die Bewältigung aktueller und künftiger Herausforderungen.</w:t>
      </w:r>
    </w:p>
    <w:p w14:paraId="43E899C5" w14:textId="77777777" w:rsidR="006265C6" w:rsidRPr="00213CC5" w:rsidRDefault="006265C6" w:rsidP="006265C6">
      <w:pPr>
        <w:textAlignment w:val="baseline"/>
        <w:rPr>
          <w:rFonts w:eastAsia="Times New Roman" w:cs="Arial"/>
          <w:sz w:val="18"/>
          <w:szCs w:val="18"/>
          <w:lang w:eastAsia="de-DE"/>
        </w:rPr>
      </w:pPr>
      <w:r w:rsidRPr="00213CC5">
        <w:rPr>
          <w:rFonts w:eastAsia="Times New Roman" w:cs="Arial"/>
          <w:sz w:val="18"/>
          <w:szCs w:val="18"/>
          <w:lang w:eastAsia="de-DE"/>
        </w:rPr>
        <w:t xml:space="preserve">Die webbasierte Lösung Infoma für die Bereiche Finanzwesen, Liegenschafts- und Gebäudemanagement sowie Kommunale Betriebe unterstützt die Verwaltungsarbeit prozessorientiert, effizient, komfortabel und immer auf Basis modernster Technologie. Im Zuge dessen spielt auch Künstliche Intelligenz (KI) eine zunehmend wichtige Rolle, um Routinetätigkeiten zu automatisieren und wertvolle Ressourcen für andere Aufgabenbereiche freizusetzen. Ob auf dem eigenen Server, im Rechenzentrum </w:t>
      </w:r>
      <w:proofErr w:type="spellStart"/>
      <w:r w:rsidRPr="00213CC5">
        <w:rPr>
          <w:rFonts w:eastAsia="Times New Roman" w:cs="Arial"/>
          <w:sz w:val="18"/>
          <w:szCs w:val="18"/>
          <w:lang w:eastAsia="de-DE"/>
        </w:rPr>
        <w:t>gehosted</w:t>
      </w:r>
      <w:proofErr w:type="spellEnd"/>
      <w:r w:rsidRPr="00213CC5">
        <w:rPr>
          <w:rFonts w:eastAsia="Times New Roman" w:cs="Arial"/>
          <w:sz w:val="18"/>
          <w:szCs w:val="18"/>
          <w:lang w:eastAsia="de-DE"/>
        </w:rPr>
        <w:t xml:space="preserve"> oder als Cloud-Lösung – über den Einsatz entscheidet der Kunde nach seinen Bedürfnissen. Auf dem Weg zur Digitalisierung von Verwaltungsprozessen übernimmt Axians Infoma auch die konzeptionelle Beratung und begleitet die Kunden bei der Realisierung. Unter dem Motto #smartverwalten ist zudem ein umfassendes Beratungsangebot erhältlich, das durch operatives Prozessmanagement und organisationsübergreifendes Prozessverständnis den Grundstein für erfolgreiches Smart Government legt. Insgesamt setzen über 1.500 Verwaltungen jeder Größenordnung Infoma Produkte ein, davon über 1000 das Finanzwesen Infoma. Im Bereich Liegenschafts- und Gebäudemanagement stehen rund 400 Kunden auf der Kundenliste. Damit zählt Axians Infoma im Finanzwesen wie im kommunalen Liegenschafts- und Gebäudemanagement zu den Marktführern.</w:t>
      </w:r>
    </w:p>
    <w:p w14:paraId="4D5FE5A5" w14:textId="77777777" w:rsidR="006265C6" w:rsidRPr="00213CC5" w:rsidRDefault="006265C6" w:rsidP="006265C6">
      <w:pPr>
        <w:textAlignment w:val="baseline"/>
        <w:rPr>
          <w:rFonts w:eastAsia="Times New Roman" w:cs="Arial"/>
          <w:sz w:val="18"/>
          <w:szCs w:val="18"/>
          <w:lang w:eastAsia="de-DE"/>
        </w:rPr>
      </w:pPr>
      <w:r w:rsidRPr="00213CC5">
        <w:rPr>
          <w:rFonts w:eastAsia="Times New Roman" w:cs="Arial"/>
          <w:sz w:val="18"/>
          <w:szCs w:val="18"/>
          <w:lang w:eastAsia="de-DE"/>
        </w:rPr>
        <w:t xml:space="preserve">Im Rahmen der 2002 gegründeten </w:t>
      </w:r>
      <w:proofErr w:type="spellStart"/>
      <w:r w:rsidRPr="00213CC5">
        <w:rPr>
          <w:rFonts w:eastAsia="Times New Roman" w:cs="Arial"/>
          <w:sz w:val="18"/>
          <w:szCs w:val="18"/>
          <w:lang w:eastAsia="de-DE"/>
        </w:rPr>
        <w:t>Infoma</w:t>
      </w:r>
      <w:proofErr w:type="spellEnd"/>
      <w:r w:rsidRPr="00213CC5">
        <w:rPr>
          <w:rFonts w:eastAsia="Times New Roman" w:cs="Arial"/>
          <w:sz w:val="18"/>
          <w:szCs w:val="18"/>
          <w:lang w:eastAsia="de-DE"/>
        </w:rPr>
        <w:t xml:space="preserve"> </w:t>
      </w:r>
      <w:proofErr w:type="spellStart"/>
      <w:r w:rsidRPr="00213CC5">
        <w:rPr>
          <w:rFonts w:eastAsia="Times New Roman" w:cs="Arial"/>
          <w:sz w:val="18"/>
          <w:szCs w:val="18"/>
          <w:lang w:eastAsia="de-DE"/>
        </w:rPr>
        <w:t>partnergroup</w:t>
      </w:r>
      <w:proofErr w:type="spellEnd"/>
      <w:r w:rsidRPr="00213CC5">
        <w:rPr>
          <w:rFonts w:eastAsia="Times New Roman" w:cs="Arial"/>
          <w:sz w:val="18"/>
          <w:szCs w:val="18"/>
          <w:lang w:eastAsia="de-DE"/>
        </w:rPr>
        <w:t xml:space="preserve"> – einer Kooperation mit innovativen Rechenzentren – vertreiben die Mitglieder die Infoma Produkte sowohl autonom als auch zentral als Fullservice-Dienstleister.</w:t>
      </w:r>
    </w:p>
    <w:p w14:paraId="72F9C4ED" w14:textId="77777777" w:rsidR="006265C6" w:rsidRPr="00213CC5" w:rsidRDefault="006265C6" w:rsidP="006265C6">
      <w:pPr>
        <w:textAlignment w:val="baseline"/>
        <w:rPr>
          <w:rFonts w:eastAsia="Times New Roman" w:cs="Arial"/>
          <w:sz w:val="18"/>
          <w:szCs w:val="18"/>
          <w:lang w:eastAsia="de-DE"/>
        </w:rPr>
      </w:pPr>
      <w:r w:rsidRPr="00213CC5">
        <w:rPr>
          <w:rFonts w:eastAsia="Times New Roman" w:cs="Arial"/>
          <w:sz w:val="18"/>
          <w:szCs w:val="18"/>
          <w:lang w:eastAsia="de-DE"/>
        </w:rPr>
        <w:t xml:space="preserve">Durch die Kombination mit dem Lösungs- und Beratungsportfolio der Axians Infoma Schwesterunternehmen Axians Infoma (Austria), Axians Infoma Schweiz, Axians Athos, Axians </w:t>
      </w:r>
      <w:proofErr w:type="spellStart"/>
      <w:r w:rsidRPr="00213CC5">
        <w:rPr>
          <w:rFonts w:eastAsia="Times New Roman" w:cs="Arial"/>
          <w:sz w:val="18"/>
          <w:szCs w:val="18"/>
          <w:lang w:eastAsia="de-DE"/>
        </w:rPr>
        <w:t>eWaste</w:t>
      </w:r>
      <w:proofErr w:type="spellEnd"/>
      <w:r w:rsidRPr="00213CC5">
        <w:rPr>
          <w:rFonts w:eastAsia="Times New Roman" w:cs="Arial"/>
          <w:sz w:val="18"/>
          <w:szCs w:val="18"/>
          <w:lang w:eastAsia="de-DE"/>
        </w:rPr>
        <w:t xml:space="preserve">, Axians IKVS, Axians </w:t>
      </w:r>
      <w:proofErr w:type="spellStart"/>
      <w:r w:rsidRPr="00213CC5">
        <w:rPr>
          <w:rFonts w:eastAsia="Times New Roman" w:cs="Arial"/>
          <w:sz w:val="18"/>
          <w:szCs w:val="18"/>
          <w:lang w:eastAsia="de-DE"/>
        </w:rPr>
        <w:t>müllerchur</w:t>
      </w:r>
      <w:proofErr w:type="spellEnd"/>
      <w:r w:rsidRPr="00213CC5">
        <w:rPr>
          <w:rFonts w:eastAsia="Times New Roman" w:cs="Arial"/>
          <w:sz w:val="18"/>
          <w:szCs w:val="18"/>
          <w:lang w:eastAsia="de-DE"/>
        </w:rPr>
        <w:t xml:space="preserve"> und Axians Public Consulting erhalten Kunden in Deutschland, Österreich, der Schweiz und in Teilen auch schon darüber hinaus die Möglichkeit, alle Aufgaben im Bereich kommunaler Finanzen, Steuerung und Abfallwirtschaft aus einer Hand abzudecken.</w:t>
      </w:r>
    </w:p>
    <w:p w14:paraId="724B80F1" w14:textId="77777777" w:rsidR="005C159F" w:rsidRDefault="006265C6" w:rsidP="006265C6">
      <w:pPr>
        <w:textAlignment w:val="baseline"/>
        <w:rPr>
          <w:rFonts w:eastAsia="Times New Roman" w:cs="Arial"/>
          <w:sz w:val="18"/>
          <w:szCs w:val="18"/>
          <w:lang w:eastAsia="de-DE"/>
        </w:rPr>
      </w:pPr>
      <w:r w:rsidRPr="00213CC5">
        <w:rPr>
          <w:rFonts w:eastAsia="Times New Roman" w:cs="Arial"/>
          <w:sz w:val="18"/>
          <w:szCs w:val="18"/>
          <w:lang w:eastAsia="de-DE"/>
        </w:rPr>
        <w:t>Axians Infoma gehört zu Axians, der weltweiten Dachmarke für ICT-Lösungen von VINCI Energies.</w:t>
      </w:r>
    </w:p>
    <w:p w14:paraId="17FC89B0" w14:textId="67A9A5D3" w:rsidR="006265C6" w:rsidRPr="005C159F" w:rsidRDefault="006265C6" w:rsidP="006265C6">
      <w:pPr>
        <w:textAlignment w:val="baseline"/>
        <w:rPr>
          <w:rStyle w:val="Hyperlink"/>
          <w:spacing w:val="5"/>
          <w:sz w:val="18"/>
        </w:rPr>
      </w:pPr>
      <w:hyperlink r:id="rId13" w:history="1">
        <w:r w:rsidRPr="005C159F">
          <w:rPr>
            <w:rStyle w:val="Hyperlink"/>
            <w:sz w:val="18"/>
            <w:szCs w:val="18"/>
          </w:rPr>
          <w:t>www.axians-infoma.de</w:t>
        </w:r>
      </w:hyperlink>
    </w:p>
    <w:p w14:paraId="4E3AF3FC" w14:textId="77777777" w:rsidR="006265C6" w:rsidRPr="00213CC5" w:rsidRDefault="006265C6" w:rsidP="006265C6">
      <w:pPr>
        <w:jc w:val="both"/>
        <w:rPr>
          <w:b/>
          <w:bCs/>
          <w:i/>
          <w:iCs/>
          <w:spacing w:val="5"/>
          <w:sz w:val="12"/>
          <w:szCs w:val="12"/>
        </w:rPr>
      </w:pPr>
      <w:r w:rsidRPr="00213CC5">
        <w:rPr>
          <w:b/>
          <w:bCs/>
          <w:i/>
          <w:iCs/>
          <w:spacing w:val="5"/>
          <w:sz w:val="18"/>
          <w:szCs w:val="18"/>
        </w:rPr>
        <w:t xml:space="preserve"> </w:t>
      </w:r>
    </w:p>
    <w:p w14:paraId="46AEFC96" w14:textId="77777777" w:rsidR="00213CC5" w:rsidRPr="00213CC5" w:rsidRDefault="00213CC5" w:rsidP="00213CC5">
      <w:pPr>
        <w:rPr>
          <w:rStyle w:val="Buchtitel"/>
          <w:i w:val="0"/>
          <w:iCs w:val="0"/>
          <w:sz w:val="18"/>
          <w:szCs w:val="18"/>
        </w:rPr>
      </w:pPr>
      <w:r w:rsidRPr="00213CC5">
        <w:rPr>
          <w:rStyle w:val="Buchtitel"/>
          <w:i w:val="0"/>
          <w:iCs w:val="0"/>
          <w:sz w:val="18"/>
          <w:szCs w:val="18"/>
        </w:rPr>
        <w:t>Axians in Deutschland</w:t>
      </w:r>
    </w:p>
    <w:p w14:paraId="421CF1DD" w14:textId="77777777" w:rsidR="00213CC5" w:rsidRPr="00213CC5" w:rsidRDefault="00213CC5" w:rsidP="00213CC5">
      <w:pPr>
        <w:rPr>
          <w:rStyle w:val="Buchtitel"/>
          <w:b w:val="0"/>
          <w:i w:val="0"/>
          <w:iCs w:val="0"/>
          <w:sz w:val="18"/>
          <w:szCs w:val="18"/>
        </w:rPr>
      </w:pPr>
      <w:r w:rsidRPr="00213CC5">
        <w:rPr>
          <w:rStyle w:val="Buchtitel"/>
          <w:b w:val="0"/>
          <w:i w:val="0"/>
          <w:iCs w:val="0"/>
          <w:sz w:val="18"/>
          <w:szCs w:val="18"/>
        </w:rPr>
        <w:t xml:space="preserve">Die Unternehmensgruppe Axians in Deutschland ist Teil des globalen Markennetzwerks für ICT-Lösungen von VINCI Energies. Mit einem ganzheitlichen ICT-Portfolio unterstützt die Gruppe Unternehmen, Kommunen und öffentliche Einrichtungen, Netzbetreiber sowie Service Provider bei der Modernisierung ihrer digitalen Infrastrukturen und Lösungen. In den beiden Bereichen Informationstechnologie (IT) und Telekommunikationsinfrastruktur (TI) stärkt Axians seine Position als zuverlässiger Generalunternehmer für ganzheitliche Digitalisierungslösungen und den zügigen Ausbau von Glasfaser- und Mobilfunkinfrastrukturen, auch im Bereich der Schienen- und Verkehrswege. Dabei sorgen </w:t>
      </w:r>
      <w:proofErr w:type="spellStart"/>
      <w:proofErr w:type="gramStart"/>
      <w:r w:rsidRPr="00213CC5">
        <w:rPr>
          <w:rStyle w:val="Buchtitel"/>
          <w:b w:val="0"/>
          <w:i w:val="0"/>
          <w:iCs w:val="0"/>
          <w:sz w:val="18"/>
          <w:szCs w:val="18"/>
        </w:rPr>
        <w:t>Berater:innen</w:t>
      </w:r>
      <w:proofErr w:type="spellEnd"/>
      <w:proofErr w:type="gramEnd"/>
      <w:r w:rsidRPr="00213CC5">
        <w:rPr>
          <w:rStyle w:val="Buchtitel"/>
          <w:b w:val="0"/>
          <w:i w:val="0"/>
          <w:iCs w:val="0"/>
          <w:sz w:val="18"/>
          <w:szCs w:val="18"/>
        </w:rPr>
        <w:t xml:space="preserve">, </w:t>
      </w:r>
      <w:proofErr w:type="spellStart"/>
      <w:proofErr w:type="gramStart"/>
      <w:r w:rsidRPr="00213CC5">
        <w:rPr>
          <w:rStyle w:val="Buchtitel"/>
          <w:b w:val="0"/>
          <w:i w:val="0"/>
          <w:iCs w:val="0"/>
          <w:sz w:val="18"/>
          <w:szCs w:val="18"/>
        </w:rPr>
        <w:t>Entwickler:innen</w:t>
      </w:r>
      <w:proofErr w:type="spellEnd"/>
      <w:proofErr w:type="gramEnd"/>
      <w:r w:rsidRPr="00213CC5">
        <w:rPr>
          <w:rStyle w:val="Buchtitel"/>
          <w:b w:val="0"/>
          <w:i w:val="0"/>
          <w:iCs w:val="0"/>
          <w:sz w:val="18"/>
          <w:szCs w:val="18"/>
        </w:rPr>
        <w:t xml:space="preserve">, </w:t>
      </w:r>
      <w:proofErr w:type="spellStart"/>
      <w:proofErr w:type="gramStart"/>
      <w:r w:rsidRPr="00213CC5">
        <w:rPr>
          <w:rStyle w:val="Buchtitel"/>
          <w:b w:val="0"/>
          <w:i w:val="0"/>
          <w:iCs w:val="0"/>
          <w:sz w:val="18"/>
          <w:szCs w:val="18"/>
        </w:rPr>
        <w:t>Techniker:innen</w:t>
      </w:r>
      <w:proofErr w:type="spellEnd"/>
      <w:proofErr w:type="gramEnd"/>
      <w:r w:rsidRPr="00213CC5">
        <w:rPr>
          <w:rStyle w:val="Buchtitel"/>
          <w:b w:val="0"/>
          <w:i w:val="0"/>
          <w:iCs w:val="0"/>
          <w:sz w:val="18"/>
          <w:szCs w:val="18"/>
        </w:rPr>
        <w:t xml:space="preserve"> und </w:t>
      </w:r>
      <w:proofErr w:type="spellStart"/>
      <w:proofErr w:type="gramStart"/>
      <w:r w:rsidRPr="00213CC5">
        <w:rPr>
          <w:rStyle w:val="Buchtitel"/>
          <w:b w:val="0"/>
          <w:i w:val="0"/>
          <w:iCs w:val="0"/>
          <w:sz w:val="18"/>
          <w:szCs w:val="18"/>
        </w:rPr>
        <w:t>Monteur:innen</w:t>
      </w:r>
      <w:proofErr w:type="spellEnd"/>
      <w:proofErr w:type="gramEnd"/>
      <w:r w:rsidRPr="00213CC5">
        <w:rPr>
          <w:rStyle w:val="Buchtitel"/>
          <w:b w:val="0"/>
          <w:i w:val="0"/>
          <w:iCs w:val="0"/>
          <w:sz w:val="18"/>
          <w:szCs w:val="18"/>
        </w:rPr>
        <w:t xml:space="preserve"> dafür, das Leben der Menschen zu verbessern - etwa durch Cloud- und Data-Center-Infrastrukturen, Cybersicherheit, Unternehmens- und Breitbandnetze, Digital Workspace Lösungen, </w:t>
      </w:r>
      <w:proofErr w:type="spellStart"/>
      <w:r w:rsidRPr="00213CC5">
        <w:rPr>
          <w:rStyle w:val="Buchtitel"/>
          <w:b w:val="0"/>
          <w:i w:val="0"/>
          <w:iCs w:val="0"/>
          <w:sz w:val="18"/>
          <w:szCs w:val="18"/>
        </w:rPr>
        <w:t>Managed</w:t>
      </w:r>
      <w:proofErr w:type="spellEnd"/>
      <w:r w:rsidRPr="00213CC5">
        <w:rPr>
          <w:rStyle w:val="Buchtitel"/>
          <w:b w:val="0"/>
          <w:i w:val="0"/>
          <w:iCs w:val="0"/>
          <w:sz w:val="18"/>
          <w:szCs w:val="18"/>
        </w:rPr>
        <w:t xml:space="preserve"> Services sowie führende Software für Abfallwirtschaft, Schüttgutindustrie, technischen Service und öffentliche Verwaltung.</w:t>
      </w:r>
    </w:p>
    <w:p w14:paraId="6B779049" w14:textId="77777777" w:rsidR="00213CC5" w:rsidRPr="00213CC5" w:rsidRDefault="00213CC5" w:rsidP="00213CC5">
      <w:pPr>
        <w:rPr>
          <w:rStyle w:val="Buchtitel"/>
          <w:b w:val="0"/>
          <w:i w:val="0"/>
          <w:iCs w:val="0"/>
          <w:sz w:val="18"/>
          <w:szCs w:val="18"/>
        </w:rPr>
      </w:pPr>
      <w:r w:rsidRPr="00213CC5">
        <w:rPr>
          <w:rStyle w:val="Buchtitel"/>
          <w:b w:val="0"/>
          <w:i w:val="0"/>
          <w:iCs w:val="0"/>
          <w:sz w:val="18"/>
          <w:szCs w:val="18"/>
        </w:rPr>
        <w:t xml:space="preserve">2024: 685 Millionen Euro Umsatz // 3.225 Mitarbeitende // 65 Standorte // </w:t>
      </w:r>
      <w:hyperlink r:id="rId14" w:history="1">
        <w:r w:rsidRPr="00213CC5">
          <w:rPr>
            <w:rStyle w:val="Hyperlink"/>
            <w:spacing w:val="5"/>
            <w:sz w:val="18"/>
            <w:szCs w:val="18"/>
          </w:rPr>
          <w:t>www.axians.de</w:t>
        </w:r>
      </w:hyperlink>
    </w:p>
    <w:p w14:paraId="64E73B06" w14:textId="77777777" w:rsidR="00213CC5" w:rsidRPr="00213CC5" w:rsidRDefault="00213CC5" w:rsidP="00213CC5">
      <w:pPr>
        <w:rPr>
          <w:rStyle w:val="Buchtitel"/>
          <w:b w:val="0"/>
          <w:i w:val="0"/>
          <w:iCs w:val="0"/>
          <w:sz w:val="12"/>
          <w:szCs w:val="12"/>
        </w:rPr>
      </w:pPr>
    </w:p>
    <w:p w14:paraId="15D054C9" w14:textId="77777777" w:rsidR="00213CC5" w:rsidRPr="00213CC5" w:rsidRDefault="00213CC5" w:rsidP="00213CC5">
      <w:pPr>
        <w:rPr>
          <w:rStyle w:val="Buchtitel"/>
          <w:i w:val="0"/>
          <w:iCs w:val="0"/>
          <w:sz w:val="18"/>
          <w:szCs w:val="18"/>
        </w:rPr>
      </w:pPr>
      <w:r w:rsidRPr="00213CC5">
        <w:rPr>
          <w:rStyle w:val="Buchtitel"/>
          <w:i w:val="0"/>
          <w:iCs w:val="0"/>
          <w:sz w:val="18"/>
          <w:szCs w:val="18"/>
        </w:rPr>
        <w:t>Über Axians</w:t>
      </w:r>
    </w:p>
    <w:p w14:paraId="7451634E" w14:textId="77777777" w:rsidR="00213CC5" w:rsidRPr="00213CC5" w:rsidRDefault="00213CC5" w:rsidP="00213CC5">
      <w:pPr>
        <w:rPr>
          <w:rStyle w:val="Buchtitel"/>
          <w:b w:val="0"/>
          <w:i w:val="0"/>
          <w:iCs w:val="0"/>
          <w:sz w:val="18"/>
          <w:szCs w:val="18"/>
        </w:rPr>
      </w:pPr>
      <w:r w:rsidRPr="00213CC5">
        <w:rPr>
          <w:rStyle w:val="Buchtitel"/>
          <w:b w:val="0"/>
          <w:i w:val="0"/>
          <w:iCs w:val="0"/>
          <w:sz w:val="18"/>
          <w:szCs w:val="18"/>
        </w:rPr>
        <w:t xml:space="preserve">Axians unterstützt privatwirtschaftliche Unternehmen, öffentliche Einrichtungen, Netzbetreiber und Service Provider bei der Modernisierung ihrer digitalen Infrastrukturen und Lösungen. Ob Applikationen oder Data Analytics, Unternehmensnetze, Shared Workspace, Data Center, Cloud-Lösungen, Telekommunikationsinfrastrukturen oder Internetsicherheit – Axians ist Spezialist für alle aktuellen Informations- und Kommunikationstechnologien! Durch Beratung, Planung, Integration und eine breite Palette von Dienstleistungen erschließt Axians den vollen Mehrwert dieser Technologien in Form bedarfsgerechter Lösungen für den Kunden. Axians ist eine Marke von VINCI Energies. </w:t>
      </w:r>
    </w:p>
    <w:p w14:paraId="715BA1B1" w14:textId="77777777" w:rsidR="00213CC5" w:rsidRPr="00213CC5" w:rsidRDefault="00213CC5" w:rsidP="00213CC5">
      <w:pPr>
        <w:rPr>
          <w:rStyle w:val="Buchtitel"/>
          <w:b w:val="0"/>
          <w:i w:val="0"/>
          <w:iCs w:val="0"/>
          <w:sz w:val="18"/>
          <w:szCs w:val="18"/>
        </w:rPr>
      </w:pPr>
      <w:r w:rsidRPr="00213CC5">
        <w:rPr>
          <w:rStyle w:val="Buchtitel"/>
          <w:b w:val="0"/>
          <w:i w:val="0"/>
          <w:iCs w:val="0"/>
          <w:sz w:val="18"/>
          <w:szCs w:val="18"/>
        </w:rPr>
        <w:t xml:space="preserve">2024: 3,7 Milliarden Euro Umsatz // 16.600 Mitarbeitende // 38 Länder // </w:t>
      </w:r>
      <w:hyperlink r:id="rId15" w:history="1">
        <w:r w:rsidRPr="00213CC5">
          <w:rPr>
            <w:rStyle w:val="Hyperlink"/>
            <w:spacing w:val="5"/>
            <w:sz w:val="18"/>
            <w:szCs w:val="18"/>
          </w:rPr>
          <w:t>www.axians.com</w:t>
        </w:r>
      </w:hyperlink>
    </w:p>
    <w:p w14:paraId="6356F4F7" w14:textId="77777777" w:rsidR="00213CC5" w:rsidRPr="00213CC5" w:rsidRDefault="00213CC5" w:rsidP="00213CC5">
      <w:pPr>
        <w:rPr>
          <w:rStyle w:val="Buchtitel"/>
          <w:i w:val="0"/>
          <w:iCs w:val="0"/>
          <w:sz w:val="12"/>
          <w:szCs w:val="12"/>
        </w:rPr>
      </w:pPr>
    </w:p>
    <w:p w14:paraId="1A0096B4" w14:textId="77777777" w:rsidR="00213CC5" w:rsidRPr="00213CC5" w:rsidRDefault="00213CC5" w:rsidP="00213CC5">
      <w:pPr>
        <w:rPr>
          <w:rStyle w:val="Buchtitel"/>
          <w:i w:val="0"/>
          <w:iCs w:val="0"/>
          <w:sz w:val="18"/>
          <w:szCs w:val="18"/>
        </w:rPr>
      </w:pPr>
      <w:r w:rsidRPr="00213CC5">
        <w:rPr>
          <w:rStyle w:val="Buchtitel"/>
          <w:i w:val="0"/>
          <w:iCs w:val="0"/>
          <w:sz w:val="18"/>
          <w:szCs w:val="18"/>
        </w:rPr>
        <w:t xml:space="preserve">Über VINCI Energies  </w:t>
      </w:r>
    </w:p>
    <w:p w14:paraId="23A22B3E" w14:textId="77777777" w:rsidR="00213CC5" w:rsidRPr="00213CC5" w:rsidRDefault="00213CC5" w:rsidP="00213CC5">
      <w:pPr>
        <w:rPr>
          <w:rStyle w:val="Buchtitel"/>
          <w:b w:val="0"/>
          <w:bCs w:val="0"/>
          <w:i w:val="0"/>
          <w:iCs w:val="0"/>
          <w:sz w:val="18"/>
          <w:szCs w:val="18"/>
        </w:rPr>
      </w:pPr>
      <w:r w:rsidRPr="00213CC5">
        <w:rPr>
          <w:rStyle w:val="Buchtitel"/>
          <w:b w:val="0"/>
          <w:i w:val="0"/>
          <w:iCs w:val="0"/>
          <w:sz w:val="18"/>
          <w:szCs w:val="18"/>
        </w:rPr>
        <w:t xml:space="preserve">In einer Welt im Wandel beschleunigt VINCI Energies die ökologische Wende durch die konkrete Mitgestaltung zweier tiefgreifender Transformationen: Digitalisierung und Energiewende. Als marktnaher Integrator maßgeschneiderter, technikübergreifender Lösungen unterstützen wir unsere Kunden bei der Implementierung von Technologien, von der Planung über Realisierung und Betrieb bis hin zur Instandhaltung. Mit unseren 2.100 regional verankerten, agilen und innovativen Business Units sind wir in die energiebezogenen Entscheidungen, die Infrastrukturen und Prozesse unserer Kunden eingebunden und sorgen jeden Tag für mehr Zuverlässigkeit, Effizienz und Nachhaltigkeit. VINCI Energies strebt eine ganzheitliche Leistung an, die auf die Umwelt achtet, Nutzen stiftet und unser solidarisches Engagement fördert. </w:t>
      </w:r>
    </w:p>
    <w:p w14:paraId="1F61B7AD" w14:textId="77777777" w:rsidR="00213CC5" w:rsidRPr="00213CC5" w:rsidRDefault="00213CC5" w:rsidP="00213CC5">
      <w:pPr>
        <w:rPr>
          <w:rStyle w:val="Buchtitel"/>
          <w:b w:val="0"/>
          <w:bCs w:val="0"/>
          <w:i w:val="0"/>
          <w:iCs w:val="0"/>
          <w:sz w:val="18"/>
          <w:szCs w:val="18"/>
        </w:rPr>
      </w:pPr>
      <w:r w:rsidRPr="00213CC5">
        <w:rPr>
          <w:rStyle w:val="Buchtitel"/>
          <w:b w:val="0"/>
          <w:i w:val="0"/>
          <w:iCs w:val="0"/>
          <w:sz w:val="18"/>
          <w:szCs w:val="18"/>
        </w:rPr>
        <w:t xml:space="preserve">2024: 20,4 Milliarden Euro Umsatz // 102.600 Mitarbeitende // 2.100 Business Units // 61 Länder </w:t>
      </w:r>
    </w:p>
    <w:p w14:paraId="02D02CA3" w14:textId="77777777" w:rsidR="00213CC5" w:rsidRPr="00213CC5" w:rsidRDefault="00213CC5" w:rsidP="00213CC5">
      <w:pPr>
        <w:rPr>
          <w:rStyle w:val="Buchtitel"/>
          <w:b w:val="0"/>
          <w:i w:val="0"/>
          <w:iCs w:val="0"/>
          <w:sz w:val="12"/>
          <w:szCs w:val="12"/>
        </w:rPr>
      </w:pPr>
    </w:p>
    <w:p w14:paraId="074D12F4" w14:textId="77777777" w:rsidR="00213CC5" w:rsidRPr="00213CC5" w:rsidRDefault="00213CC5" w:rsidP="00213CC5">
      <w:pPr>
        <w:rPr>
          <w:rStyle w:val="Hyperlink"/>
          <w:rFonts w:cs="Arial"/>
          <w:sz w:val="18"/>
          <w:szCs w:val="18"/>
          <w:u w:val="single"/>
          <w:lang w:val="en-GB"/>
        </w:rPr>
      </w:pPr>
      <w:r w:rsidRPr="00213CC5">
        <w:rPr>
          <w:rStyle w:val="Buchtitel"/>
          <w:b w:val="0"/>
          <w:i w:val="0"/>
          <w:iCs w:val="0"/>
          <w:sz w:val="18"/>
          <w:szCs w:val="18"/>
        </w:rPr>
        <w:t xml:space="preserve">In Deutschland ist VINCI Energies mit der Industriemarke Actemium, der ICT-Marke Axians, der Energieinfrastruktur Marke </w:t>
      </w:r>
      <w:proofErr w:type="spellStart"/>
      <w:r w:rsidRPr="00213CC5">
        <w:rPr>
          <w:rStyle w:val="Buchtitel"/>
          <w:b w:val="0"/>
          <w:i w:val="0"/>
          <w:iCs w:val="0"/>
          <w:sz w:val="18"/>
          <w:szCs w:val="18"/>
        </w:rPr>
        <w:t>Omexom</w:t>
      </w:r>
      <w:proofErr w:type="spellEnd"/>
      <w:r w:rsidRPr="00213CC5">
        <w:rPr>
          <w:rStyle w:val="Buchtitel"/>
          <w:b w:val="0"/>
          <w:i w:val="0"/>
          <w:iCs w:val="0"/>
          <w:sz w:val="18"/>
          <w:szCs w:val="18"/>
        </w:rPr>
        <w:t xml:space="preserve"> sowie mit zahlreichen lokalen Marken im Bereich von Building Solutions tätig. VINCI Energies beschäftigt in Deutschland 16.576 Mitarbeitende und erwirtschaftet an 385 Standorten einen Jahresumsatz von 3,7 Milliarden Euro.</w:t>
      </w:r>
      <w:r>
        <w:rPr>
          <w:rStyle w:val="Buchtitel"/>
          <w:b w:val="0"/>
          <w:i w:val="0"/>
          <w:iCs w:val="0"/>
          <w:sz w:val="18"/>
          <w:szCs w:val="18"/>
        </w:rPr>
        <w:t xml:space="preserve"> </w:t>
      </w:r>
      <w:hyperlink r:id="rId16" w:history="1">
        <w:r w:rsidRPr="00213CC5">
          <w:rPr>
            <w:rStyle w:val="Hyperlink"/>
            <w:sz w:val="18"/>
            <w:szCs w:val="18"/>
          </w:rPr>
          <w:t>www.vinci-energies.de</w:t>
        </w:r>
      </w:hyperlink>
    </w:p>
    <w:sectPr w:rsidR="00213CC5" w:rsidRPr="00213CC5" w:rsidSect="0076335B">
      <w:headerReference w:type="default" r:id="rId17"/>
      <w:footerReference w:type="even" r:id="rId18"/>
      <w:footerReference w:type="default" r:id="rId19"/>
      <w:headerReference w:type="first" r:id="rId20"/>
      <w:footerReference w:type="first" r:id="rId21"/>
      <w:pgSz w:w="11900" w:h="16840"/>
      <w:pgMar w:top="1799" w:right="1417" w:bottom="1417" w:left="1417" w:header="34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43DB80" w14:textId="77777777" w:rsidR="00633477" w:rsidRDefault="00633477">
      <w:r>
        <w:separator/>
      </w:r>
    </w:p>
  </w:endnote>
  <w:endnote w:type="continuationSeparator" w:id="0">
    <w:p w14:paraId="015333B9" w14:textId="77777777" w:rsidR="00633477" w:rsidRDefault="006334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Vinci Sans">
    <w:altName w:val="Calibri"/>
    <w:panose1 w:val="020B0604020202020204"/>
    <w:charset w:val="00"/>
    <w:family w:val="swiss"/>
    <w:pitch w:val="variable"/>
    <w:sig w:usb0="00000007" w:usb1="00000000" w:usb2="00000000" w:usb3="00000000" w:csb0="00000093" w:csb1="00000000"/>
  </w:font>
  <w:font w:name="Lucida Grande">
    <w:panose1 w:val="020B0600040502020204"/>
    <w:charset w:val="00"/>
    <w:family w:val="swiss"/>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389CA" w14:textId="77777777" w:rsidR="00C02BF5" w:rsidRDefault="005C32B1">
    <w:pPr>
      <w:pStyle w:val="Fuzeile"/>
    </w:pPr>
    <w:r>
      <w:rPr>
        <w:noProof/>
      </w:rPr>
      <mc:AlternateContent>
        <mc:Choice Requires="wps">
          <w:drawing>
            <wp:anchor distT="0" distB="0" distL="0" distR="0" simplePos="0" relativeHeight="251673600" behindDoc="0" locked="0" layoutInCell="1" allowOverlap="1" wp14:anchorId="31F33439" wp14:editId="5A272A59">
              <wp:simplePos x="635" y="635"/>
              <wp:positionH relativeFrom="page">
                <wp:align>center</wp:align>
              </wp:positionH>
              <wp:positionV relativeFrom="page">
                <wp:align>bottom</wp:align>
              </wp:positionV>
              <wp:extent cx="443865" cy="443865"/>
              <wp:effectExtent l="0" t="0" r="1905" b="0"/>
              <wp:wrapNone/>
              <wp:docPr id="15" name="Textfeld 15" descr="C0-Öffentlich">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a:effectLst/>
                    </wps:spPr>
                    <wps:txbx>
                      <w:txbxContent>
                        <w:p w14:paraId="72163B5D" w14:textId="77777777" w:rsidR="005C32B1" w:rsidRPr="005C32B1" w:rsidRDefault="005C32B1" w:rsidP="005C32B1">
                          <w:pPr>
                            <w:rPr>
                              <w:rFonts w:ascii="Calibri" w:eastAsia="Calibri" w:hAnsi="Calibri" w:cs="Calibri"/>
                              <w:noProof/>
                              <w:color w:val="008000"/>
                              <w:szCs w:val="20"/>
                            </w:rPr>
                          </w:pPr>
                          <w:r w:rsidRPr="005C32B1">
                            <w:rPr>
                              <w:rFonts w:ascii="Calibri" w:eastAsia="Calibri" w:hAnsi="Calibri" w:cs="Calibri"/>
                              <w:noProof/>
                              <w:color w:val="008000"/>
                              <w:szCs w:val="20"/>
                            </w:rPr>
                            <w:t>C0-Öffentlich</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1D064E9" id="_x0000_t202" coordsize="21600,21600" o:spt="202" path="m,l,21600r21600,l21600,xe">
              <v:stroke joinstyle="miter"/>
              <v:path gradientshapeok="t" o:connecttype="rect"/>
            </v:shapetype>
            <v:shape id="Textfeld 15" o:spid="_x0000_s1026" type="#_x0000_t202" alt="C0-Öffentlich" style="position:absolute;margin-left:0;margin-top:0;width:34.95pt;height:34.95pt;z-index:25167360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" filled="f" stroked="f">
              <v:fill o:detectmouseclick="t"/>
              <v:textbox style="mso-fit-shape-to-text:t" inset="0,0,0,15pt">
                <w:txbxContent>
                  <w:p w14:paraId="555A5AD7" w14:textId="065BBAF5" w:rsidR="005C32B1" w:rsidRPr="005C32B1" w:rsidRDefault="005C32B1" w:rsidP="005C32B1">
                    <w:pPr>
                      <w:rPr>
                        <w:rFonts w:ascii="Calibri" w:eastAsia="Calibri" w:hAnsi="Calibri" w:cs="Calibri"/>
                        <w:noProof/>
                        <w:color w:val="008000"/>
                        <w:szCs w:val="20"/>
                      </w:rPr>
                    </w:pPr>
                    <w:r w:rsidRPr="005C32B1">
                      <w:rPr>
                        <w:rFonts w:ascii="Calibri" w:eastAsia="Calibri" w:hAnsi="Calibri" w:cs="Calibri"/>
                        <w:noProof/>
                        <w:color w:val="008000"/>
                        <w:szCs w:val="20"/>
                      </w:rPr>
                      <w:t>C0-Öffentlich</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F3EFA" w14:textId="504D026F" w:rsidR="00BA75AD" w:rsidRDefault="008828DF" w:rsidP="00492BC4">
    <w:pPr>
      <w:pStyle w:val="Fuzeile"/>
      <w:jc w:val="both"/>
    </w:pPr>
    <w:r w:rsidRPr="00492BC4">
      <w:rPr>
        <w:noProof/>
        <w:szCs w:val="14"/>
      </w:rPr>
      <mc:AlternateContent>
        <mc:Choice Requires="wps">
          <w:drawing>
            <wp:anchor distT="45720" distB="45720" distL="114300" distR="114300" simplePos="0" relativeHeight="251664384" behindDoc="0" locked="0" layoutInCell="1" allowOverlap="1" wp14:anchorId="73E0C49E" wp14:editId="356330D8">
              <wp:simplePos x="0" y="0"/>
              <wp:positionH relativeFrom="margin">
                <wp:align>left</wp:align>
              </wp:positionH>
              <wp:positionV relativeFrom="paragraph">
                <wp:posOffset>-64770</wp:posOffset>
              </wp:positionV>
              <wp:extent cx="4613275" cy="1730248"/>
              <wp:effectExtent l="0" t="0" r="0" b="0"/>
              <wp:wrapThrough wrapText="bothSides">
                <wp:wrapPolygon edited="0">
                  <wp:start x="0" y="0"/>
                  <wp:lineTo x="0" y="20218"/>
                  <wp:lineTo x="21496" y="20218"/>
                  <wp:lineTo x="21496" y="0"/>
                  <wp:lineTo x="0" y="0"/>
                </wp:wrapPolygon>
              </wp:wrapThrough>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3275" cy="1730248"/>
                      </a:xfrm>
                      <a:prstGeom prst="rect">
                        <a:avLst/>
                      </a:prstGeom>
                      <a:solidFill>
                        <a:srgbClr val="FFFFFF"/>
                      </a:solidFill>
                      <a:ln w="9525">
                        <a:noFill/>
                        <a:miter lim="800000"/>
                        <a:headEnd/>
                        <a:tailEnd/>
                      </a:ln>
                    </wps:spPr>
                    <wps:txbx>
                      <w:txbxContent>
                        <w:p w14:paraId="2B6DACC0" w14:textId="1825639C" w:rsidR="009A7178" w:rsidRDefault="005C32B1" w:rsidP="00492BC4">
                          <w:pPr>
                            <w:pStyle w:val="Fuzeile"/>
                          </w:pPr>
                          <w:r w:rsidRPr="000602FE">
                            <w:rPr>
                              <w:szCs w:val="14"/>
                            </w:rPr>
                            <w:t>© Axians Infoma GmbH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3E0C49E" id="_x0000_t202" coordsize="21600,21600" o:spt="202" path="m,l,21600r21600,l21600,xe">
              <v:stroke joinstyle="miter"/>
              <v:path gradientshapeok="t" o:connecttype="rect"/>
            </v:shapetype>
            <v:shape id="Textfeld 2" o:spid="_x0000_s1027" type="#_x0000_t202" style="position:absolute;left:0;text-align:left;margin-left:0;margin-top:-5.1pt;width:363.25pt;height:136.25pt;z-index:25166438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" stroked="f">
              <v:textbox style="mso-fit-shape-to-text:t">
                <w:txbxContent>
                  <w:p w14:paraId="2B6DACC0" w14:textId="1825639C" w:rsidR="009A7178" w:rsidRDefault="005C32B1" w:rsidP="00492BC4">
                    <w:pPr>
                      <w:pStyle w:val="Fuzeile"/>
                    </w:pPr>
                    <w:r w:rsidRPr="000602FE">
                      <w:rPr>
                        <w:szCs w:val="14"/>
                      </w:rPr>
                      <w:t>© Axians Infoma GmbH</w:t>
                    </w:r>
                  </w:p>
                </w:txbxContent>
              </v:textbox>
              <w10:wrap type="through" anchorx="margin"/>
            </v:shape>
          </w:pict>
        </mc:Fallback>
      </mc:AlternateContent>
    </w:r>
    <w:r w:rsidR="00492BC4">
      <w:rPr>
        <w:noProof/>
      </w:rPr>
      <mc:AlternateContent>
        <mc:Choice Requires="wps">
          <w:drawing>
            <wp:anchor distT="45720" distB="45720" distL="114300" distR="114300" simplePos="0" relativeHeight="251665408" behindDoc="0" locked="0" layoutInCell="1" allowOverlap="1" wp14:anchorId="0F2D9B52" wp14:editId="63AC5FAB">
              <wp:simplePos x="0" y="0"/>
              <wp:positionH relativeFrom="margin">
                <wp:posOffset>5586730</wp:posOffset>
              </wp:positionH>
              <wp:positionV relativeFrom="paragraph">
                <wp:posOffset>81915</wp:posOffset>
              </wp:positionV>
              <wp:extent cx="737870" cy="1730248"/>
              <wp:effectExtent l="0" t="0" r="5080" b="0"/>
              <wp:wrapSquare wrapText="bothSides"/>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870" cy="1730248"/>
                      </a:xfrm>
                      <a:prstGeom prst="rect">
                        <a:avLst/>
                      </a:prstGeom>
                      <a:solidFill>
                        <a:srgbClr val="FFFFFF"/>
                      </a:solidFill>
                      <a:ln w="9525">
                        <a:noFill/>
                        <a:miter lim="800000"/>
                        <a:headEnd/>
                        <a:tailEnd/>
                      </a:ln>
                    </wps:spPr>
                    <wps:txbx>
                      <w:txbxContent>
                        <w:p w14:paraId="0A75F2BB" w14:textId="77777777" w:rsidR="00492BC4" w:rsidRDefault="005C32B1" w:rsidP="00492BC4">
                          <w:pPr>
                            <w:pStyle w:val="Fuzeile"/>
                            <w:jc w:val="right"/>
                          </w:pPr>
                          <w:r>
                            <w:t xml:space="preserve">Seite </w:t>
                          </w:r>
                          <w:r>
                            <w:fldChar w:fldCharType="begin"/>
                          </w:r>
                          <w:r>
                            <w:instrText>PAGE  \* Arabic  \* MERGEFORMAT</w:instrText>
                          </w:r>
                          <w:r>
                            <w:fldChar w:fldCharType="separate"/>
                          </w:r>
                          <w:r>
                            <w:t>2</w:t>
                          </w:r>
                          <w:r>
                            <w:fldChar w:fldCharType="end"/>
                          </w:r>
                          <w:r>
                            <w:t xml:space="preserve"> von </w:t>
                          </w:r>
                          <w:fldSimple w:instr="NUMPAGES  \* Arabic  \* MERGEFORMAT">
                            <w:r>
                              <w:t>2</w:t>
                            </w:r>
                          </w:fldSimple>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7A50ED0" id="_x0000_s1029" type="#_x0000_t202" style="position:absolute;left:0;text-align:left;margin-left:439.9pt;margin-top:6.45pt;width:58.1pt;height:136.25pt;z-index:2516654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" stroked="f">
              <v:textbox style="mso-fit-shape-to-text:t">
                <w:txbxContent>
                  <w:p w14:paraId="0CA162BC" w14:textId="77777777" w:rsidR="00492BC4" w:rsidRDefault="005C32B1" w:rsidP="00492BC4">
                    <w:pPr>
                      <w:pStyle w:val="Fuzeile"/>
                      <w:jc w:val="right"/>
                    </w:pPr>
                    <w:r>
                      <w:t xml:space="preserve">Seite </w:t>
                    </w:r>
                    <w:r>
                      <w:fldChar w:fldCharType="begin"/>
                    </w:r>
                    <w:r>
                      <w:instrText xml:space="preserve">PAGE  \* Arabic  \* </w:instrText>
                    </w:r>
                    <w:r>
                      <w:instrText>MERGEFORMAT</w:instrText>
                    </w:r>
                    <w:r>
                      <w:fldChar w:fldCharType="separate"/>
                    </w:r>
                    <w:r>
                      <w:t>2</w:t>
                    </w:r>
                    <w:r>
                      <w:fldChar w:fldCharType="end"/>
                    </w:r>
                    <w:r>
                      <w:t xml:space="preserve"> von </w:t>
                    </w:r>
                    <w:r>
                      <w:fldChar w:fldCharType="begin"/>
                    </w:r>
                    <w:r>
                      <w:instrText>NUMPAGES  \* Arabic  \* MERGEFORMAT</w:instrText>
                    </w:r>
                    <w:r>
                      <w:fldChar w:fldCharType="separate"/>
                    </w:r>
                    <w:r>
                      <w:t>2</w:t>
                    </w:r>
                    <w:r>
                      <w:fldChar w:fldCharType="end"/>
                    </w:r>
                  </w:p>
                </w:txbxContent>
              </v:textbox>
              <w10:wrap type="square" anchorx="margin"/>
            </v:shape>
          </w:pict>
        </mc:Fallback>
      </mc:AlternateContent>
    </w:r>
    <w:r w:rsidR="0076656A" w:rsidRPr="00971E54">
      <w:rPr>
        <w:caps/>
        <w:noProof/>
        <w:sz w:val="32"/>
        <w:lang w:eastAsia="de-DE"/>
      </w:rPr>
      <mc:AlternateContent>
        <mc:Choice Requires="wps">
          <w:drawing>
            <wp:anchor distT="0" distB="0" distL="114300" distR="114300" simplePos="0" relativeHeight="251671552" behindDoc="0" locked="1" layoutInCell="1" allowOverlap="1" wp14:anchorId="66DF1CE1" wp14:editId="1863C3F3">
              <wp:simplePos x="0" y="0"/>
              <wp:positionH relativeFrom="column">
                <wp:posOffset>0</wp:posOffset>
              </wp:positionH>
              <wp:positionV relativeFrom="paragraph">
                <wp:posOffset>-67310</wp:posOffset>
              </wp:positionV>
              <wp:extent cx="6533515" cy="0"/>
              <wp:effectExtent l="0" t="0" r="0" b="0"/>
              <wp:wrapNone/>
              <wp:docPr id="5" name="Gerader Verbinder 5"/>
              <wp:cNvGraphicFramePr/>
              <a:graphic xmlns:a="http://schemas.openxmlformats.org/drawingml/2006/main">
                <a:graphicData uri="http://schemas.microsoft.com/office/word/2010/wordprocessingShape">
                  <wps:wsp>
                    <wps:cNvCnPr/>
                    <wps:spPr>
                      <a:xfrm>
                        <a:off x="0" y="0"/>
                        <a:ext cx="6533515" cy="0"/>
                      </a:xfrm>
                      <a:prstGeom prst="line">
                        <a:avLst/>
                      </a:prstGeom>
                      <a:ln w="9525">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0D61D88" id="Gerader Verbinder 5"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3pt" to="514.45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" strokecolor="#bfbfbf [2412]">
              <w10:anchorlock/>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AC1077" w14:textId="5C7A697A" w:rsidR="00492BC4" w:rsidRDefault="00492BC4" w:rsidP="0076335B">
    <w:pPr>
      <w:pStyle w:val="Fuzeile"/>
      <w:rPr>
        <w:szCs w:val="14"/>
      </w:rPr>
    </w:pPr>
  </w:p>
  <w:p w14:paraId="44009027" w14:textId="77777777" w:rsidR="0076335B" w:rsidRDefault="005C32B1" w:rsidP="0076335B">
    <w:pPr>
      <w:pStyle w:val="Fuzeile"/>
    </w:pPr>
    <w:r w:rsidRPr="005856A4">
      <w:rPr>
        <w:noProof/>
        <w:color w:val="auto"/>
        <w:sz w:val="20"/>
        <w:szCs w:val="23"/>
        <w:lang w:eastAsia="de-DE"/>
      </w:rPr>
      <w:drawing>
        <wp:anchor distT="0" distB="0" distL="114300" distR="114300" simplePos="0" relativeHeight="251659264" behindDoc="1" locked="0" layoutInCell="1" allowOverlap="1" wp14:anchorId="29775E12" wp14:editId="636098D3">
          <wp:simplePos x="0" y="0"/>
          <wp:positionH relativeFrom="column">
            <wp:posOffset>5036185</wp:posOffset>
          </wp:positionH>
          <wp:positionV relativeFrom="paragraph">
            <wp:posOffset>9525</wp:posOffset>
          </wp:positionV>
          <wp:extent cx="1275715" cy="346075"/>
          <wp:effectExtent l="0" t="0" r="635" b="0"/>
          <wp:wrapNone/>
          <wp:docPr id="8" name="Image 48" descr="Description : VE_RGB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48" descr="Description : VE_RGB_C"/>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275715" cy="346075"/>
                  </a:xfrm>
                  <a:prstGeom prst="rect">
                    <a:avLst/>
                  </a:prstGeom>
                  <a:noFill/>
                  <a:ln>
                    <a:noFill/>
                  </a:ln>
                </pic:spPr>
              </pic:pic>
            </a:graphicData>
          </a:graphic>
        </wp:anchor>
      </w:drawing>
    </w:r>
  </w:p>
  <w:p w14:paraId="64A709B9" w14:textId="77777777" w:rsidR="0076335B" w:rsidRDefault="005C32B1" w:rsidP="0076335B">
    <w:pPr>
      <w:pStyle w:val="Fuzeile"/>
      <w:jc w:val="right"/>
    </w:pPr>
    <w:r w:rsidRPr="00492BC4">
      <w:rPr>
        <w:noProof/>
        <w:szCs w:val="14"/>
      </w:rPr>
      <mc:AlternateContent>
        <mc:Choice Requires="wps">
          <w:drawing>
            <wp:anchor distT="45720" distB="45720" distL="114300" distR="114300" simplePos="0" relativeHeight="251668480" behindDoc="0" locked="0" layoutInCell="1" allowOverlap="1" wp14:anchorId="0BD3D104" wp14:editId="58062B51">
              <wp:simplePos x="0" y="0"/>
              <wp:positionH relativeFrom="margin">
                <wp:align>left</wp:align>
              </wp:positionH>
              <wp:positionV relativeFrom="paragraph">
                <wp:posOffset>88900</wp:posOffset>
              </wp:positionV>
              <wp:extent cx="4709795" cy="1730248"/>
              <wp:effectExtent l="0" t="0" r="0" b="0"/>
              <wp:wrapThrough wrapText="bothSides">
                <wp:wrapPolygon edited="0">
                  <wp:start x="0" y="0"/>
                  <wp:lineTo x="0" y="20218"/>
                  <wp:lineTo x="21492" y="20218"/>
                  <wp:lineTo x="21492" y="0"/>
                  <wp:lineTo x="0" y="0"/>
                </wp:wrapPolygon>
              </wp:wrapThrough>
              <wp:docPr id="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9795" cy="1730248"/>
                      </a:xfrm>
                      <a:prstGeom prst="rect">
                        <a:avLst/>
                      </a:prstGeom>
                      <a:solidFill>
                        <a:srgbClr val="FFFFFF"/>
                      </a:solidFill>
                      <a:ln w="9525">
                        <a:noFill/>
                        <a:miter lim="800000"/>
                        <a:headEnd/>
                        <a:tailEnd/>
                      </a:ln>
                    </wps:spPr>
                    <wps:txbx>
                      <w:txbxContent>
                        <w:p w14:paraId="7C0EA13D" w14:textId="3CD8B67C" w:rsidR="00492BC4" w:rsidRDefault="005C32B1" w:rsidP="00492BC4">
                          <w:pPr>
                            <w:pStyle w:val="Fuzeile"/>
                          </w:pPr>
                          <w:r w:rsidRPr="000602FE">
                            <w:rPr>
                              <w:szCs w:val="14"/>
                            </w:rPr>
                            <w:t xml:space="preserve">© Axians </w:t>
                          </w:r>
                          <w:proofErr w:type="spellStart"/>
                          <w:r w:rsidRPr="000602FE">
                            <w:rPr>
                              <w:szCs w:val="14"/>
                            </w:rPr>
                            <w:t>Infoma</w:t>
                          </w:r>
                          <w:proofErr w:type="spellEnd"/>
                          <w:r w:rsidRPr="000602FE">
                            <w:rPr>
                              <w:szCs w:val="14"/>
                            </w:rPr>
                            <w:t xml:space="preserve"> GmbH</w:t>
                          </w:r>
                          <w:r w:rsidRPr="000602FE">
                            <w:t xml:space="preserve"> </w:t>
                          </w:r>
                        </w:p>
                        <w:p w14:paraId="5F2D59AA" w14:textId="77777777" w:rsidR="005F7980" w:rsidRDefault="005F7980"/>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BD3D104" id="_x0000_t202" coordsize="21600,21600" o:spt="202" path="m,l,21600r21600,l21600,xe">
              <v:stroke joinstyle="miter"/>
              <v:path gradientshapeok="t" o:connecttype="rect"/>
            </v:shapetype>
            <v:shape id="_x0000_s1029" type="#_x0000_t202" style="position:absolute;left:0;text-align:left;margin-left:0;margin-top:7pt;width:370.85pt;height:136.25pt;z-index:25166848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" stroked="f">
              <v:textbox style="mso-fit-shape-to-text:t">
                <w:txbxContent>
                  <w:p w14:paraId="7C0EA13D" w14:textId="3CD8B67C" w:rsidR="00492BC4" w:rsidRDefault="005C32B1" w:rsidP="00492BC4">
                    <w:pPr>
                      <w:pStyle w:val="Fuzeile"/>
                    </w:pPr>
                    <w:r w:rsidRPr="000602FE">
                      <w:rPr>
                        <w:szCs w:val="14"/>
                      </w:rPr>
                      <w:t xml:space="preserve">© Axians </w:t>
                    </w:r>
                    <w:proofErr w:type="spellStart"/>
                    <w:r w:rsidRPr="000602FE">
                      <w:rPr>
                        <w:szCs w:val="14"/>
                      </w:rPr>
                      <w:t>Infoma</w:t>
                    </w:r>
                    <w:proofErr w:type="spellEnd"/>
                    <w:r w:rsidRPr="000602FE">
                      <w:rPr>
                        <w:szCs w:val="14"/>
                      </w:rPr>
                      <w:t xml:space="preserve"> GmbH</w:t>
                    </w:r>
                    <w:r w:rsidRPr="000602FE">
                      <w:t xml:space="preserve"> </w:t>
                    </w:r>
                  </w:p>
                  <w:p w14:paraId="5F2D59AA" w14:textId="77777777" w:rsidR="005F7980" w:rsidRDefault="005F7980"/>
                </w:txbxContent>
              </v:textbox>
              <w10:wrap type="through" anchorx="margin"/>
            </v:shape>
          </w:pict>
        </mc:Fallback>
      </mc:AlternateContent>
    </w:r>
    <w:r>
      <w:rPr>
        <w:noProof/>
      </w:rPr>
      <mc:AlternateContent>
        <mc:Choice Requires="wps">
          <w:drawing>
            <wp:anchor distT="45720" distB="45720" distL="114300" distR="114300" simplePos="0" relativeHeight="251669504" behindDoc="0" locked="0" layoutInCell="1" allowOverlap="1" wp14:anchorId="7FB8AA59" wp14:editId="6A6C160F">
              <wp:simplePos x="0" y="0"/>
              <wp:positionH relativeFrom="margin">
                <wp:posOffset>5149850</wp:posOffset>
              </wp:positionH>
              <wp:positionV relativeFrom="paragraph">
                <wp:posOffset>238125</wp:posOffset>
              </wp:positionV>
              <wp:extent cx="1173480" cy="242570"/>
              <wp:effectExtent l="0" t="0" r="7620" b="5080"/>
              <wp:wrapSquare wrapText="bothSides"/>
              <wp:docPr id="1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3480" cy="242570"/>
                      </a:xfrm>
                      <a:prstGeom prst="rect">
                        <a:avLst/>
                      </a:prstGeom>
                      <a:solidFill>
                        <a:srgbClr val="FFFFFF"/>
                      </a:solidFill>
                      <a:ln w="9525">
                        <a:noFill/>
                        <a:miter lim="800000"/>
                        <a:headEnd/>
                        <a:tailEnd/>
                      </a:ln>
                    </wps:spPr>
                    <wps:txbx>
                      <w:txbxContent>
                        <w:p w14:paraId="0D0E3306" w14:textId="77777777" w:rsidR="00492BC4" w:rsidRDefault="005C32B1" w:rsidP="00492BC4">
                          <w:pPr>
                            <w:pStyle w:val="Fuzeile"/>
                            <w:jc w:val="right"/>
                          </w:pPr>
                          <w:r>
                            <w:t xml:space="preserve">Seite </w:t>
                          </w:r>
                          <w:r>
                            <w:fldChar w:fldCharType="begin"/>
                          </w:r>
                          <w:r>
                            <w:instrText>PAGE  \* Arabic  \* MERGEFORMAT</w:instrText>
                          </w:r>
                          <w:r>
                            <w:fldChar w:fldCharType="separate"/>
                          </w:r>
                          <w:r>
                            <w:t>1</w:t>
                          </w:r>
                          <w:r>
                            <w:fldChar w:fldCharType="end"/>
                          </w:r>
                          <w:r>
                            <w:t xml:space="preserve"> von </w:t>
                          </w:r>
                          <w:fldSimple w:instr="NUMPAGES  \* Arabic  \* MERGEFORMAT">
                            <w:r>
                              <w:t>2</w:t>
                            </w:r>
                          </w:fldSimple>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6B2413A9" id="_x0000_s1032" type="#_x0000_t202" style="position:absolute;left:0;text-align:left;margin-left:405.5pt;margin-top:18.75pt;width:92.4pt;height:19.1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" stroked="f">
              <v:textbox>
                <w:txbxContent>
                  <w:p w14:paraId="0C2E53E9" w14:textId="77777777" w:rsidR="00492BC4" w:rsidRDefault="005C32B1" w:rsidP="00492BC4">
                    <w:pPr>
                      <w:pStyle w:val="Fuzeile"/>
                      <w:jc w:val="right"/>
                    </w:pPr>
                    <w:r>
                      <w:t xml:space="preserve">Seite </w:t>
                    </w:r>
                    <w:r>
                      <w:fldChar w:fldCharType="begin"/>
                    </w:r>
                    <w:r>
                      <w:instrText>PAGE  \* Arabic  \* MERGEFORMAT</w:instrText>
                    </w:r>
                    <w:r>
                      <w:fldChar w:fldCharType="separate"/>
                    </w:r>
                    <w:r>
                      <w:t>1</w:t>
                    </w:r>
                    <w:r>
                      <w:fldChar w:fldCharType="end"/>
                    </w:r>
                    <w:r>
                      <w:t xml:space="preserve"> von </w:t>
                    </w:r>
                    <w:r>
                      <w:fldChar w:fldCharType="begin"/>
                    </w:r>
                    <w:r>
                      <w:instrText xml:space="preserve">NUMPAGES  \* Arabic  \* </w:instrText>
                    </w:r>
                    <w:r>
                      <w:instrText>MERGEFORMAT</w:instrText>
                    </w:r>
                    <w:r>
                      <w:fldChar w:fldCharType="separate"/>
                    </w:r>
                    <w:r>
                      <w:t>2</w:t>
                    </w:r>
                    <w:r>
                      <w:fldChar w:fldCharType="end"/>
                    </w:r>
                  </w:p>
                </w:txbxContent>
              </v:textbox>
              <w10:wrap type="square" anchorx="margin"/>
            </v:shape>
          </w:pict>
        </mc:Fallback>
      </mc:AlternateContent>
    </w:r>
    <w:r w:rsidR="0076335B">
      <w:br/>
    </w:r>
    <w:r w:rsidR="0076335B" w:rsidRPr="00971E54">
      <w:rPr>
        <w:caps/>
        <w:noProof/>
        <w:sz w:val="32"/>
        <w:lang w:eastAsia="de-DE"/>
      </w:rPr>
      <mc:AlternateContent>
        <mc:Choice Requires="wps">
          <w:drawing>
            <wp:anchor distT="0" distB="0" distL="114300" distR="114300" simplePos="0" relativeHeight="251660288" behindDoc="0" locked="1" layoutInCell="1" allowOverlap="1" wp14:anchorId="4F9735DC" wp14:editId="76FA0EC9">
              <wp:simplePos x="0" y="0"/>
              <wp:positionH relativeFrom="column">
                <wp:posOffset>0</wp:posOffset>
              </wp:positionH>
              <wp:positionV relativeFrom="paragraph">
                <wp:posOffset>-200660</wp:posOffset>
              </wp:positionV>
              <wp:extent cx="6533515" cy="0"/>
              <wp:effectExtent l="0" t="0" r="0" b="0"/>
              <wp:wrapNone/>
              <wp:docPr id="7" name="Gerader Verbinder 7"/>
              <wp:cNvGraphicFramePr/>
              <a:graphic xmlns:a="http://schemas.openxmlformats.org/drawingml/2006/main">
                <a:graphicData uri="http://schemas.microsoft.com/office/word/2010/wordprocessingShape">
                  <wps:wsp>
                    <wps:cNvCnPr/>
                    <wps:spPr>
                      <a:xfrm>
                        <a:off x="0" y="0"/>
                        <a:ext cx="6533515" cy="0"/>
                      </a:xfrm>
                      <a:prstGeom prst="line">
                        <a:avLst/>
                      </a:prstGeom>
                      <a:ln w="9525">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152A57" id="Gerader Verbinder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5.8pt" to="514.45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" strokecolor="#bfbfbf [2412]">
              <w10:anchorlock/>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BB2B98" w14:textId="77777777" w:rsidR="00633477" w:rsidRDefault="00633477">
      <w:r>
        <w:separator/>
      </w:r>
    </w:p>
  </w:footnote>
  <w:footnote w:type="continuationSeparator" w:id="0">
    <w:p w14:paraId="56908103" w14:textId="77777777" w:rsidR="00633477" w:rsidRDefault="006334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AB2A9" w14:textId="77777777" w:rsidR="00BA75AD" w:rsidRPr="001E7050" w:rsidRDefault="005C32B1" w:rsidP="0076656A">
    <w:pPr>
      <w:pStyle w:val="Fuzeile"/>
      <w:jc w:val="right"/>
    </w:pPr>
    <w:r w:rsidRPr="001E7050">
      <w:rPr>
        <w:noProof/>
        <w:lang w:eastAsia="de-DE"/>
      </w:rPr>
      <w:drawing>
        <wp:anchor distT="0" distB="0" distL="114300" distR="114300" simplePos="0" relativeHeight="251658240" behindDoc="0" locked="0" layoutInCell="1" allowOverlap="1" wp14:anchorId="5A5C1A86" wp14:editId="1A726757">
          <wp:simplePos x="0" y="0"/>
          <wp:positionH relativeFrom="column">
            <wp:posOffset>-311150</wp:posOffset>
          </wp:positionH>
          <wp:positionV relativeFrom="paragraph">
            <wp:posOffset>256189</wp:posOffset>
          </wp:positionV>
          <wp:extent cx="1455420" cy="264160"/>
          <wp:effectExtent l="0" t="0" r="0" b="2540"/>
          <wp:wrapNone/>
          <wp:docPr id="4" name="Image 55" descr="Description : Log_AXIANS_C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37" descr="Description : Log_AXIANS_CRVB"/>
                  <pic:cNvPicPr>
                    <a:picLocks noChangeAspect="1" noChangeArrowheads="1"/>
                  </pic:cNvPicPr>
                </pic:nvPicPr>
                <pic:blipFill>
                  <a:blip r:embed="rId1">
                    <a:extLst>
                      <a:ext uri="{28A0092B-C50C-407E-A947-70E740481C1C}">
                        <a14:useLocalDpi xmlns:a14="http://schemas.microsoft.com/office/drawing/2010/main" val="0"/>
                      </a:ext>
                    </a:extLst>
                  </a:blip>
                  <a:srcRect l="5386" t="18257" r="5952" b="27025"/>
                  <a:stretch>
                    <a:fillRect/>
                  </a:stretch>
                </pic:blipFill>
                <pic:spPr bwMode="auto">
                  <a:xfrm>
                    <a:off x="0" y="0"/>
                    <a:ext cx="1455420" cy="2641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32B1">
      <w:t xml:space="preserve"> </w:t>
    </w:r>
    <w:r>
      <w:t xml:space="preserve">Axians </w:t>
    </w:r>
    <w:proofErr w:type="spellStart"/>
    <w:r>
      <w:t>Infoma</w:t>
    </w:r>
    <w:proofErr w:type="spellEnd"/>
    <w:r>
      <w:t xml:space="preserve"> Presseinformation</w:t>
    </w:r>
  </w:p>
  <w:p w14:paraId="61C4FF9E" w14:textId="77777777" w:rsidR="003B20B5" w:rsidRDefault="003B20B5" w:rsidP="008828D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5E62B" w14:textId="77777777" w:rsidR="0076335B" w:rsidRPr="001E7050" w:rsidRDefault="005C32B1" w:rsidP="0076335B">
    <w:pPr>
      <w:pStyle w:val="Fuzeile"/>
      <w:jc w:val="right"/>
    </w:pPr>
    <w:r>
      <w:t xml:space="preserve">Axians </w:t>
    </w:r>
    <w:proofErr w:type="spellStart"/>
    <w:r>
      <w:t>Infoma</w:t>
    </w:r>
    <w:proofErr w:type="spellEnd"/>
    <w:r>
      <w:t xml:space="preserve"> Presseinformation</w:t>
    </w:r>
    <w:r w:rsidRPr="001E7050">
      <w:rPr>
        <w:noProof/>
        <w:lang w:eastAsia="de-DE"/>
      </w:rPr>
      <w:drawing>
        <wp:anchor distT="0" distB="0" distL="114300" distR="114300" simplePos="0" relativeHeight="251662336" behindDoc="0" locked="0" layoutInCell="1" allowOverlap="1" wp14:anchorId="4660FD72" wp14:editId="11E7D2C9">
          <wp:simplePos x="0" y="0"/>
          <wp:positionH relativeFrom="column">
            <wp:posOffset>-311150</wp:posOffset>
          </wp:positionH>
          <wp:positionV relativeFrom="paragraph">
            <wp:posOffset>256189</wp:posOffset>
          </wp:positionV>
          <wp:extent cx="1455420" cy="264160"/>
          <wp:effectExtent l="0" t="0" r="0" b="2540"/>
          <wp:wrapNone/>
          <wp:docPr id="9" name="Image 55" descr="Description : Log_AXIANS_C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37" descr="Description : Log_AXIANS_CRVB"/>
                  <pic:cNvPicPr>
                    <a:picLocks noChangeAspect="1" noChangeArrowheads="1"/>
                  </pic:cNvPicPr>
                </pic:nvPicPr>
                <pic:blipFill>
                  <a:blip r:embed="rId1">
                    <a:extLst>
                      <a:ext uri="{28A0092B-C50C-407E-A947-70E740481C1C}">
                        <a14:useLocalDpi xmlns:a14="http://schemas.microsoft.com/office/drawing/2010/main" val="0"/>
                      </a:ext>
                    </a:extLst>
                  </a:blip>
                  <a:srcRect l="5386" t="18257" r="5952" b="27025"/>
                  <a:stretch>
                    <a:fillRect/>
                  </a:stretch>
                </pic:blipFill>
                <pic:spPr bwMode="auto">
                  <a:xfrm>
                    <a:off x="0" y="0"/>
                    <a:ext cx="1455420" cy="264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ABEF57" w14:textId="77777777" w:rsidR="0076335B" w:rsidRDefault="0076335B" w:rsidP="008828D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pt;height:21.6pt;visibility:visible;mso-wrap-style:square" o:bullet="t">
        <v:imagedata r:id="rId1" o:title=""/>
      </v:shape>
    </w:pict>
  </w:numPicBullet>
  <w:numPicBullet w:numPicBulletId="1">
    <w:pict>
      <v:shape id="_x0000_i1026" type="#_x0000_t75" style="width:44.4pt;height:44.4pt;visibility:visible;mso-wrap-style:square" o:bullet="t">
        <v:imagedata r:id="rId2" o:title=""/>
      </v:shape>
    </w:pict>
  </w:numPicBullet>
  <w:numPicBullet w:numPicBulletId="2">
    <w:pict>
      <v:shape id="_x0000_i1027" type="#_x0000_t75" style="width:30pt;height:29.4pt;visibility:visible;mso-wrap-style:square" o:bullet="t">
        <v:imagedata r:id="rId3" o:title=""/>
      </v:shape>
    </w:pict>
  </w:numPicBullet>
  <w:numPicBullet w:numPicBulletId="3">
    <w:pict>
      <v:shape id="_x0000_i1028" type="#_x0000_t75" style="width:21pt;height:18.6pt;visibility:visible;mso-wrap-style:square" o:bullet="t">
        <v:imagedata r:id="rId4" o:title=""/>
      </v:shape>
    </w:pict>
  </w:numPicBullet>
  <w:numPicBullet w:numPicBulletId="4">
    <w:pict>
      <v:shape id="_x0000_i1029" type="#_x0000_t75" style="width:12pt;height:12.6pt;visibility:visible;mso-wrap-style:square" o:bullet="t">
        <v:imagedata r:id="rId5" o:title=""/>
      </v:shape>
    </w:pict>
  </w:numPicBullet>
  <w:numPicBullet w:numPicBulletId="5">
    <w:pict>
      <v:shape id="_x0000_i1030" type="#_x0000_t75" style="width:12pt;height:12.6pt;visibility:visible;mso-wrap-style:square" o:bullet="t">
        <v:imagedata r:id="rId6" o:title=""/>
      </v:shape>
    </w:pict>
  </w:numPicBullet>
  <w:abstractNum w:abstractNumId="0" w15:restartNumberingAfterBreak="0">
    <w:nsid w:val="FFFFFF89"/>
    <w:multiLevelType w:val="singleLevel"/>
    <w:tmpl w:val="AA76FE4C"/>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29C5551"/>
    <w:multiLevelType w:val="multilevel"/>
    <w:tmpl w:val="576AF230"/>
    <w:lvl w:ilvl="0">
      <w:start w:val="1"/>
      <w:numFmt w:val="bullet"/>
      <w:lvlText w:val=""/>
      <w:lvlPicBulletId w:val="1"/>
      <w:lvlJc w:val="left"/>
      <w:pPr>
        <w:ind w:left="360" w:hanging="360"/>
      </w:pPr>
      <w:rPr>
        <w:rFonts w:ascii="Symbol" w:hAnsi="Symbol" w:hint="default"/>
        <w:sz w:val="14"/>
      </w:rPr>
    </w:lvl>
    <w:lvl w:ilvl="1">
      <w:start w:val="1"/>
      <w:numFmt w:val="bullet"/>
      <w:lvlText w:val="o"/>
      <w:lvlJc w:val="left"/>
      <w:pPr>
        <w:ind w:left="163" w:hanging="360"/>
      </w:pPr>
      <w:rPr>
        <w:rFonts w:ascii="Courier New" w:hAnsi="Courier New" w:hint="default"/>
      </w:rPr>
    </w:lvl>
    <w:lvl w:ilvl="2">
      <w:start w:val="1"/>
      <w:numFmt w:val="bullet"/>
      <w:lvlText w:val=""/>
      <w:lvlJc w:val="left"/>
      <w:pPr>
        <w:ind w:left="883" w:hanging="360"/>
      </w:pPr>
      <w:rPr>
        <w:rFonts w:ascii="Wingdings" w:hAnsi="Wingdings" w:hint="default"/>
      </w:rPr>
    </w:lvl>
    <w:lvl w:ilvl="3">
      <w:start w:val="1"/>
      <w:numFmt w:val="bullet"/>
      <w:lvlText w:val=""/>
      <w:lvlJc w:val="left"/>
      <w:pPr>
        <w:ind w:left="1603" w:hanging="360"/>
      </w:pPr>
      <w:rPr>
        <w:rFonts w:ascii="Symbol" w:hAnsi="Symbol" w:hint="default"/>
      </w:rPr>
    </w:lvl>
    <w:lvl w:ilvl="4">
      <w:start w:val="1"/>
      <w:numFmt w:val="bullet"/>
      <w:lvlText w:val="o"/>
      <w:lvlJc w:val="left"/>
      <w:pPr>
        <w:ind w:left="2323" w:hanging="360"/>
      </w:pPr>
      <w:rPr>
        <w:rFonts w:ascii="Courier New" w:hAnsi="Courier New" w:hint="default"/>
      </w:rPr>
    </w:lvl>
    <w:lvl w:ilvl="5">
      <w:start w:val="1"/>
      <w:numFmt w:val="bullet"/>
      <w:lvlText w:val=""/>
      <w:lvlJc w:val="left"/>
      <w:pPr>
        <w:ind w:left="3043" w:hanging="360"/>
      </w:pPr>
      <w:rPr>
        <w:rFonts w:ascii="Wingdings" w:hAnsi="Wingdings" w:hint="default"/>
      </w:rPr>
    </w:lvl>
    <w:lvl w:ilvl="6">
      <w:start w:val="1"/>
      <w:numFmt w:val="bullet"/>
      <w:lvlText w:val=""/>
      <w:lvlJc w:val="left"/>
      <w:pPr>
        <w:ind w:left="3763" w:hanging="360"/>
      </w:pPr>
      <w:rPr>
        <w:rFonts w:ascii="Symbol" w:hAnsi="Symbol" w:hint="default"/>
      </w:rPr>
    </w:lvl>
    <w:lvl w:ilvl="7">
      <w:start w:val="1"/>
      <w:numFmt w:val="bullet"/>
      <w:lvlText w:val="o"/>
      <w:lvlJc w:val="left"/>
      <w:pPr>
        <w:ind w:left="4483" w:hanging="360"/>
      </w:pPr>
      <w:rPr>
        <w:rFonts w:ascii="Courier New" w:hAnsi="Courier New" w:hint="default"/>
      </w:rPr>
    </w:lvl>
    <w:lvl w:ilvl="8">
      <w:start w:val="1"/>
      <w:numFmt w:val="bullet"/>
      <w:lvlText w:val=""/>
      <w:lvlJc w:val="left"/>
      <w:pPr>
        <w:ind w:left="5203" w:hanging="360"/>
      </w:pPr>
      <w:rPr>
        <w:rFonts w:ascii="Wingdings" w:hAnsi="Wingdings" w:hint="default"/>
      </w:rPr>
    </w:lvl>
  </w:abstractNum>
  <w:abstractNum w:abstractNumId="2" w15:restartNumberingAfterBreak="0">
    <w:nsid w:val="0B84041B"/>
    <w:multiLevelType w:val="hybridMultilevel"/>
    <w:tmpl w:val="44C24FC2"/>
    <w:lvl w:ilvl="0" w:tplc="C8D414AC">
      <w:start w:val="1"/>
      <w:numFmt w:val="bullet"/>
      <w:pStyle w:val="Aufzhlungszeichen"/>
      <w:lvlText w:val=""/>
      <w:lvlJc w:val="left"/>
      <w:pPr>
        <w:ind w:left="360" w:hanging="360"/>
      </w:pPr>
      <w:rPr>
        <w:rFonts w:ascii="Symbol" w:hAnsi="Symbol" w:hint="default"/>
      </w:rPr>
    </w:lvl>
    <w:lvl w:ilvl="1" w:tplc="584E3D5C" w:tentative="1">
      <w:start w:val="1"/>
      <w:numFmt w:val="bullet"/>
      <w:lvlText w:val="o"/>
      <w:lvlJc w:val="left"/>
      <w:pPr>
        <w:ind w:left="1440" w:hanging="360"/>
      </w:pPr>
      <w:rPr>
        <w:rFonts w:ascii="Courier New" w:hAnsi="Courier New" w:hint="default"/>
      </w:rPr>
    </w:lvl>
    <w:lvl w:ilvl="2" w:tplc="4D66D374" w:tentative="1">
      <w:start w:val="1"/>
      <w:numFmt w:val="bullet"/>
      <w:lvlText w:val=""/>
      <w:lvlJc w:val="left"/>
      <w:pPr>
        <w:ind w:left="2160" w:hanging="360"/>
      </w:pPr>
      <w:rPr>
        <w:rFonts w:ascii="Wingdings" w:hAnsi="Wingdings" w:hint="default"/>
      </w:rPr>
    </w:lvl>
    <w:lvl w:ilvl="3" w:tplc="C46C16D0" w:tentative="1">
      <w:start w:val="1"/>
      <w:numFmt w:val="bullet"/>
      <w:lvlText w:val=""/>
      <w:lvlJc w:val="left"/>
      <w:pPr>
        <w:ind w:left="2880" w:hanging="360"/>
      </w:pPr>
      <w:rPr>
        <w:rFonts w:ascii="Symbol" w:hAnsi="Symbol" w:hint="default"/>
      </w:rPr>
    </w:lvl>
    <w:lvl w:ilvl="4" w:tplc="7C483340" w:tentative="1">
      <w:start w:val="1"/>
      <w:numFmt w:val="bullet"/>
      <w:lvlText w:val="o"/>
      <w:lvlJc w:val="left"/>
      <w:pPr>
        <w:ind w:left="3600" w:hanging="360"/>
      </w:pPr>
      <w:rPr>
        <w:rFonts w:ascii="Courier New" w:hAnsi="Courier New" w:hint="default"/>
      </w:rPr>
    </w:lvl>
    <w:lvl w:ilvl="5" w:tplc="90F0E192" w:tentative="1">
      <w:start w:val="1"/>
      <w:numFmt w:val="bullet"/>
      <w:lvlText w:val=""/>
      <w:lvlJc w:val="left"/>
      <w:pPr>
        <w:ind w:left="4320" w:hanging="360"/>
      </w:pPr>
      <w:rPr>
        <w:rFonts w:ascii="Wingdings" w:hAnsi="Wingdings" w:hint="default"/>
      </w:rPr>
    </w:lvl>
    <w:lvl w:ilvl="6" w:tplc="3EA47D08" w:tentative="1">
      <w:start w:val="1"/>
      <w:numFmt w:val="bullet"/>
      <w:lvlText w:val=""/>
      <w:lvlJc w:val="left"/>
      <w:pPr>
        <w:ind w:left="5040" w:hanging="360"/>
      </w:pPr>
      <w:rPr>
        <w:rFonts w:ascii="Symbol" w:hAnsi="Symbol" w:hint="default"/>
      </w:rPr>
    </w:lvl>
    <w:lvl w:ilvl="7" w:tplc="07AA87CC" w:tentative="1">
      <w:start w:val="1"/>
      <w:numFmt w:val="bullet"/>
      <w:lvlText w:val="o"/>
      <w:lvlJc w:val="left"/>
      <w:pPr>
        <w:ind w:left="5760" w:hanging="360"/>
      </w:pPr>
      <w:rPr>
        <w:rFonts w:ascii="Courier New" w:hAnsi="Courier New" w:hint="default"/>
      </w:rPr>
    </w:lvl>
    <w:lvl w:ilvl="8" w:tplc="3C68B626" w:tentative="1">
      <w:start w:val="1"/>
      <w:numFmt w:val="bullet"/>
      <w:lvlText w:val=""/>
      <w:lvlJc w:val="left"/>
      <w:pPr>
        <w:ind w:left="6480" w:hanging="360"/>
      </w:pPr>
      <w:rPr>
        <w:rFonts w:ascii="Wingdings" w:hAnsi="Wingdings" w:hint="default"/>
      </w:rPr>
    </w:lvl>
  </w:abstractNum>
  <w:abstractNum w:abstractNumId="3" w15:restartNumberingAfterBreak="0">
    <w:nsid w:val="0E383F5F"/>
    <w:multiLevelType w:val="multilevel"/>
    <w:tmpl w:val="576AF230"/>
    <w:lvl w:ilvl="0">
      <w:start w:val="1"/>
      <w:numFmt w:val="bullet"/>
      <w:lvlText w:val=""/>
      <w:lvlPicBulletId w:val="1"/>
      <w:lvlJc w:val="left"/>
      <w:pPr>
        <w:ind w:left="360" w:hanging="360"/>
      </w:pPr>
      <w:rPr>
        <w:rFonts w:ascii="Symbol" w:hAnsi="Symbol" w:hint="default"/>
        <w:sz w:val="14"/>
      </w:rPr>
    </w:lvl>
    <w:lvl w:ilvl="1">
      <w:start w:val="1"/>
      <w:numFmt w:val="bullet"/>
      <w:lvlText w:val="o"/>
      <w:lvlJc w:val="left"/>
      <w:pPr>
        <w:ind w:left="163" w:hanging="360"/>
      </w:pPr>
      <w:rPr>
        <w:rFonts w:ascii="Courier New" w:hAnsi="Courier New" w:hint="default"/>
      </w:rPr>
    </w:lvl>
    <w:lvl w:ilvl="2">
      <w:start w:val="1"/>
      <w:numFmt w:val="bullet"/>
      <w:lvlText w:val=""/>
      <w:lvlJc w:val="left"/>
      <w:pPr>
        <w:ind w:left="883" w:hanging="360"/>
      </w:pPr>
      <w:rPr>
        <w:rFonts w:ascii="Wingdings" w:hAnsi="Wingdings" w:hint="default"/>
      </w:rPr>
    </w:lvl>
    <w:lvl w:ilvl="3">
      <w:start w:val="1"/>
      <w:numFmt w:val="bullet"/>
      <w:lvlText w:val=""/>
      <w:lvlJc w:val="left"/>
      <w:pPr>
        <w:ind w:left="1603" w:hanging="360"/>
      </w:pPr>
      <w:rPr>
        <w:rFonts w:ascii="Symbol" w:hAnsi="Symbol" w:hint="default"/>
      </w:rPr>
    </w:lvl>
    <w:lvl w:ilvl="4">
      <w:start w:val="1"/>
      <w:numFmt w:val="bullet"/>
      <w:lvlText w:val="o"/>
      <w:lvlJc w:val="left"/>
      <w:pPr>
        <w:ind w:left="2323" w:hanging="360"/>
      </w:pPr>
      <w:rPr>
        <w:rFonts w:ascii="Courier New" w:hAnsi="Courier New" w:hint="default"/>
      </w:rPr>
    </w:lvl>
    <w:lvl w:ilvl="5">
      <w:start w:val="1"/>
      <w:numFmt w:val="bullet"/>
      <w:lvlText w:val=""/>
      <w:lvlJc w:val="left"/>
      <w:pPr>
        <w:ind w:left="3043" w:hanging="360"/>
      </w:pPr>
      <w:rPr>
        <w:rFonts w:ascii="Wingdings" w:hAnsi="Wingdings" w:hint="default"/>
      </w:rPr>
    </w:lvl>
    <w:lvl w:ilvl="6">
      <w:start w:val="1"/>
      <w:numFmt w:val="bullet"/>
      <w:lvlText w:val=""/>
      <w:lvlJc w:val="left"/>
      <w:pPr>
        <w:ind w:left="3763" w:hanging="360"/>
      </w:pPr>
      <w:rPr>
        <w:rFonts w:ascii="Symbol" w:hAnsi="Symbol" w:hint="default"/>
      </w:rPr>
    </w:lvl>
    <w:lvl w:ilvl="7">
      <w:start w:val="1"/>
      <w:numFmt w:val="bullet"/>
      <w:lvlText w:val="o"/>
      <w:lvlJc w:val="left"/>
      <w:pPr>
        <w:ind w:left="4483" w:hanging="360"/>
      </w:pPr>
      <w:rPr>
        <w:rFonts w:ascii="Courier New" w:hAnsi="Courier New" w:hint="default"/>
      </w:rPr>
    </w:lvl>
    <w:lvl w:ilvl="8">
      <w:start w:val="1"/>
      <w:numFmt w:val="bullet"/>
      <w:lvlText w:val=""/>
      <w:lvlJc w:val="left"/>
      <w:pPr>
        <w:ind w:left="5203" w:hanging="360"/>
      </w:pPr>
      <w:rPr>
        <w:rFonts w:ascii="Wingdings" w:hAnsi="Wingdings" w:hint="default"/>
      </w:rPr>
    </w:lvl>
  </w:abstractNum>
  <w:abstractNum w:abstractNumId="4" w15:restartNumberingAfterBreak="0">
    <w:nsid w:val="10CA52DB"/>
    <w:multiLevelType w:val="hybridMultilevel"/>
    <w:tmpl w:val="D36462F6"/>
    <w:lvl w:ilvl="0" w:tplc="EB8277EE">
      <w:start w:val="1"/>
      <w:numFmt w:val="bullet"/>
      <w:lvlText w:val=""/>
      <w:lvlPicBulletId w:val="4"/>
      <w:lvlJc w:val="left"/>
      <w:pPr>
        <w:ind w:left="360" w:hanging="360"/>
      </w:pPr>
      <w:rPr>
        <w:rFonts w:ascii="Symbol" w:hAnsi="Symbol" w:hint="default"/>
      </w:rPr>
    </w:lvl>
    <w:lvl w:ilvl="1" w:tplc="4C6ACEB6" w:tentative="1">
      <w:start w:val="1"/>
      <w:numFmt w:val="bullet"/>
      <w:lvlText w:val="o"/>
      <w:lvlJc w:val="left"/>
      <w:pPr>
        <w:ind w:left="1440" w:hanging="360"/>
      </w:pPr>
      <w:rPr>
        <w:rFonts w:ascii="Courier New" w:hAnsi="Courier New" w:hint="default"/>
      </w:rPr>
    </w:lvl>
    <w:lvl w:ilvl="2" w:tplc="A8AA2A62" w:tentative="1">
      <w:start w:val="1"/>
      <w:numFmt w:val="bullet"/>
      <w:lvlText w:val=""/>
      <w:lvlJc w:val="left"/>
      <w:pPr>
        <w:ind w:left="2160" w:hanging="360"/>
      </w:pPr>
      <w:rPr>
        <w:rFonts w:ascii="Wingdings" w:hAnsi="Wingdings" w:hint="default"/>
      </w:rPr>
    </w:lvl>
    <w:lvl w:ilvl="3" w:tplc="4644095A" w:tentative="1">
      <w:start w:val="1"/>
      <w:numFmt w:val="bullet"/>
      <w:lvlText w:val=""/>
      <w:lvlJc w:val="left"/>
      <w:pPr>
        <w:ind w:left="2880" w:hanging="360"/>
      </w:pPr>
      <w:rPr>
        <w:rFonts w:ascii="Symbol" w:hAnsi="Symbol" w:hint="default"/>
      </w:rPr>
    </w:lvl>
    <w:lvl w:ilvl="4" w:tplc="24D67CD8" w:tentative="1">
      <w:start w:val="1"/>
      <w:numFmt w:val="bullet"/>
      <w:lvlText w:val="o"/>
      <w:lvlJc w:val="left"/>
      <w:pPr>
        <w:ind w:left="3600" w:hanging="360"/>
      </w:pPr>
      <w:rPr>
        <w:rFonts w:ascii="Courier New" w:hAnsi="Courier New" w:hint="default"/>
      </w:rPr>
    </w:lvl>
    <w:lvl w:ilvl="5" w:tplc="C77EE9BC" w:tentative="1">
      <w:start w:val="1"/>
      <w:numFmt w:val="bullet"/>
      <w:lvlText w:val=""/>
      <w:lvlJc w:val="left"/>
      <w:pPr>
        <w:ind w:left="4320" w:hanging="360"/>
      </w:pPr>
      <w:rPr>
        <w:rFonts w:ascii="Wingdings" w:hAnsi="Wingdings" w:hint="default"/>
      </w:rPr>
    </w:lvl>
    <w:lvl w:ilvl="6" w:tplc="745C8F58" w:tentative="1">
      <w:start w:val="1"/>
      <w:numFmt w:val="bullet"/>
      <w:lvlText w:val=""/>
      <w:lvlJc w:val="left"/>
      <w:pPr>
        <w:ind w:left="5040" w:hanging="360"/>
      </w:pPr>
      <w:rPr>
        <w:rFonts w:ascii="Symbol" w:hAnsi="Symbol" w:hint="default"/>
      </w:rPr>
    </w:lvl>
    <w:lvl w:ilvl="7" w:tplc="B7802E68" w:tentative="1">
      <w:start w:val="1"/>
      <w:numFmt w:val="bullet"/>
      <w:lvlText w:val="o"/>
      <w:lvlJc w:val="left"/>
      <w:pPr>
        <w:ind w:left="5760" w:hanging="360"/>
      </w:pPr>
      <w:rPr>
        <w:rFonts w:ascii="Courier New" w:hAnsi="Courier New" w:hint="default"/>
      </w:rPr>
    </w:lvl>
    <w:lvl w:ilvl="8" w:tplc="9D7AB78A" w:tentative="1">
      <w:start w:val="1"/>
      <w:numFmt w:val="bullet"/>
      <w:lvlText w:val=""/>
      <w:lvlJc w:val="left"/>
      <w:pPr>
        <w:ind w:left="6480" w:hanging="360"/>
      </w:pPr>
      <w:rPr>
        <w:rFonts w:ascii="Wingdings" w:hAnsi="Wingdings" w:hint="default"/>
      </w:rPr>
    </w:lvl>
  </w:abstractNum>
  <w:abstractNum w:abstractNumId="5" w15:restartNumberingAfterBreak="0">
    <w:nsid w:val="16BA0313"/>
    <w:multiLevelType w:val="multilevel"/>
    <w:tmpl w:val="C1DA433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26FF5190"/>
    <w:multiLevelType w:val="hybridMultilevel"/>
    <w:tmpl w:val="1B923B18"/>
    <w:lvl w:ilvl="0" w:tplc="31C23E80">
      <w:start w:val="1"/>
      <w:numFmt w:val="bullet"/>
      <w:lvlText w:val=""/>
      <w:lvlPicBulletId w:val="1"/>
      <w:lvlJc w:val="left"/>
      <w:pPr>
        <w:ind w:left="1637" w:hanging="360"/>
      </w:pPr>
      <w:rPr>
        <w:rFonts w:ascii="Symbol" w:hAnsi="Symbol" w:hint="default"/>
        <w:sz w:val="14"/>
      </w:rPr>
    </w:lvl>
    <w:lvl w:ilvl="1" w:tplc="2FB23C58" w:tentative="1">
      <w:start w:val="1"/>
      <w:numFmt w:val="bullet"/>
      <w:lvlText w:val="o"/>
      <w:lvlJc w:val="left"/>
      <w:pPr>
        <w:ind w:left="1440" w:hanging="360"/>
      </w:pPr>
      <w:rPr>
        <w:rFonts w:ascii="Courier New" w:hAnsi="Courier New" w:hint="default"/>
      </w:rPr>
    </w:lvl>
    <w:lvl w:ilvl="2" w:tplc="8458CCC8" w:tentative="1">
      <w:start w:val="1"/>
      <w:numFmt w:val="bullet"/>
      <w:lvlText w:val=""/>
      <w:lvlJc w:val="left"/>
      <w:pPr>
        <w:ind w:left="2160" w:hanging="360"/>
      </w:pPr>
      <w:rPr>
        <w:rFonts w:ascii="Wingdings" w:hAnsi="Wingdings" w:hint="default"/>
      </w:rPr>
    </w:lvl>
    <w:lvl w:ilvl="3" w:tplc="9D461054" w:tentative="1">
      <w:start w:val="1"/>
      <w:numFmt w:val="bullet"/>
      <w:lvlText w:val=""/>
      <w:lvlJc w:val="left"/>
      <w:pPr>
        <w:ind w:left="2880" w:hanging="360"/>
      </w:pPr>
      <w:rPr>
        <w:rFonts w:ascii="Symbol" w:hAnsi="Symbol" w:hint="default"/>
      </w:rPr>
    </w:lvl>
    <w:lvl w:ilvl="4" w:tplc="EA7E9D12" w:tentative="1">
      <w:start w:val="1"/>
      <w:numFmt w:val="bullet"/>
      <w:lvlText w:val="o"/>
      <w:lvlJc w:val="left"/>
      <w:pPr>
        <w:ind w:left="3600" w:hanging="360"/>
      </w:pPr>
      <w:rPr>
        <w:rFonts w:ascii="Courier New" w:hAnsi="Courier New" w:hint="default"/>
      </w:rPr>
    </w:lvl>
    <w:lvl w:ilvl="5" w:tplc="39C49538" w:tentative="1">
      <w:start w:val="1"/>
      <w:numFmt w:val="bullet"/>
      <w:lvlText w:val=""/>
      <w:lvlJc w:val="left"/>
      <w:pPr>
        <w:ind w:left="4320" w:hanging="360"/>
      </w:pPr>
      <w:rPr>
        <w:rFonts w:ascii="Wingdings" w:hAnsi="Wingdings" w:hint="default"/>
      </w:rPr>
    </w:lvl>
    <w:lvl w:ilvl="6" w:tplc="0B24B704" w:tentative="1">
      <w:start w:val="1"/>
      <w:numFmt w:val="bullet"/>
      <w:lvlText w:val=""/>
      <w:lvlJc w:val="left"/>
      <w:pPr>
        <w:ind w:left="5040" w:hanging="360"/>
      </w:pPr>
      <w:rPr>
        <w:rFonts w:ascii="Symbol" w:hAnsi="Symbol" w:hint="default"/>
      </w:rPr>
    </w:lvl>
    <w:lvl w:ilvl="7" w:tplc="B1082BAC" w:tentative="1">
      <w:start w:val="1"/>
      <w:numFmt w:val="bullet"/>
      <w:lvlText w:val="o"/>
      <w:lvlJc w:val="left"/>
      <w:pPr>
        <w:ind w:left="5760" w:hanging="360"/>
      </w:pPr>
      <w:rPr>
        <w:rFonts w:ascii="Courier New" w:hAnsi="Courier New" w:hint="default"/>
      </w:rPr>
    </w:lvl>
    <w:lvl w:ilvl="8" w:tplc="EED862C0" w:tentative="1">
      <w:start w:val="1"/>
      <w:numFmt w:val="bullet"/>
      <w:lvlText w:val=""/>
      <w:lvlJc w:val="left"/>
      <w:pPr>
        <w:ind w:left="6480" w:hanging="360"/>
      </w:pPr>
      <w:rPr>
        <w:rFonts w:ascii="Wingdings" w:hAnsi="Wingdings" w:hint="default"/>
      </w:rPr>
    </w:lvl>
  </w:abstractNum>
  <w:abstractNum w:abstractNumId="7" w15:restartNumberingAfterBreak="0">
    <w:nsid w:val="2D5C6092"/>
    <w:multiLevelType w:val="multilevel"/>
    <w:tmpl w:val="1BC0117A"/>
    <w:lvl w:ilvl="0">
      <w:start w:val="1"/>
      <w:numFmt w:val="bullet"/>
      <w:lvlText w:val=""/>
      <w:lvlPicBulletId w:val="4"/>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E5958AF"/>
    <w:multiLevelType w:val="multilevel"/>
    <w:tmpl w:val="7F1E279A"/>
    <w:lvl w:ilvl="0">
      <w:start w:val="1"/>
      <w:numFmt w:val="bullet"/>
      <w:lvlText w:val=""/>
      <w:lvlPicBulletId w:val="1"/>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32F51228"/>
    <w:multiLevelType w:val="hybridMultilevel"/>
    <w:tmpl w:val="576AF230"/>
    <w:lvl w:ilvl="0" w:tplc="44AAB322">
      <w:start w:val="1"/>
      <w:numFmt w:val="bullet"/>
      <w:lvlText w:val=""/>
      <w:lvlPicBulletId w:val="1"/>
      <w:lvlJc w:val="left"/>
      <w:pPr>
        <w:ind w:left="360" w:hanging="360"/>
      </w:pPr>
      <w:rPr>
        <w:rFonts w:ascii="Symbol" w:hAnsi="Symbol" w:hint="default"/>
        <w:sz w:val="14"/>
      </w:rPr>
    </w:lvl>
    <w:lvl w:ilvl="1" w:tplc="D50A98A0" w:tentative="1">
      <w:start w:val="1"/>
      <w:numFmt w:val="bullet"/>
      <w:lvlText w:val="o"/>
      <w:lvlJc w:val="left"/>
      <w:pPr>
        <w:ind w:left="163" w:hanging="360"/>
      </w:pPr>
      <w:rPr>
        <w:rFonts w:ascii="Courier New" w:hAnsi="Courier New" w:hint="default"/>
      </w:rPr>
    </w:lvl>
    <w:lvl w:ilvl="2" w:tplc="C526EBEC" w:tentative="1">
      <w:start w:val="1"/>
      <w:numFmt w:val="bullet"/>
      <w:lvlText w:val=""/>
      <w:lvlJc w:val="left"/>
      <w:pPr>
        <w:ind w:left="883" w:hanging="360"/>
      </w:pPr>
      <w:rPr>
        <w:rFonts w:ascii="Wingdings" w:hAnsi="Wingdings" w:hint="default"/>
      </w:rPr>
    </w:lvl>
    <w:lvl w:ilvl="3" w:tplc="68C25BEA" w:tentative="1">
      <w:start w:val="1"/>
      <w:numFmt w:val="bullet"/>
      <w:lvlText w:val=""/>
      <w:lvlJc w:val="left"/>
      <w:pPr>
        <w:ind w:left="1603" w:hanging="360"/>
      </w:pPr>
      <w:rPr>
        <w:rFonts w:ascii="Symbol" w:hAnsi="Symbol" w:hint="default"/>
      </w:rPr>
    </w:lvl>
    <w:lvl w:ilvl="4" w:tplc="A2726878" w:tentative="1">
      <w:start w:val="1"/>
      <w:numFmt w:val="bullet"/>
      <w:lvlText w:val="o"/>
      <w:lvlJc w:val="left"/>
      <w:pPr>
        <w:ind w:left="2323" w:hanging="360"/>
      </w:pPr>
      <w:rPr>
        <w:rFonts w:ascii="Courier New" w:hAnsi="Courier New" w:hint="default"/>
      </w:rPr>
    </w:lvl>
    <w:lvl w:ilvl="5" w:tplc="35A45634" w:tentative="1">
      <w:start w:val="1"/>
      <w:numFmt w:val="bullet"/>
      <w:lvlText w:val=""/>
      <w:lvlJc w:val="left"/>
      <w:pPr>
        <w:ind w:left="3043" w:hanging="360"/>
      </w:pPr>
      <w:rPr>
        <w:rFonts w:ascii="Wingdings" w:hAnsi="Wingdings" w:hint="default"/>
      </w:rPr>
    </w:lvl>
    <w:lvl w:ilvl="6" w:tplc="63924ED4" w:tentative="1">
      <w:start w:val="1"/>
      <w:numFmt w:val="bullet"/>
      <w:lvlText w:val=""/>
      <w:lvlJc w:val="left"/>
      <w:pPr>
        <w:ind w:left="3763" w:hanging="360"/>
      </w:pPr>
      <w:rPr>
        <w:rFonts w:ascii="Symbol" w:hAnsi="Symbol" w:hint="default"/>
      </w:rPr>
    </w:lvl>
    <w:lvl w:ilvl="7" w:tplc="97E477BA" w:tentative="1">
      <w:start w:val="1"/>
      <w:numFmt w:val="bullet"/>
      <w:lvlText w:val="o"/>
      <w:lvlJc w:val="left"/>
      <w:pPr>
        <w:ind w:left="4483" w:hanging="360"/>
      </w:pPr>
      <w:rPr>
        <w:rFonts w:ascii="Courier New" w:hAnsi="Courier New" w:hint="default"/>
      </w:rPr>
    </w:lvl>
    <w:lvl w:ilvl="8" w:tplc="A524C174" w:tentative="1">
      <w:start w:val="1"/>
      <w:numFmt w:val="bullet"/>
      <w:lvlText w:val=""/>
      <w:lvlJc w:val="left"/>
      <w:pPr>
        <w:ind w:left="5203" w:hanging="360"/>
      </w:pPr>
      <w:rPr>
        <w:rFonts w:ascii="Wingdings" w:hAnsi="Wingdings" w:hint="default"/>
      </w:rPr>
    </w:lvl>
  </w:abstractNum>
  <w:abstractNum w:abstractNumId="10" w15:restartNumberingAfterBreak="0">
    <w:nsid w:val="33162251"/>
    <w:multiLevelType w:val="hybridMultilevel"/>
    <w:tmpl w:val="6F92D836"/>
    <w:lvl w:ilvl="0" w:tplc="E9528AD0">
      <w:start w:val="1"/>
      <w:numFmt w:val="bullet"/>
      <w:lvlText w:val=""/>
      <w:lvlPicBulletId w:val="0"/>
      <w:lvlJc w:val="left"/>
      <w:pPr>
        <w:ind w:left="720" w:hanging="360"/>
      </w:pPr>
      <w:rPr>
        <w:rFonts w:ascii="Symbol" w:hAnsi="Symbol" w:hint="default"/>
      </w:rPr>
    </w:lvl>
    <w:lvl w:ilvl="1" w:tplc="BABC30F4" w:tentative="1">
      <w:start w:val="1"/>
      <w:numFmt w:val="bullet"/>
      <w:lvlText w:val="o"/>
      <w:lvlJc w:val="left"/>
      <w:pPr>
        <w:ind w:left="1440" w:hanging="360"/>
      </w:pPr>
      <w:rPr>
        <w:rFonts w:ascii="Courier New" w:hAnsi="Courier New" w:hint="default"/>
      </w:rPr>
    </w:lvl>
    <w:lvl w:ilvl="2" w:tplc="805CB0C6" w:tentative="1">
      <w:start w:val="1"/>
      <w:numFmt w:val="bullet"/>
      <w:lvlText w:val=""/>
      <w:lvlJc w:val="left"/>
      <w:pPr>
        <w:ind w:left="2160" w:hanging="360"/>
      </w:pPr>
      <w:rPr>
        <w:rFonts w:ascii="Wingdings" w:hAnsi="Wingdings" w:hint="default"/>
      </w:rPr>
    </w:lvl>
    <w:lvl w:ilvl="3" w:tplc="41585456" w:tentative="1">
      <w:start w:val="1"/>
      <w:numFmt w:val="bullet"/>
      <w:lvlText w:val=""/>
      <w:lvlJc w:val="left"/>
      <w:pPr>
        <w:ind w:left="2880" w:hanging="360"/>
      </w:pPr>
      <w:rPr>
        <w:rFonts w:ascii="Symbol" w:hAnsi="Symbol" w:hint="default"/>
      </w:rPr>
    </w:lvl>
    <w:lvl w:ilvl="4" w:tplc="C7CC7188" w:tentative="1">
      <w:start w:val="1"/>
      <w:numFmt w:val="bullet"/>
      <w:lvlText w:val="o"/>
      <w:lvlJc w:val="left"/>
      <w:pPr>
        <w:ind w:left="3600" w:hanging="360"/>
      </w:pPr>
      <w:rPr>
        <w:rFonts w:ascii="Courier New" w:hAnsi="Courier New" w:hint="default"/>
      </w:rPr>
    </w:lvl>
    <w:lvl w:ilvl="5" w:tplc="EC0ACCCE" w:tentative="1">
      <w:start w:val="1"/>
      <w:numFmt w:val="bullet"/>
      <w:lvlText w:val=""/>
      <w:lvlJc w:val="left"/>
      <w:pPr>
        <w:ind w:left="4320" w:hanging="360"/>
      </w:pPr>
      <w:rPr>
        <w:rFonts w:ascii="Wingdings" w:hAnsi="Wingdings" w:hint="default"/>
      </w:rPr>
    </w:lvl>
    <w:lvl w:ilvl="6" w:tplc="ABC2A4C2" w:tentative="1">
      <w:start w:val="1"/>
      <w:numFmt w:val="bullet"/>
      <w:lvlText w:val=""/>
      <w:lvlJc w:val="left"/>
      <w:pPr>
        <w:ind w:left="5040" w:hanging="360"/>
      </w:pPr>
      <w:rPr>
        <w:rFonts w:ascii="Symbol" w:hAnsi="Symbol" w:hint="default"/>
      </w:rPr>
    </w:lvl>
    <w:lvl w:ilvl="7" w:tplc="1EE0D212" w:tentative="1">
      <w:start w:val="1"/>
      <w:numFmt w:val="bullet"/>
      <w:lvlText w:val="o"/>
      <w:lvlJc w:val="left"/>
      <w:pPr>
        <w:ind w:left="5760" w:hanging="360"/>
      </w:pPr>
      <w:rPr>
        <w:rFonts w:ascii="Courier New" w:hAnsi="Courier New" w:hint="default"/>
      </w:rPr>
    </w:lvl>
    <w:lvl w:ilvl="8" w:tplc="B860DDB4" w:tentative="1">
      <w:start w:val="1"/>
      <w:numFmt w:val="bullet"/>
      <w:lvlText w:val=""/>
      <w:lvlJc w:val="left"/>
      <w:pPr>
        <w:ind w:left="6480" w:hanging="360"/>
      </w:pPr>
      <w:rPr>
        <w:rFonts w:ascii="Wingdings" w:hAnsi="Wingdings" w:hint="default"/>
      </w:rPr>
    </w:lvl>
  </w:abstractNum>
  <w:abstractNum w:abstractNumId="11" w15:restartNumberingAfterBreak="0">
    <w:nsid w:val="367F7792"/>
    <w:multiLevelType w:val="hybridMultilevel"/>
    <w:tmpl w:val="F21832B0"/>
    <w:lvl w:ilvl="0" w:tplc="74BCB1A8">
      <w:start w:val="1"/>
      <w:numFmt w:val="decimal"/>
      <w:lvlText w:val="%1."/>
      <w:lvlJc w:val="left"/>
      <w:pPr>
        <w:ind w:left="294" w:hanging="360"/>
      </w:pPr>
    </w:lvl>
    <w:lvl w:ilvl="1" w:tplc="050842FA" w:tentative="1">
      <w:start w:val="1"/>
      <w:numFmt w:val="lowerLetter"/>
      <w:lvlText w:val="%2."/>
      <w:lvlJc w:val="left"/>
      <w:pPr>
        <w:ind w:left="1014" w:hanging="360"/>
      </w:pPr>
    </w:lvl>
    <w:lvl w:ilvl="2" w:tplc="EB92F2DE" w:tentative="1">
      <w:start w:val="1"/>
      <w:numFmt w:val="lowerRoman"/>
      <w:lvlText w:val="%3."/>
      <w:lvlJc w:val="right"/>
      <w:pPr>
        <w:ind w:left="1734" w:hanging="180"/>
      </w:pPr>
    </w:lvl>
    <w:lvl w:ilvl="3" w:tplc="C0E23F9A" w:tentative="1">
      <w:start w:val="1"/>
      <w:numFmt w:val="decimal"/>
      <w:lvlText w:val="%4."/>
      <w:lvlJc w:val="left"/>
      <w:pPr>
        <w:ind w:left="2454" w:hanging="360"/>
      </w:pPr>
    </w:lvl>
    <w:lvl w:ilvl="4" w:tplc="7C66B6E4" w:tentative="1">
      <w:start w:val="1"/>
      <w:numFmt w:val="lowerLetter"/>
      <w:lvlText w:val="%5."/>
      <w:lvlJc w:val="left"/>
      <w:pPr>
        <w:ind w:left="3174" w:hanging="360"/>
      </w:pPr>
    </w:lvl>
    <w:lvl w:ilvl="5" w:tplc="E4285294" w:tentative="1">
      <w:start w:val="1"/>
      <w:numFmt w:val="lowerRoman"/>
      <w:lvlText w:val="%6."/>
      <w:lvlJc w:val="right"/>
      <w:pPr>
        <w:ind w:left="3894" w:hanging="180"/>
      </w:pPr>
    </w:lvl>
    <w:lvl w:ilvl="6" w:tplc="5C22E2DA" w:tentative="1">
      <w:start w:val="1"/>
      <w:numFmt w:val="decimal"/>
      <w:lvlText w:val="%7."/>
      <w:lvlJc w:val="left"/>
      <w:pPr>
        <w:ind w:left="4614" w:hanging="360"/>
      </w:pPr>
    </w:lvl>
    <w:lvl w:ilvl="7" w:tplc="639CC8CC" w:tentative="1">
      <w:start w:val="1"/>
      <w:numFmt w:val="lowerLetter"/>
      <w:lvlText w:val="%8."/>
      <w:lvlJc w:val="left"/>
      <w:pPr>
        <w:ind w:left="5334" w:hanging="360"/>
      </w:pPr>
    </w:lvl>
    <w:lvl w:ilvl="8" w:tplc="E6CCB9FA" w:tentative="1">
      <w:start w:val="1"/>
      <w:numFmt w:val="lowerRoman"/>
      <w:lvlText w:val="%9."/>
      <w:lvlJc w:val="right"/>
      <w:pPr>
        <w:ind w:left="6054" w:hanging="180"/>
      </w:pPr>
    </w:lvl>
  </w:abstractNum>
  <w:abstractNum w:abstractNumId="12" w15:restartNumberingAfterBreak="0">
    <w:nsid w:val="377411AE"/>
    <w:multiLevelType w:val="multilevel"/>
    <w:tmpl w:val="672692B8"/>
    <w:lvl w:ilvl="0">
      <w:start w:val="1"/>
      <w:numFmt w:val="bullet"/>
      <w:lvlText w:val=""/>
      <w:lvlPicBulletId w:val="1"/>
      <w:lvlJc w:val="left"/>
      <w:pPr>
        <w:ind w:left="1637" w:hanging="360"/>
      </w:pPr>
      <w:rPr>
        <w:rFonts w:ascii="Symbol" w:hAnsi="Symbol" w:hint="default"/>
        <w:sz w:val="1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8DB7965"/>
    <w:multiLevelType w:val="multilevel"/>
    <w:tmpl w:val="45F430C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39942675"/>
    <w:multiLevelType w:val="multilevel"/>
    <w:tmpl w:val="6226D6D0"/>
    <w:lvl w:ilvl="0">
      <w:start w:val="1"/>
      <w:numFmt w:val="bullet"/>
      <w:lvlText w:val=""/>
      <w:lvlPicBulletId w:val="2"/>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B323FF8"/>
    <w:multiLevelType w:val="multilevel"/>
    <w:tmpl w:val="672692B8"/>
    <w:lvl w:ilvl="0">
      <w:start w:val="1"/>
      <w:numFmt w:val="bullet"/>
      <w:lvlText w:val=""/>
      <w:lvlPicBulletId w:val="1"/>
      <w:lvlJc w:val="left"/>
      <w:pPr>
        <w:ind w:left="1637" w:hanging="360"/>
      </w:pPr>
      <w:rPr>
        <w:rFonts w:ascii="Symbol" w:hAnsi="Symbol" w:hint="default"/>
        <w:sz w:val="1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40E316E7"/>
    <w:multiLevelType w:val="multilevel"/>
    <w:tmpl w:val="B73C265C"/>
    <w:lvl w:ilvl="0">
      <w:start w:val="1"/>
      <w:numFmt w:val="decimal"/>
      <w:lvlText w:val="%1"/>
      <w:lvlJc w:val="left"/>
      <w:pPr>
        <w:ind w:left="432" w:hanging="432"/>
      </w:pPr>
    </w:lvl>
    <w:lvl w:ilvl="1">
      <w:start w:val="1"/>
      <w:numFmt w:val="decimal"/>
      <w:lvlText w:val="%1.%2"/>
      <w:lvlJc w:val="left"/>
      <w:pPr>
        <w:ind w:left="576" w:hanging="576"/>
      </w:pPr>
      <w:rPr>
        <w:b w:val="0"/>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453423A1"/>
    <w:multiLevelType w:val="hybridMultilevel"/>
    <w:tmpl w:val="1AC8B746"/>
    <w:lvl w:ilvl="0" w:tplc="70FA9DE8">
      <w:start w:val="1"/>
      <w:numFmt w:val="bullet"/>
      <w:lvlText w:val=""/>
      <w:lvlPicBulletId w:val="4"/>
      <w:lvlJc w:val="left"/>
      <w:pPr>
        <w:ind w:left="360" w:hanging="360"/>
      </w:pPr>
      <w:rPr>
        <w:rFonts w:ascii="Symbol" w:hAnsi="Symbol" w:hint="default"/>
      </w:rPr>
    </w:lvl>
    <w:lvl w:ilvl="1" w:tplc="3C144EBA" w:tentative="1">
      <w:start w:val="1"/>
      <w:numFmt w:val="bullet"/>
      <w:lvlText w:val="o"/>
      <w:lvlJc w:val="left"/>
      <w:pPr>
        <w:ind w:left="1440" w:hanging="360"/>
      </w:pPr>
      <w:rPr>
        <w:rFonts w:ascii="Courier New" w:hAnsi="Courier New" w:hint="default"/>
      </w:rPr>
    </w:lvl>
    <w:lvl w:ilvl="2" w:tplc="8E282CF0" w:tentative="1">
      <w:start w:val="1"/>
      <w:numFmt w:val="bullet"/>
      <w:lvlText w:val=""/>
      <w:lvlJc w:val="left"/>
      <w:pPr>
        <w:ind w:left="2160" w:hanging="360"/>
      </w:pPr>
      <w:rPr>
        <w:rFonts w:ascii="Wingdings" w:hAnsi="Wingdings" w:hint="default"/>
      </w:rPr>
    </w:lvl>
    <w:lvl w:ilvl="3" w:tplc="6186DFE6" w:tentative="1">
      <w:start w:val="1"/>
      <w:numFmt w:val="bullet"/>
      <w:lvlText w:val=""/>
      <w:lvlJc w:val="left"/>
      <w:pPr>
        <w:ind w:left="2880" w:hanging="360"/>
      </w:pPr>
      <w:rPr>
        <w:rFonts w:ascii="Symbol" w:hAnsi="Symbol" w:hint="default"/>
      </w:rPr>
    </w:lvl>
    <w:lvl w:ilvl="4" w:tplc="26E68B22" w:tentative="1">
      <w:start w:val="1"/>
      <w:numFmt w:val="bullet"/>
      <w:lvlText w:val="o"/>
      <w:lvlJc w:val="left"/>
      <w:pPr>
        <w:ind w:left="3600" w:hanging="360"/>
      </w:pPr>
      <w:rPr>
        <w:rFonts w:ascii="Courier New" w:hAnsi="Courier New" w:hint="default"/>
      </w:rPr>
    </w:lvl>
    <w:lvl w:ilvl="5" w:tplc="03320184" w:tentative="1">
      <w:start w:val="1"/>
      <w:numFmt w:val="bullet"/>
      <w:lvlText w:val=""/>
      <w:lvlJc w:val="left"/>
      <w:pPr>
        <w:ind w:left="4320" w:hanging="360"/>
      </w:pPr>
      <w:rPr>
        <w:rFonts w:ascii="Wingdings" w:hAnsi="Wingdings" w:hint="default"/>
      </w:rPr>
    </w:lvl>
    <w:lvl w:ilvl="6" w:tplc="79680384" w:tentative="1">
      <w:start w:val="1"/>
      <w:numFmt w:val="bullet"/>
      <w:lvlText w:val=""/>
      <w:lvlJc w:val="left"/>
      <w:pPr>
        <w:ind w:left="5040" w:hanging="360"/>
      </w:pPr>
      <w:rPr>
        <w:rFonts w:ascii="Symbol" w:hAnsi="Symbol" w:hint="default"/>
      </w:rPr>
    </w:lvl>
    <w:lvl w:ilvl="7" w:tplc="3EA246F0" w:tentative="1">
      <w:start w:val="1"/>
      <w:numFmt w:val="bullet"/>
      <w:lvlText w:val="o"/>
      <w:lvlJc w:val="left"/>
      <w:pPr>
        <w:ind w:left="5760" w:hanging="360"/>
      </w:pPr>
      <w:rPr>
        <w:rFonts w:ascii="Courier New" w:hAnsi="Courier New" w:hint="default"/>
      </w:rPr>
    </w:lvl>
    <w:lvl w:ilvl="8" w:tplc="DB72628C" w:tentative="1">
      <w:start w:val="1"/>
      <w:numFmt w:val="bullet"/>
      <w:lvlText w:val=""/>
      <w:lvlJc w:val="left"/>
      <w:pPr>
        <w:ind w:left="6480" w:hanging="360"/>
      </w:pPr>
      <w:rPr>
        <w:rFonts w:ascii="Wingdings" w:hAnsi="Wingdings" w:hint="default"/>
      </w:rPr>
    </w:lvl>
  </w:abstractNum>
  <w:abstractNum w:abstractNumId="18" w15:restartNumberingAfterBreak="0">
    <w:nsid w:val="49F050A3"/>
    <w:multiLevelType w:val="hybridMultilevel"/>
    <w:tmpl w:val="2E502308"/>
    <w:lvl w:ilvl="0" w:tplc="E0F25374">
      <w:start w:val="1"/>
      <w:numFmt w:val="bullet"/>
      <w:lvlText w:val=""/>
      <w:lvlPicBulletId w:val="2"/>
      <w:lvlJc w:val="left"/>
      <w:pPr>
        <w:ind w:left="360" w:hanging="360"/>
      </w:pPr>
      <w:rPr>
        <w:rFonts w:ascii="Symbol" w:hAnsi="Symbol" w:hint="default"/>
      </w:rPr>
    </w:lvl>
    <w:lvl w:ilvl="1" w:tplc="DEC25A90" w:tentative="1">
      <w:start w:val="1"/>
      <w:numFmt w:val="bullet"/>
      <w:lvlText w:val="o"/>
      <w:lvlJc w:val="left"/>
      <w:pPr>
        <w:ind w:left="1440" w:hanging="360"/>
      </w:pPr>
      <w:rPr>
        <w:rFonts w:ascii="Courier New" w:hAnsi="Courier New" w:hint="default"/>
      </w:rPr>
    </w:lvl>
    <w:lvl w:ilvl="2" w:tplc="CA8CF4A6" w:tentative="1">
      <w:start w:val="1"/>
      <w:numFmt w:val="bullet"/>
      <w:lvlText w:val=""/>
      <w:lvlJc w:val="left"/>
      <w:pPr>
        <w:ind w:left="2160" w:hanging="360"/>
      </w:pPr>
      <w:rPr>
        <w:rFonts w:ascii="Wingdings" w:hAnsi="Wingdings" w:hint="default"/>
      </w:rPr>
    </w:lvl>
    <w:lvl w:ilvl="3" w:tplc="3F98FEB6" w:tentative="1">
      <w:start w:val="1"/>
      <w:numFmt w:val="bullet"/>
      <w:lvlText w:val=""/>
      <w:lvlJc w:val="left"/>
      <w:pPr>
        <w:ind w:left="2880" w:hanging="360"/>
      </w:pPr>
      <w:rPr>
        <w:rFonts w:ascii="Symbol" w:hAnsi="Symbol" w:hint="default"/>
      </w:rPr>
    </w:lvl>
    <w:lvl w:ilvl="4" w:tplc="54D83A88" w:tentative="1">
      <w:start w:val="1"/>
      <w:numFmt w:val="bullet"/>
      <w:lvlText w:val="o"/>
      <w:lvlJc w:val="left"/>
      <w:pPr>
        <w:ind w:left="3600" w:hanging="360"/>
      </w:pPr>
      <w:rPr>
        <w:rFonts w:ascii="Courier New" w:hAnsi="Courier New" w:hint="default"/>
      </w:rPr>
    </w:lvl>
    <w:lvl w:ilvl="5" w:tplc="BC34B000" w:tentative="1">
      <w:start w:val="1"/>
      <w:numFmt w:val="bullet"/>
      <w:lvlText w:val=""/>
      <w:lvlJc w:val="left"/>
      <w:pPr>
        <w:ind w:left="4320" w:hanging="360"/>
      </w:pPr>
      <w:rPr>
        <w:rFonts w:ascii="Wingdings" w:hAnsi="Wingdings" w:hint="default"/>
      </w:rPr>
    </w:lvl>
    <w:lvl w:ilvl="6" w:tplc="5C186996" w:tentative="1">
      <w:start w:val="1"/>
      <w:numFmt w:val="bullet"/>
      <w:lvlText w:val=""/>
      <w:lvlJc w:val="left"/>
      <w:pPr>
        <w:ind w:left="5040" w:hanging="360"/>
      </w:pPr>
      <w:rPr>
        <w:rFonts w:ascii="Symbol" w:hAnsi="Symbol" w:hint="default"/>
      </w:rPr>
    </w:lvl>
    <w:lvl w:ilvl="7" w:tplc="0242EB18" w:tentative="1">
      <w:start w:val="1"/>
      <w:numFmt w:val="bullet"/>
      <w:lvlText w:val="o"/>
      <w:lvlJc w:val="left"/>
      <w:pPr>
        <w:ind w:left="5760" w:hanging="360"/>
      </w:pPr>
      <w:rPr>
        <w:rFonts w:ascii="Courier New" w:hAnsi="Courier New" w:hint="default"/>
      </w:rPr>
    </w:lvl>
    <w:lvl w:ilvl="8" w:tplc="B09A9164" w:tentative="1">
      <w:start w:val="1"/>
      <w:numFmt w:val="bullet"/>
      <w:lvlText w:val=""/>
      <w:lvlJc w:val="left"/>
      <w:pPr>
        <w:ind w:left="6480" w:hanging="360"/>
      </w:pPr>
      <w:rPr>
        <w:rFonts w:ascii="Wingdings" w:hAnsi="Wingdings" w:hint="default"/>
      </w:rPr>
    </w:lvl>
  </w:abstractNum>
  <w:abstractNum w:abstractNumId="19" w15:restartNumberingAfterBreak="0">
    <w:nsid w:val="4C1870EB"/>
    <w:multiLevelType w:val="hybridMultilevel"/>
    <w:tmpl w:val="71206578"/>
    <w:lvl w:ilvl="0" w:tplc="6E0ACF76">
      <w:start w:val="1"/>
      <w:numFmt w:val="bullet"/>
      <w:lvlText w:val=""/>
      <w:lvlPicBulletId w:val="1"/>
      <w:lvlJc w:val="left"/>
      <w:pPr>
        <w:ind w:left="1637" w:hanging="360"/>
      </w:pPr>
      <w:rPr>
        <w:rFonts w:ascii="Symbol" w:hAnsi="Symbol" w:hint="default"/>
        <w:sz w:val="14"/>
      </w:rPr>
    </w:lvl>
    <w:lvl w:ilvl="1" w:tplc="6F7C515C" w:tentative="1">
      <w:start w:val="1"/>
      <w:numFmt w:val="bullet"/>
      <w:lvlText w:val="o"/>
      <w:lvlJc w:val="left"/>
      <w:pPr>
        <w:ind w:left="1440" w:hanging="360"/>
      </w:pPr>
      <w:rPr>
        <w:rFonts w:ascii="Courier New" w:hAnsi="Courier New" w:hint="default"/>
      </w:rPr>
    </w:lvl>
    <w:lvl w:ilvl="2" w:tplc="91D4D802" w:tentative="1">
      <w:start w:val="1"/>
      <w:numFmt w:val="bullet"/>
      <w:lvlText w:val=""/>
      <w:lvlJc w:val="left"/>
      <w:pPr>
        <w:ind w:left="2160" w:hanging="360"/>
      </w:pPr>
      <w:rPr>
        <w:rFonts w:ascii="Wingdings" w:hAnsi="Wingdings" w:hint="default"/>
      </w:rPr>
    </w:lvl>
    <w:lvl w:ilvl="3" w:tplc="5D3E73A2" w:tentative="1">
      <w:start w:val="1"/>
      <w:numFmt w:val="bullet"/>
      <w:lvlText w:val=""/>
      <w:lvlJc w:val="left"/>
      <w:pPr>
        <w:ind w:left="2880" w:hanging="360"/>
      </w:pPr>
      <w:rPr>
        <w:rFonts w:ascii="Symbol" w:hAnsi="Symbol" w:hint="default"/>
      </w:rPr>
    </w:lvl>
    <w:lvl w:ilvl="4" w:tplc="B1AE06E8" w:tentative="1">
      <w:start w:val="1"/>
      <w:numFmt w:val="bullet"/>
      <w:lvlText w:val="o"/>
      <w:lvlJc w:val="left"/>
      <w:pPr>
        <w:ind w:left="3600" w:hanging="360"/>
      </w:pPr>
      <w:rPr>
        <w:rFonts w:ascii="Courier New" w:hAnsi="Courier New" w:hint="default"/>
      </w:rPr>
    </w:lvl>
    <w:lvl w:ilvl="5" w:tplc="301C3012" w:tentative="1">
      <w:start w:val="1"/>
      <w:numFmt w:val="bullet"/>
      <w:lvlText w:val=""/>
      <w:lvlJc w:val="left"/>
      <w:pPr>
        <w:ind w:left="4320" w:hanging="360"/>
      </w:pPr>
      <w:rPr>
        <w:rFonts w:ascii="Wingdings" w:hAnsi="Wingdings" w:hint="default"/>
      </w:rPr>
    </w:lvl>
    <w:lvl w:ilvl="6" w:tplc="A59C060C" w:tentative="1">
      <w:start w:val="1"/>
      <w:numFmt w:val="bullet"/>
      <w:lvlText w:val=""/>
      <w:lvlJc w:val="left"/>
      <w:pPr>
        <w:ind w:left="5040" w:hanging="360"/>
      </w:pPr>
      <w:rPr>
        <w:rFonts w:ascii="Symbol" w:hAnsi="Symbol" w:hint="default"/>
      </w:rPr>
    </w:lvl>
    <w:lvl w:ilvl="7" w:tplc="4E7C681E" w:tentative="1">
      <w:start w:val="1"/>
      <w:numFmt w:val="bullet"/>
      <w:lvlText w:val="o"/>
      <w:lvlJc w:val="left"/>
      <w:pPr>
        <w:ind w:left="5760" w:hanging="360"/>
      </w:pPr>
      <w:rPr>
        <w:rFonts w:ascii="Courier New" w:hAnsi="Courier New" w:hint="default"/>
      </w:rPr>
    </w:lvl>
    <w:lvl w:ilvl="8" w:tplc="C16013CE" w:tentative="1">
      <w:start w:val="1"/>
      <w:numFmt w:val="bullet"/>
      <w:lvlText w:val=""/>
      <w:lvlJc w:val="left"/>
      <w:pPr>
        <w:ind w:left="6480" w:hanging="360"/>
      </w:pPr>
      <w:rPr>
        <w:rFonts w:ascii="Wingdings" w:hAnsi="Wingdings" w:hint="default"/>
      </w:rPr>
    </w:lvl>
  </w:abstractNum>
  <w:abstractNum w:abstractNumId="20" w15:restartNumberingAfterBreak="0">
    <w:nsid w:val="50BB6C4F"/>
    <w:multiLevelType w:val="hybridMultilevel"/>
    <w:tmpl w:val="F3F6ACDC"/>
    <w:lvl w:ilvl="0" w:tplc="A96E8EC8">
      <w:start w:val="1"/>
      <w:numFmt w:val="bullet"/>
      <w:lvlText w:val=""/>
      <w:lvlPicBulletId w:val="1"/>
      <w:lvlJc w:val="left"/>
      <w:pPr>
        <w:ind w:left="360" w:hanging="360"/>
      </w:pPr>
      <w:rPr>
        <w:rFonts w:ascii="Symbol" w:hAnsi="Symbol" w:hint="default"/>
      </w:rPr>
    </w:lvl>
    <w:lvl w:ilvl="1" w:tplc="F2CE6C3C" w:tentative="1">
      <w:start w:val="1"/>
      <w:numFmt w:val="bullet"/>
      <w:lvlText w:val="o"/>
      <w:lvlJc w:val="left"/>
      <w:pPr>
        <w:ind w:left="1440" w:hanging="360"/>
      </w:pPr>
      <w:rPr>
        <w:rFonts w:ascii="Courier New" w:hAnsi="Courier New" w:hint="default"/>
      </w:rPr>
    </w:lvl>
    <w:lvl w:ilvl="2" w:tplc="AA68F72A" w:tentative="1">
      <w:start w:val="1"/>
      <w:numFmt w:val="bullet"/>
      <w:lvlText w:val=""/>
      <w:lvlJc w:val="left"/>
      <w:pPr>
        <w:ind w:left="2160" w:hanging="360"/>
      </w:pPr>
      <w:rPr>
        <w:rFonts w:ascii="Wingdings" w:hAnsi="Wingdings" w:hint="default"/>
      </w:rPr>
    </w:lvl>
    <w:lvl w:ilvl="3" w:tplc="B09E3BCE" w:tentative="1">
      <w:start w:val="1"/>
      <w:numFmt w:val="bullet"/>
      <w:lvlText w:val=""/>
      <w:lvlJc w:val="left"/>
      <w:pPr>
        <w:ind w:left="2880" w:hanging="360"/>
      </w:pPr>
      <w:rPr>
        <w:rFonts w:ascii="Symbol" w:hAnsi="Symbol" w:hint="default"/>
      </w:rPr>
    </w:lvl>
    <w:lvl w:ilvl="4" w:tplc="BBF8A2BA" w:tentative="1">
      <w:start w:val="1"/>
      <w:numFmt w:val="bullet"/>
      <w:lvlText w:val="o"/>
      <w:lvlJc w:val="left"/>
      <w:pPr>
        <w:ind w:left="3600" w:hanging="360"/>
      </w:pPr>
      <w:rPr>
        <w:rFonts w:ascii="Courier New" w:hAnsi="Courier New" w:hint="default"/>
      </w:rPr>
    </w:lvl>
    <w:lvl w:ilvl="5" w:tplc="3DF2DD52" w:tentative="1">
      <w:start w:val="1"/>
      <w:numFmt w:val="bullet"/>
      <w:lvlText w:val=""/>
      <w:lvlJc w:val="left"/>
      <w:pPr>
        <w:ind w:left="4320" w:hanging="360"/>
      </w:pPr>
      <w:rPr>
        <w:rFonts w:ascii="Wingdings" w:hAnsi="Wingdings" w:hint="default"/>
      </w:rPr>
    </w:lvl>
    <w:lvl w:ilvl="6" w:tplc="368638D6" w:tentative="1">
      <w:start w:val="1"/>
      <w:numFmt w:val="bullet"/>
      <w:lvlText w:val=""/>
      <w:lvlJc w:val="left"/>
      <w:pPr>
        <w:ind w:left="5040" w:hanging="360"/>
      </w:pPr>
      <w:rPr>
        <w:rFonts w:ascii="Symbol" w:hAnsi="Symbol" w:hint="default"/>
      </w:rPr>
    </w:lvl>
    <w:lvl w:ilvl="7" w:tplc="C9AC4676" w:tentative="1">
      <w:start w:val="1"/>
      <w:numFmt w:val="bullet"/>
      <w:lvlText w:val="o"/>
      <w:lvlJc w:val="left"/>
      <w:pPr>
        <w:ind w:left="5760" w:hanging="360"/>
      </w:pPr>
      <w:rPr>
        <w:rFonts w:ascii="Courier New" w:hAnsi="Courier New" w:hint="default"/>
      </w:rPr>
    </w:lvl>
    <w:lvl w:ilvl="8" w:tplc="AFC0FA52" w:tentative="1">
      <w:start w:val="1"/>
      <w:numFmt w:val="bullet"/>
      <w:lvlText w:val=""/>
      <w:lvlJc w:val="left"/>
      <w:pPr>
        <w:ind w:left="6480" w:hanging="360"/>
      </w:pPr>
      <w:rPr>
        <w:rFonts w:ascii="Wingdings" w:hAnsi="Wingdings" w:hint="default"/>
      </w:rPr>
    </w:lvl>
  </w:abstractNum>
  <w:abstractNum w:abstractNumId="21" w15:restartNumberingAfterBreak="0">
    <w:nsid w:val="53354DC2"/>
    <w:multiLevelType w:val="multilevel"/>
    <w:tmpl w:val="E7F89314"/>
    <w:lvl w:ilvl="0">
      <w:start w:val="1"/>
      <w:numFmt w:val="decimal"/>
      <w:pStyle w:val="berschrift1"/>
      <w:lvlText w:val="%1"/>
      <w:lvlJc w:val="left"/>
      <w:pPr>
        <w:ind w:left="1848" w:hanging="432"/>
      </w:pPr>
    </w:lvl>
    <w:lvl w:ilvl="1">
      <w:start w:val="1"/>
      <w:numFmt w:val="decimal"/>
      <w:pStyle w:val="berschrift2"/>
      <w:lvlText w:val="%1.%2"/>
      <w:lvlJc w:val="left"/>
      <w:pPr>
        <w:ind w:left="1992" w:hanging="576"/>
      </w:pPr>
    </w:lvl>
    <w:lvl w:ilvl="2">
      <w:start w:val="1"/>
      <w:numFmt w:val="decimal"/>
      <w:pStyle w:val="berschrift3"/>
      <w:lvlText w:val="%1.%2.%3"/>
      <w:lvlJc w:val="left"/>
      <w:pPr>
        <w:ind w:left="2136" w:hanging="720"/>
      </w:pPr>
    </w:lvl>
    <w:lvl w:ilvl="3">
      <w:start w:val="1"/>
      <w:numFmt w:val="decimal"/>
      <w:pStyle w:val="berschrift4"/>
      <w:lvlText w:val="%1.%2.%3.%4"/>
      <w:lvlJc w:val="left"/>
      <w:pPr>
        <w:ind w:left="2280" w:hanging="864"/>
      </w:pPr>
    </w:lvl>
    <w:lvl w:ilvl="4">
      <w:start w:val="1"/>
      <w:numFmt w:val="decimal"/>
      <w:pStyle w:val="berschrift5"/>
      <w:lvlText w:val="%1.%2.%3.%4.%5"/>
      <w:lvlJc w:val="left"/>
      <w:pPr>
        <w:ind w:left="2424" w:hanging="1008"/>
      </w:pPr>
    </w:lvl>
    <w:lvl w:ilvl="5">
      <w:start w:val="1"/>
      <w:numFmt w:val="decimal"/>
      <w:pStyle w:val="berschrift6"/>
      <w:lvlText w:val="%1.%2.%3.%4.%5.%6"/>
      <w:lvlJc w:val="left"/>
      <w:pPr>
        <w:ind w:left="2568" w:hanging="1152"/>
      </w:pPr>
    </w:lvl>
    <w:lvl w:ilvl="6">
      <w:start w:val="1"/>
      <w:numFmt w:val="decimal"/>
      <w:pStyle w:val="berschrift7"/>
      <w:lvlText w:val="%1.%2.%3.%4.%5.%6.%7"/>
      <w:lvlJc w:val="left"/>
      <w:pPr>
        <w:ind w:left="2712" w:hanging="1296"/>
      </w:pPr>
    </w:lvl>
    <w:lvl w:ilvl="7">
      <w:start w:val="1"/>
      <w:numFmt w:val="decimal"/>
      <w:pStyle w:val="berschrift8"/>
      <w:lvlText w:val="%1.%2.%3.%4.%5.%6.%7.%8"/>
      <w:lvlJc w:val="left"/>
      <w:pPr>
        <w:ind w:left="2856" w:hanging="1440"/>
      </w:pPr>
    </w:lvl>
    <w:lvl w:ilvl="8">
      <w:start w:val="1"/>
      <w:numFmt w:val="decimal"/>
      <w:pStyle w:val="berschrift9"/>
      <w:lvlText w:val="%1.%2.%3.%4.%5.%6.%7.%8.%9"/>
      <w:lvlJc w:val="left"/>
      <w:pPr>
        <w:ind w:left="3000" w:hanging="1584"/>
      </w:pPr>
    </w:lvl>
  </w:abstractNum>
  <w:abstractNum w:abstractNumId="22" w15:restartNumberingAfterBreak="0">
    <w:nsid w:val="55AE2F49"/>
    <w:multiLevelType w:val="multilevel"/>
    <w:tmpl w:val="B10C9160"/>
    <w:lvl w:ilvl="0">
      <w:start w:val="1"/>
      <w:numFmt w:val="bullet"/>
      <w:lvlText w:val=""/>
      <w:lvlPicBulletId w:val="4"/>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754828EC"/>
    <w:multiLevelType w:val="hybridMultilevel"/>
    <w:tmpl w:val="32040CAE"/>
    <w:lvl w:ilvl="0" w:tplc="D5468B8A">
      <w:start w:val="1"/>
      <w:numFmt w:val="decimal"/>
      <w:pStyle w:val="NummerierungStandard"/>
      <w:lvlText w:val="%1."/>
      <w:lvlJc w:val="left"/>
      <w:pPr>
        <w:ind w:left="720" w:hanging="360"/>
      </w:pPr>
    </w:lvl>
    <w:lvl w:ilvl="1" w:tplc="AF140746" w:tentative="1">
      <w:start w:val="1"/>
      <w:numFmt w:val="lowerLetter"/>
      <w:lvlText w:val="%2."/>
      <w:lvlJc w:val="left"/>
      <w:pPr>
        <w:ind w:left="1440" w:hanging="360"/>
      </w:pPr>
    </w:lvl>
    <w:lvl w:ilvl="2" w:tplc="8084D75C" w:tentative="1">
      <w:start w:val="1"/>
      <w:numFmt w:val="lowerRoman"/>
      <w:lvlText w:val="%3."/>
      <w:lvlJc w:val="right"/>
      <w:pPr>
        <w:ind w:left="2160" w:hanging="180"/>
      </w:pPr>
    </w:lvl>
    <w:lvl w:ilvl="3" w:tplc="784C8A00" w:tentative="1">
      <w:start w:val="1"/>
      <w:numFmt w:val="decimal"/>
      <w:lvlText w:val="%4."/>
      <w:lvlJc w:val="left"/>
      <w:pPr>
        <w:ind w:left="2880" w:hanging="360"/>
      </w:pPr>
    </w:lvl>
    <w:lvl w:ilvl="4" w:tplc="8878EA5E" w:tentative="1">
      <w:start w:val="1"/>
      <w:numFmt w:val="lowerLetter"/>
      <w:lvlText w:val="%5."/>
      <w:lvlJc w:val="left"/>
      <w:pPr>
        <w:ind w:left="3600" w:hanging="360"/>
      </w:pPr>
    </w:lvl>
    <w:lvl w:ilvl="5" w:tplc="D742B3E4" w:tentative="1">
      <w:start w:val="1"/>
      <w:numFmt w:val="lowerRoman"/>
      <w:lvlText w:val="%6."/>
      <w:lvlJc w:val="right"/>
      <w:pPr>
        <w:ind w:left="4320" w:hanging="180"/>
      </w:pPr>
    </w:lvl>
    <w:lvl w:ilvl="6" w:tplc="CFE400C0" w:tentative="1">
      <w:start w:val="1"/>
      <w:numFmt w:val="decimal"/>
      <w:lvlText w:val="%7."/>
      <w:lvlJc w:val="left"/>
      <w:pPr>
        <w:ind w:left="5040" w:hanging="360"/>
      </w:pPr>
    </w:lvl>
    <w:lvl w:ilvl="7" w:tplc="16562AC6" w:tentative="1">
      <w:start w:val="1"/>
      <w:numFmt w:val="lowerLetter"/>
      <w:lvlText w:val="%8."/>
      <w:lvlJc w:val="left"/>
      <w:pPr>
        <w:ind w:left="5760" w:hanging="360"/>
      </w:pPr>
    </w:lvl>
    <w:lvl w:ilvl="8" w:tplc="6186DCF4" w:tentative="1">
      <w:start w:val="1"/>
      <w:numFmt w:val="lowerRoman"/>
      <w:lvlText w:val="%9."/>
      <w:lvlJc w:val="right"/>
      <w:pPr>
        <w:ind w:left="6480" w:hanging="180"/>
      </w:pPr>
    </w:lvl>
  </w:abstractNum>
  <w:num w:numId="1" w16cid:durableId="1615626183">
    <w:abstractNumId w:val="0"/>
  </w:num>
  <w:num w:numId="2" w16cid:durableId="549921099">
    <w:abstractNumId w:val="10"/>
  </w:num>
  <w:num w:numId="3" w16cid:durableId="744031412">
    <w:abstractNumId w:val="6"/>
  </w:num>
  <w:num w:numId="4" w16cid:durableId="733502260">
    <w:abstractNumId w:val="16"/>
  </w:num>
  <w:num w:numId="5" w16cid:durableId="504905705">
    <w:abstractNumId w:val="11"/>
  </w:num>
  <w:num w:numId="6" w16cid:durableId="321351110">
    <w:abstractNumId w:val="5"/>
  </w:num>
  <w:num w:numId="7" w16cid:durableId="138814803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67543653">
    <w:abstractNumId w:val="16"/>
  </w:num>
  <w:num w:numId="9" w16cid:durableId="203557005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86505047">
    <w:abstractNumId w:val="16"/>
  </w:num>
  <w:num w:numId="11" w16cid:durableId="17295940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65189061">
    <w:abstractNumId w:val="5"/>
  </w:num>
  <w:num w:numId="13" w16cid:durableId="158984895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51710154">
    <w:abstractNumId w:val="16"/>
  </w:num>
  <w:num w:numId="15" w16cid:durableId="205673416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44849815">
    <w:abstractNumId w:val="5"/>
  </w:num>
  <w:num w:numId="17" w16cid:durableId="214589898">
    <w:abstractNumId w:val="13"/>
  </w:num>
  <w:num w:numId="18" w16cid:durableId="848522161">
    <w:abstractNumId w:val="13"/>
  </w:num>
  <w:num w:numId="19" w16cid:durableId="1232305588">
    <w:abstractNumId w:val="13"/>
  </w:num>
  <w:num w:numId="20" w16cid:durableId="894701556">
    <w:abstractNumId w:val="21"/>
  </w:num>
  <w:num w:numId="21" w16cid:durableId="933899190">
    <w:abstractNumId w:val="12"/>
  </w:num>
  <w:num w:numId="22" w16cid:durableId="282427122">
    <w:abstractNumId w:val="15"/>
  </w:num>
  <w:num w:numId="23" w16cid:durableId="1515606096">
    <w:abstractNumId w:val="19"/>
  </w:num>
  <w:num w:numId="24" w16cid:durableId="760954105">
    <w:abstractNumId w:val="9"/>
  </w:num>
  <w:num w:numId="25" w16cid:durableId="1958101991">
    <w:abstractNumId w:val="3"/>
  </w:num>
  <w:num w:numId="26" w16cid:durableId="769395110">
    <w:abstractNumId w:val="1"/>
  </w:num>
  <w:num w:numId="27" w16cid:durableId="1745642022">
    <w:abstractNumId w:val="20"/>
  </w:num>
  <w:num w:numId="28" w16cid:durableId="1445886982">
    <w:abstractNumId w:val="8"/>
  </w:num>
  <w:num w:numId="29" w16cid:durableId="497772286">
    <w:abstractNumId w:val="18"/>
  </w:num>
  <w:num w:numId="30" w16cid:durableId="449278959">
    <w:abstractNumId w:val="14"/>
  </w:num>
  <w:num w:numId="31" w16cid:durableId="312832444">
    <w:abstractNumId w:val="4"/>
  </w:num>
  <w:num w:numId="32" w16cid:durableId="2081901867">
    <w:abstractNumId w:val="22"/>
  </w:num>
  <w:num w:numId="33" w16cid:durableId="856580809">
    <w:abstractNumId w:val="17"/>
  </w:num>
  <w:num w:numId="34" w16cid:durableId="877399543">
    <w:abstractNumId w:val="7"/>
  </w:num>
  <w:num w:numId="35" w16cid:durableId="1834490761">
    <w:abstractNumId w:val="2"/>
  </w:num>
  <w:num w:numId="36" w16cid:durableId="177604960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C6"/>
    <w:rsid w:val="000133A9"/>
    <w:rsid w:val="0001422D"/>
    <w:rsid w:val="00017763"/>
    <w:rsid w:val="00023BFD"/>
    <w:rsid w:val="000247CA"/>
    <w:rsid w:val="000503C9"/>
    <w:rsid w:val="00054799"/>
    <w:rsid w:val="000573BC"/>
    <w:rsid w:val="000602FE"/>
    <w:rsid w:val="000648E4"/>
    <w:rsid w:val="00065E18"/>
    <w:rsid w:val="00066043"/>
    <w:rsid w:val="00067462"/>
    <w:rsid w:val="00087A06"/>
    <w:rsid w:val="00087AE5"/>
    <w:rsid w:val="00097B41"/>
    <w:rsid w:val="000A5421"/>
    <w:rsid w:val="000A5F67"/>
    <w:rsid w:val="000B2313"/>
    <w:rsid w:val="000C733E"/>
    <w:rsid w:val="000E1D39"/>
    <w:rsid w:val="000E565B"/>
    <w:rsid w:val="000F24CC"/>
    <w:rsid w:val="00111B5C"/>
    <w:rsid w:val="0011207B"/>
    <w:rsid w:val="00115C33"/>
    <w:rsid w:val="00121C57"/>
    <w:rsid w:val="00147582"/>
    <w:rsid w:val="00156146"/>
    <w:rsid w:val="0016064D"/>
    <w:rsid w:val="001655EA"/>
    <w:rsid w:val="0019150D"/>
    <w:rsid w:val="001C1A66"/>
    <w:rsid w:val="001C5CD6"/>
    <w:rsid w:val="001D226D"/>
    <w:rsid w:val="001D35F4"/>
    <w:rsid w:val="001E7050"/>
    <w:rsid w:val="001F00C1"/>
    <w:rsid w:val="002039CA"/>
    <w:rsid w:val="00213CC5"/>
    <w:rsid w:val="002177F2"/>
    <w:rsid w:val="002205CE"/>
    <w:rsid w:val="002245A0"/>
    <w:rsid w:val="00225EB1"/>
    <w:rsid w:val="00240430"/>
    <w:rsid w:val="00257C16"/>
    <w:rsid w:val="002624B6"/>
    <w:rsid w:val="002914BF"/>
    <w:rsid w:val="00293CA8"/>
    <w:rsid w:val="00294E53"/>
    <w:rsid w:val="002B1273"/>
    <w:rsid w:val="002B33A5"/>
    <w:rsid w:val="002B4245"/>
    <w:rsid w:val="002E6758"/>
    <w:rsid w:val="002F5B29"/>
    <w:rsid w:val="003052A4"/>
    <w:rsid w:val="00313886"/>
    <w:rsid w:val="003138F5"/>
    <w:rsid w:val="00316625"/>
    <w:rsid w:val="00323AF4"/>
    <w:rsid w:val="00325A52"/>
    <w:rsid w:val="00335B71"/>
    <w:rsid w:val="00340172"/>
    <w:rsid w:val="0034129D"/>
    <w:rsid w:val="00342337"/>
    <w:rsid w:val="003575E1"/>
    <w:rsid w:val="00365AD3"/>
    <w:rsid w:val="00367655"/>
    <w:rsid w:val="0038095F"/>
    <w:rsid w:val="003969B4"/>
    <w:rsid w:val="00397B20"/>
    <w:rsid w:val="003B20B5"/>
    <w:rsid w:val="003B4450"/>
    <w:rsid w:val="003B55EE"/>
    <w:rsid w:val="003C066D"/>
    <w:rsid w:val="003C45AB"/>
    <w:rsid w:val="003D1B34"/>
    <w:rsid w:val="003D382F"/>
    <w:rsid w:val="003D721E"/>
    <w:rsid w:val="003E2069"/>
    <w:rsid w:val="00402054"/>
    <w:rsid w:val="00411D92"/>
    <w:rsid w:val="004163A2"/>
    <w:rsid w:val="00416565"/>
    <w:rsid w:val="00422B7D"/>
    <w:rsid w:val="004322B3"/>
    <w:rsid w:val="0043381D"/>
    <w:rsid w:val="00434CEB"/>
    <w:rsid w:val="004409C3"/>
    <w:rsid w:val="004451D1"/>
    <w:rsid w:val="00451C55"/>
    <w:rsid w:val="00454149"/>
    <w:rsid w:val="00455F36"/>
    <w:rsid w:val="00457D1F"/>
    <w:rsid w:val="004656B9"/>
    <w:rsid w:val="00467C0B"/>
    <w:rsid w:val="00475250"/>
    <w:rsid w:val="0048115D"/>
    <w:rsid w:val="00492BC4"/>
    <w:rsid w:val="00494317"/>
    <w:rsid w:val="004C3FE8"/>
    <w:rsid w:val="004E5FEA"/>
    <w:rsid w:val="004F2CD5"/>
    <w:rsid w:val="005200CC"/>
    <w:rsid w:val="005216CF"/>
    <w:rsid w:val="00527579"/>
    <w:rsid w:val="005358EB"/>
    <w:rsid w:val="0054142E"/>
    <w:rsid w:val="00551530"/>
    <w:rsid w:val="005563D8"/>
    <w:rsid w:val="00564158"/>
    <w:rsid w:val="00572E1B"/>
    <w:rsid w:val="005853BC"/>
    <w:rsid w:val="005856A4"/>
    <w:rsid w:val="005A5A33"/>
    <w:rsid w:val="005B01F6"/>
    <w:rsid w:val="005B2686"/>
    <w:rsid w:val="005B5889"/>
    <w:rsid w:val="005C002B"/>
    <w:rsid w:val="005C0BBD"/>
    <w:rsid w:val="005C159F"/>
    <w:rsid w:val="005C32B1"/>
    <w:rsid w:val="005C6DCF"/>
    <w:rsid w:val="005C6F71"/>
    <w:rsid w:val="005D16C6"/>
    <w:rsid w:val="005D5A0D"/>
    <w:rsid w:val="005E6D71"/>
    <w:rsid w:val="005F7980"/>
    <w:rsid w:val="00615F9E"/>
    <w:rsid w:val="006248D0"/>
    <w:rsid w:val="006265C6"/>
    <w:rsid w:val="0063301D"/>
    <w:rsid w:val="00633477"/>
    <w:rsid w:val="00656123"/>
    <w:rsid w:val="00683BE1"/>
    <w:rsid w:val="0068404A"/>
    <w:rsid w:val="006854B2"/>
    <w:rsid w:val="00690B22"/>
    <w:rsid w:val="006A3F98"/>
    <w:rsid w:val="006C0ABF"/>
    <w:rsid w:val="006F63B5"/>
    <w:rsid w:val="006F65B8"/>
    <w:rsid w:val="00710CC8"/>
    <w:rsid w:val="00715FAA"/>
    <w:rsid w:val="00716DF3"/>
    <w:rsid w:val="00727A8C"/>
    <w:rsid w:val="007346D5"/>
    <w:rsid w:val="0074612B"/>
    <w:rsid w:val="00746EE9"/>
    <w:rsid w:val="00752537"/>
    <w:rsid w:val="00752545"/>
    <w:rsid w:val="0075380D"/>
    <w:rsid w:val="00753ACC"/>
    <w:rsid w:val="00756855"/>
    <w:rsid w:val="007608F6"/>
    <w:rsid w:val="0076335B"/>
    <w:rsid w:val="0076656A"/>
    <w:rsid w:val="00785EA9"/>
    <w:rsid w:val="0079541C"/>
    <w:rsid w:val="007A67CB"/>
    <w:rsid w:val="007A745C"/>
    <w:rsid w:val="007C7C59"/>
    <w:rsid w:val="007F799B"/>
    <w:rsid w:val="00802F7B"/>
    <w:rsid w:val="00806CE9"/>
    <w:rsid w:val="00813F95"/>
    <w:rsid w:val="008255CD"/>
    <w:rsid w:val="0084338D"/>
    <w:rsid w:val="008469D8"/>
    <w:rsid w:val="008512CB"/>
    <w:rsid w:val="00862779"/>
    <w:rsid w:val="008735C4"/>
    <w:rsid w:val="008828DF"/>
    <w:rsid w:val="008948B8"/>
    <w:rsid w:val="008B1306"/>
    <w:rsid w:val="008B1F39"/>
    <w:rsid w:val="008B26A2"/>
    <w:rsid w:val="008B59C5"/>
    <w:rsid w:val="008C244B"/>
    <w:rsid w:val="008C2D1D"/>
    <w:rsid w:val="008C527B"/>
    <w:rsid w:val="008C5BD6"/>
    <w:rsid w:val="008D1EBC"/>
    <w:rsid w:val="008D413C"/>
    <w:rsid w:val="008E641C"/>
    <w:rsid w:val="008F08F8"/>
    <w:rsid w:val="008F229E"/>
    <w:rsid w:val="008F282E"/>
    <w:rsid w:val="008F66D6"/>
    <w:rsid w:val="008F6E33"/>
    <w:rsid w:val="00903FA0"/>
    <w:rsid w:val="00914A5A"/>
    <w:rsid w:val="009329DE"/>
    <w:rsid w:val="009354C6"/>
    <w:rsid w:val="0093560E"/>
    <w:rsid w:val="009368D7"/>
    <w:rsid w:val="00936C31"/>
    <w:rsid w:val="00943610"/>
    <w:rsid w:val="00946288"/>
    <w:rsid w:val="00960E74"/>
    <w:rsid w:val="00970F97"/>
    <w:rsid w:val="0097354C"/>
    <w:rsid w:val="009750B6"/>
    <w:rsid w:val="009867E3"/>
    <w:rsid w:val="00994330"/>
    <w:rsid w:val="0099772B"/>
    <w:rsid w:val="009A174E"/>
    <w:rsid w:val="009A2B97"/>
    <w:rsid w:val="009A3CB9"/>
    <w:rsid w:val="009A5465"/>
    <w:rsid w:val="009A7178"/>
    <w:rsid w:val="009B76DA"/>
    <w:rsid w:val="009C38A9"/>
    <w:rsid w:val="009C5137"/>
    <w:rsid w:val="009C75AF"/>
    <w:rsid w:val="009D5069"/>
    <w:rsid w:val="009E1CD3"/>
    <w:rsid w:val="009E23F8"/>
    <w:rsid w:val="009E2D71"/>
    <w:rsid w:val="009F212F"/>
    <w:rsid w:val="009F477B"/>
    <w:rsid w:val="00A00B79"/>
    <w:rsid w:val="00A01BE8"/>
    <w:rsid w:val="00A07065"/>
    <w:rsid w:val="00A07491"/>
    <w:rsid w:val="00A17CF9"/>
    <w:rsid w:val="00A301B0"/>
    <w:rsid w:val="00A301D4"/>
    <w:rsid w:val="00A306D3"/>
    <w:rsid w:val="00A50DFF"/>
    <w:rsid w:val="00A60840"/>
    <w:rsid w:val="00A61F54"/>
    <w:rsid w:val="00A6439E"/>
    <w:rsid w:val="00A651C2"/>
    <w:rsid w:val="00A657A8"/>
    <w:rsid w:val="00A73CEC"/>
    <w:rsid w:val="00A93523"/>
    <w:rsid w:val="00A948F9"/>
    <w:rsid w:val="00A96826"/>
    <w:rsid w:val="00AA1E25"/>
    <w:rsid w:val="00AA42FC"/>
    <w:rsid w:val="00AB53F8"/>
    <w:rsid w:val="00AB625D"/>
    <w:rsid w:val="00AB6919"/>
    <w:rsid w:val="00AC1998"/>
    <w:rsid w:val="00AD4B7A"/>
    <w:rsid w:val="00AF531F"/>
    <w:rsid w:val="00B00CFB"/>
    <w:rsid w:val="00B0143F"/>
    <w:rsid w:val="00B05049"/>
    <w:rsid w:val="00B10AC1"/>
    <w:rsid w:val="00B17455"/>
    <w:rsid w:val="00B2592C"/>
    <w:rsid w:val="00B37648"/>
    <w:rsid w:val="00B413EF"/>
    <w:rsid w:val="00B66B0D"/>
    <w:rsid w:val="00B67E95"/>
    <w:rsid w:val="00B7439E"/>
    <w:rsid w:val="00B83BB8"/>
    <w:rsid w:val="00B845FC"/>
    <w:rsid w:val="00B85BFB"/>
    <w:rsid w:val="00B8688C"/>
    <w:rsid w:val="00B87875"/>
    <w:rsid w:val="00BA62E5"/>
    <w:rsid w:val="00BA75AD"/>
    <w:rsid w:val="00BB055E"/>
    <w:rsid w:val="00BB1040"/>
    <w:rsid w:val="00BC157F"/>
    <w:rsid w:val="00BC15F2"/>
    <w:rsid w:val="00BE5219"/>
    <w:rsid w:val="00C00641"/>
    <w:rsid w:val="00C00833"/>
    <w:rsid w:val="00C00AFE"/>
    <w:rsid w:val="00C0102E"/>
    <w:rsid w:val="00C02BF5"/>
    <w:rsid w:val="00C12E97"/>
    <w:rsid w:val="00C34285"/>
    <w:rsid w:val="00C42265"/>
    <w:rsid w:val="00C93467"/>
    <w:rsid w:val="00C95660"/>
    <w:rsid w:val="00CA5E60"/>
    <w:rsid w:val="00CB192F"/>
    <w:rsid w:val="00CB7DE0"/>
    <w:rsid w:val="00CC396A"/>
    <w:rsid w:val="00CC69D5"/>
    <w:rsid w:val="00D10B29"/>
    <w:rsid w:val="00D16307"/>
    <w:rsid w:val="00D20FB2"/>
    <w:rsid w:val="00D2558F"/>
    <w:rsid w:val="00D26C0A"/>
    <w:rsid w:val="00D33226"/>
    <w:rsid w:val="00D370A0"/>
    <w:rsid w:val="00D46935"/>
    <w:rsid w:val="00D7324B"/>
    <w:rsid w:val="00D751B3"/>
    <w:rsid w:val="00D759CF"/>
    <w:rsid w:val="00D84D53"/>
    <w:rsid w:val="00D92CA0"/>
    <w:rsid w:val="00DA7381"/>
    <w:rsid w:val="00DB057E"/>
    <w:rsid w:val="00DB7B24"/>
    <w:rsid w:val="00DC0FC3"/>
    <w:rsid w:val="00DD4FD6"/>
    <w:rsid w:val="00DE31EE"/>
    <w:rsid w:val="00DE7A58"/>
    <w:rsid w:val="00DF1952"/>
    <w:rsid w:val="00E025AC"/>
    <w:rsid w:val="00E02655"/>
    <w:rsid w:val="00E13F99"/>
    <w:rsid w:val="00E17377"/>
    <w:rsid w:val="00E43B63"/>
    <w:rsid w:val="00E61BC2"/>
    <w:rsid w:val="00E6595E"/>
    <w:rsid w:val="00E83E5A"/>
    <w:rsid w:val="00E92E59"/>
    <w:rsid w:val="00E93CF9"/>
    <w:rsid w:val="00EA0BC3"/>
    <w:rsid w:val="00EC04F0"/>
    <w:rsid w:val="00ED36F0"/>
    <w:rsid w:val="00EE68B4"/>
    <w:rsid w:val="00EE7717"/>
    <w:rsid w:val="00EF0F22"/>
    <w:rsid w:val="00F0492C"/>
    <w:rsid w:val="00F16037"/>
    <w:rsid w:val="00F358CD"/>
    <w:rsid w:val="00F3735A"/>
    <w:rsid w:val="00F56177"/>
    <w:rsid w:val="00F7577A"/>
    <w:rsid w:val="00F879BF"/>
    <w:rsid w:val="00F96658"/>
    <w:rsid w:val="00FA2321"/>
    <w:rsid w:val="00FA3865"/>
    <w:rsid w:val="00FC42EF"/>
    <w:rsid w:val="00FD1D22"/>
    <w:rsid w:val="00FD23AA"/>
    <w:rsid w:val="00FD49E4"/>
    <w:rsid w:val="00FE1B8C"/>
    <w:rsid w:val="00FE4171"/>
    <w:rsid w:val="00FE4795"/>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582F5DA"/>
  <w15:docId w15:val="{39CAA5A3-0411-44A1-B41D-E7DEEC8D7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MS Mincho"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47582"/>
    <w:rPr>
      <w:rFonts w:ascii="Arial" w:hAnsi="Arial"/>
      <w:szCs w:val="23"/>
      <w:lang w:val="de-DE"/>
    </w:rPr>
  </w:style>
  <w:style w:type="paragraph" w:styleId="berschrift1">
    <w:name w:val="heading 1"/>
    <w:aliases w:val="Titre 1 Couv"/>
    <w:basedOn w:val="Kopfzeile"/>
    <w:next w:val="Standard"/>
    <w:link w:val="berschrift1Zchn"/>
    <w:uiPriority w:val="9"/>
    <w:rsid w:val="00494317"/>
    <w:pPr>
      <w:numPr>
        <w:numId w:val="20"/>
      </w:numPr>
      <w:ind w:left="709" w:hanging="709"/>
      <w:outlineLvl w:val="0"/>
    </w:pPr>
  </w:style>
  <w:style w:type="paragraph" w:styleId="berschrift2">
    <w:name w:val="heading 2"/>
    <w:basedOn w:val="Standard"/>
    <w:next w:val="Standard"/>
    <w:link w:val="berschrift2Zchn"/>
    <w:autoRedefine/>
    <w:uiPriority w:val="9"/>
    <w:unhideWhenUsed/>
    <w:qFormat/>
    <w:rsid w:val="007C7C59"/>
    <w:pPr>
      <w:widowControl w:val="0"/>
      <w:numPr>
        <w:ilvl w:val="1"/>
        <w:numId w:val="20"/>
      </w:numPr>
      <w:autoSpaceDE w:val="0"/>
      <w:autoSpaceDN w:val="0"/>
      <w:adjustRightInd w:val="0"/>
      <w:ind w:left="709" w:hanging="709"/>
      <w:jc w:val="both"/>
      <w:outlineLvl w:val="1"/>
    </w:pPr>
    <w:rPr>
      <w:rFonts w:eastAsia="Times New Roman" w:cs="Arial"/>
      <w:b/>
      <w:color w:val="A20067" w:themeColor="accent1"/>
      <w:sz w:val="24"/>
      <w:szCs w:val="25"/>
    </w:rPr>
  </w:style>
  <w:style w:type="paragraph" w:styleId="berschrift3">
    <w:name w:val="heading 3"/>
    <w:basedOn w:val="Untertitel"/>
    <w:next w:val="Standard"/>
    <w:link w:val="berschrift3Zchn"/>
    <w:autoRedefine/>
    <w:uiPriority w:val="9"/>
    <w:unhideWhenUsed/>
    <w:qFormat/>
    <w:rsid w:val="008C2D1D"/>
    <w:pPr>
      <w:numPr>
        <w:ilvl w:val="2"/>
        <w:numId w:val="20"/>
      </w:numPr>
      <w:ind w:left="0" w:firstLine="0"/>
      <w:outlineLvl w:val="2"/>
    </w:pPr>
    <w:rPr>
      <w:b/>
      <w:color w:val="005EB8" w:themeColor="text1"/>
      <w:sz w:val="20"/>
    </w:rPr>
  </w:style>
  <w:style w:type="paragraph" w:styleId="berschrift4">
    <w:name w:val="heading 4"/>
    <w:basedOn w:val="Standard"/>
    <w:next w:val="Standard"/>
    <w:link w:val="berschrift4Zchn"/>
    <w:autoRedefine/>
    <w:uiPriority w:val="9"/>
    <w:unhideWhenUsed/>
    <w:qFormat/>
    <w:rsid w:val="008C2D1D"/>
    <w:pPr>
      <w:keepNext/>
      <w:keepLines/>
      <w:numPr>
        <w:ilvl w:val="3"/>
        <w:numId w:val="20"/>
      </w:numPr>
      <w:ind w:left="0" w:firstLine="0"/>
      <w:outlineLvl w:val="3"/>
    </w:pPr>
    <w:rPr>
      <w:rFonts w:eastAsiaTheme="majorEastAsia" w:cstheme="majorBidi"/>
      <w:b/>
      <w:bCs/>
      <w:iCs/>
      <w:color w:val="A20067" w:themeColor="accent1"/>
    </w:rPr>
  </w:style>
  <w:style w:type="paragraph" w:styleId="berschrift5">
    <w:name w:val="heading 5"/>
    <w:basedOn w:val="Standard"/>
    <w:next w:val="Standard"/>
    <w:link w:val="berschrift5Zchn"/>
    <w:uiPriority w:val="9"/>
    <w:unhideWhenUsed/>
    <w:rsid w:val="008828DF"/>
    <w:pPr>
      <w:keepNext/>
      <w:keepLines/>
      <w:numPr>
        <w:ilvl w:val="4"/>
        <w:numId w:val="20"/>
      </w:numPr>
      <w:spacing w:before="40"/>
      <w:ind w:left="1134" w:hanging="1134"/>
      <w:outlineLvl w:val="4"/>
    </w:pPr>
    <w:rPr>
      <w:rFonts w:eastAsiaTheme="majorEastAsia" w:cstheme="majorBidi"/>
      <w:color w:val="79004D" w:themeColor="accent1" w:themeShade="BF"/>
    </w:rPr>
  </w:style>
  <w:style w:type="paragraph" w:styleId="berschrift6">
    <w:name w:val="heading 6"/>
    <w:basedOn w:val="Standard"/>
    <w:next w:val="Standard"/>
    <w:link w:val="berschrift6Zchn"/>
    <w:uiPriority w:val="9"/>
    <w:semiHidden/>
    <w:unhideWhenUsed/>
    <w:rsid w:val="008828DF"/>
    <w:pPr>
      <w:keepNext/>
      <w:keepLines/>
      <w:numPr>
        <w:ilvl w:val="5"/>
        <w:numId w:val="20"/>
      </w:numPr>
      <w:spacing w:before="40"/>
      <w:ind w:left="1152"/>
      <w:outlineLvl w:val="5"/>
    </w:pPr>
    <w:rPr>
      <w:rFonts w:eastAsiaTheme="majorEastAsia" w:cstheme="majorBidi"/>
      <w:color w:val="500033" w:themeColor="accent1" w:themeShade="7F"/>
    </w:rPr>
  </w:style>
  <w:style w:type="paragraph" w:styleId="berschrift7">
    <w:name w:val="heading 7"/>
    <w:basedOn w:val="Standard"/>
    <w:next w:val="Standard"/>
    <w:link w:val="berschrift7Zchn"/>
    <w:uiPriority w:val="9"/>
    <w:semiHidden/>
    <w:unhideWhenUsed/>
    <w:qFormat/>
    <w:rsid w:val="00FD1D22"/>
    <w:pPr>
      <w:keepNext/>
      <w:keepLines/>
      <w:numPr>
        <w:ilvl w:val="6"/>
        <w:numId w:val="20"/>
      </w:numPr>
      <w:spacing w:before="40"/>
      <w:outlineLvl w:val="6"/>
    </w:pPr>
    <w:rPr>
      <w:rFonts w:asciiTheme="majorHAnsi" w:eastAsiaTheme="majorEastAsia" w:hAnsiTheme="majorHAnsi" w:cstheme="majorBidi"/>
      <w:i/>
      <w:iCs/>
      <w:color w:val="500033" w:themeColor="accent1" w:themeShade="7F"/>
    </w:rPr>
  </w:style>
  <w:style w:type="paragraph" w:styleId="berschrift8">
    <w:name w:val="heading 8"/>
    <w:basedOn w:val="Standard"/>
    <w:next w:val="Standard"/>
    <w:link w:val="berschrift8Zchn"/>
    <w:uiPriority w:val="9"/>
    <w:semiHidden/>
    <w:unhideWhenUsed/>
    <w:qFormat/>
    <w:rsid w:val="00FD1D22"/>
    <w:pPr>
      <w:keepNext/>
      <w:keepLines/>
      <w:numPr>
        <w:ilvl w:val="7"/>
        <w:numId w:val="20"/>
      </w:numPr>
      <w:spacing w:before="40"/>
      <w:outlineLvl w:val="7"/>
    </w:pPr>
    <w:rPr>
      <w:rFonts w:asciiTheme="majorHAnsi" w:eastAsiaTheme="majorEastAsia" w:hAnsiTheme="majorHAnsi" w:cstheme="majorBidi"/>
      <w:color w:val="0077E9" w:themeColor="text1" w:themeTint="D8"/>
      <w:sz w:val="21"/>
      <w:szCs w:val="21"/>
    </w:rPr>
  </w:style>
  <w:style w:type="paragraph" w:styleId="berschrift9">
    <w:name w:val="heading 9"/>
    <w:basedOn w:val="Standard"/>
    <w:next w:val="Standard"/>
    <w:link w:val="berschrift9Zchn"/>
    <w:uiPriority w:val="9"/>
    <w:semiHidden/>
    <w:unhideWhenUsed/>
    <w:qFormat/>
    <w:rsid w:val="00FD1D22"/>
    <w:pPr>
      <w:keepNext/>
      <w:keepLines/>
      <w:numPr>
        <w:ilvl w:val="8"/>
        <w:numId w:val="20"/>
      </w:numPr>
      <w:spacing w:before="40"/>
      <w:outlineLvl w:val="8"/>
    </w:pPr>
    <w:rPr>
      <w:rFonts w:asciiTheme="majorHAnsi" w:eastAsiaTheme="majorEastAsia" w:hAnsiTheme="majorHAnsi" w:cstheme="majorBidi"/>
      <w:i/>
      <w:iCs/>
      <w:color w:val="0077E9"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Aufzhlungszeichen">
    <w:name w:val="List Bullet"/>
    <w:basedOn w:val="Standard"/>
    <w:autoRedefine/>
    <w:uiPriority w:val="99"/>
    <w:unhideWhenUsed/>
    <w:qFormat/>
    <w:rsid w:val="008828DF"/>
    <w:pPr>
      <w:widowControl w:val="0"/>
      <w:numPr>
        <w:numId w:val="35"/>
      </w:numPr>
      <w:autoSpaceDE w:val="0"/>
      <w:autoSpaceDN w:val="0"/>
      <w:adjustRightInd w:val="0"/>
      <w:spacing w:line="360" w:lineRule="auto"/>
      <w:jc w:val="both"/>
    </w:pPr>
    <w:rPr>
      <w:rFonts w:cs="Vinci Sans"/>
      <w:color w:val="005EB8"/>
      <w:szCs w:val="32"/>
    </w:rPr>
  </w:style>
  <w:style w:type="paragraph" w:styleId="Sprechblasentext">
    <w:name w:val="Balloon Text"/>
    <w:basedOn w:val="Standard"/>
    <w:link w:val="SprechblasentextZchn"/>
    <w:uiPriority w:val="99"/>
    <w:semiHidden/>
    <w:unhideWhenUsed/>
    <w:rsid w:val="00455F36"/>
    <w:rPr>
      <w:rFonts w:ascii="Lucida Grande" w:hAnsi="Lucida Grande"/>
      <w:sz w:val="18"/>
      <w:szCs w:val="18"/>
    </w:rPr>
  </w:style>
  <w:style w:type="character" w:customStyle="1" w:styleId="SprechblasentextZchn">
    <w:name w:val="Sprechblasentext Zchn"/>
    <w:link w:val="Sprechblasentext"/>
    <w:uiPriority w:val="99"/>
    <w:semiHidden/>
    <w:rsid w:val="00455F36"/>
    <w:rPr>
      <w:rFonts w:ascii="Lucida Grande" w:hAnsi="Lucida Grande"/>
      <w:sz w:val="18"/>
      <w:szCs w:val="18"/>
      <w:lang w:val="fr-FR"/>
    </w:rPr>
  </w:style>
  <w:style w:type="paragraph" w:styleId="Listenabsatz">
    <w:name w:val="List Paragraph"/>
    <w:basedOn w:val="Standard"/>
    <w:uiPriority w:val="34"/>
    <w:rsid w:val="006854B2"/>
    <w:pPr>
      <w:ind w:left="720"/>
      <w:contextualSpacing/>
    </w:pPr>
  </w:style>
  <w:style w:type="paragraph" w:styleId="Kopfzeile">
    <w:name w:val="header"/>
    <w:aliases w:val="Überschrift"/>
    <w:basedOn w:val="Standard"/>
    <w:link w:val="KopfzeileZchn"/>
    <w:autoRedefine/>
    <w:uiPriority w:val="99"/>
    <w:unhideWhenUsed/>
    <w:qFormat/>
    <w:rsid w:val="008828DF"/>
    <w:rPr>
      <w:rFonts w:cs="Arial"/>
      <w:color w:val="005EB8" w:themeColor="text1"/>
      <w:sz w:val="44"/>
      <w:szCs w:val="44"/>
    </w:rPr>
  </w:style>
  <w:style w:type="character" w:customStyle="1" w:styleId="KopfzeileZchn">
    <w:name w:val="Kopfzeile Zchn"/>
    <w:aliases w:val="Überschrift Zchn"/>
    <w:link w:val="Kopfzeile"/>
    <w:uiPriority w:val="99"/>
    <w:rsid w:val="008828DF"/>
    <w:rPr>
      <w:rFonts w:ascii="Arial" w:hAnsi="Arial" w:cs="Arial"/>
      <w:color w:val="005EB8" w:themeColor="text1"/>
      <w:sz w:val="44"/>
      <w:szCs w:val="44"/>
      <w:lang w:val="de-DE"/>
    </w:rPr>
  </w:style>
  <w:style w:type="paragraph" w:styleId="Fuzeile">
    <w:name w:val="footer"/>
    <w:basedOn w:val="Standard"/>
    <w:link w:val="FuzeileZchn"/>
    <w:autoRedefine/>
    <w:uiPriority w:val="99"/>
    <w:unhideWhenUsed/>
    <w:qFormat/>
    <w:rsid w:val="001C1A66"/>
    <w:pPr>
      <w:tabs>
        <w:tab w:val="center" w:pos="4536"/>
        <w:tab w:val="right" w:pos="9072"/>
      </w:tabs>
      <w:spacing w:line="360" w:lineRule="auto"/>
    </w:pPr>
    <w:rPr>
      <w:bCs/>
      <w:color w:val="005EB8"/>
      <w:sz w:val="14"/>
      <w:szCs w:val="15"/>
    </w:rPr>
  </w:style>
  <w:style w:type="character" w:customStyle="1" w:styleId="FuzeileZchn">
    <w:name w:val="Fußzeile Zchn"/>
    <w:link w:val="Fuzeile"/>
    <w:uiPriority w:val="99"/>
    <w:rsid w:val="001C1A66"/>
    <w:rPr>
      <w:rFonts w:ascii="Arial" w:hAnsi="Arial"/>
      <w:bCs/>
      <w:color w:val="005EB8"/>
      <w:sz w:val="14"/>
      <w:szCs w:val="15"/>
      <w:lang w:val="de-DE"/>
    </w:rPr>
  </w:style>
  <w:style w:type="paragraph" w:styleId="Liste">
    <w:name w:val="List"/>
    <w:basedOn w:val="Standard"/>
    <w:uiPriority w:val="99"/>
    <w:unhideWhenUsed/>
    <w:rsid w:val="0063301D"/>
    <w:pPr>
      <w:ind w:left="283" w:hanging="283"/>
      <w:contextualSpacing/>
    </w:pPr>
  </w:style>
  <w:style w:type="paragraph" w:styleId="Textkrper">
    <w:name w:val="Body Text"/>
    <w:basedOn w:val="Standard"/>
    <w:link w:val="TextkrperZchn"/>
    <w:uiPriority w:val="99"/>
    <w:unhideWhenUsed/>
    <w:rsid w:val="0063301D"/>
    <w:pPr>
      <w:spacing w:after="120"/>
    </w:pPr>
  </w:style>
  <w:style w:type="character" w:customStyle="1" w:styleId="TextkrperZchn">
    <w:name w:val="Textkörper Zchn"/>
    <w:basedOn w:val="Absatz-Standardschriftart"/>
    <w:link w:val="Textkrper"/>
    <w:uiPriority w:val="99"/>
    <w:rsid w:val="0063301D"/>
    <w:rPr>
      <w:color w:val="000000"/>
      <w:sz w:val="23"/>
      <w:szCs w:val="23"/>
    </w:rPr>
  </w:style>
  <w:style w:type="character" w:customStyle="1" w:styleId="berschrift1Zchn">
    <w:name w:val="Überschrift 1 Zchn"/>
    <w:aliases w:val="Titre 1 Couv Zchn"/>
    <w:basedOn w:val="Absatz-Standardschriftart"/>
    <w:link w:val="berschrift1"/>
    <w:uiPriority w:val="9"/>
    <w:rsid w:val="00494317"/>
    <w:rPr>
      <w:rFonts w:ascii="Arial" w:hAnsi="Arial"/>
      <w:color w:val="005EB8" w:themeColor="text1"/>
      <w:sz w:val="44"/>
      <w:szCs w:val="23"/>
    </w:rPr>
  </w:style>
  <w:style w:type="character" w:customStyle="1" w:styleId="berschrift2Zchn">
    <w:name w:val="Überschrift 2 Zchn"/>
    <w:basedOn w:val="Absatz-Standardschriftart"/>
    <w:link w:val="berschrift2"/>
    <w:uiPriority w:val="9"/>
    <w:rsid w:val="007C7C59"/>
    <w:rPr>
      <w:rFonts w:ascii="Arial" w:eastAsia="Times New Roman" w:hAnsi="Arial" w:cs="Arial"/>
      <w:b/>
      <w:color w:val="A20067" w:themeColor="accent1"/>
      <w:sz w:val="24"/>
      <w:szCs w:val="25"/>
      <w:lang w:val="de-DE"/>
    </w:rPr>
  </w:style>
  <w:style w:type="paragraph" w:styleId="KeinLeerraum">
    <w:name w:val="No Spacing"/>
    <w:aliases w:val="Texte Couv"/>
    <w:basedOn w:val="Standard"/>
    <w:uiPriority w:val="1"/>
    <w:rsid w:val="00615F9E"/>
    <w:pPr>
      <w:widowControl w:val="0"/>
      <w:autoSpaceDE w:val="0"/>
      <w:autoSpaceDN w:val="0"/>
      <w:adjustRightInd w:val="0"/>
      <w:spacing w:after="240"/>
      <w:jc w:val="both"/>
    </w:pPr>
    <w:rPr>
      <w:rFonts w:cs="Vinci Sans"/>
      <w:szCs w:val="24"/>
    </w:rPr>
  </w:style>
  <w:style w:type="paragraph" w:styleId="Titel">
    <w:name w:val="Title"/>
    <w:aliases w:val="Überschrift1"/>
    <w:basedOn w:val="berschrift1"/>
    <w:next w:val="Standard"/>
    <w:link w:val="TitelZchn"/>
    <w:autoRedefine/>
    <w:uiPriority w:val="10"/>
    <w:qFormat/>
    <w:rsid w:val="008C2D1D"/>
    <w:pPr>
      <w:ind w:left="0" w:firstLine="0"/>
    </w:pPr>
  </w:style>
  <w:style w:type="character" w:customStyle="1" w:styleId="TitelZchn">
    <w:name w:val="Titel Zchn"/>
    <w:aliases w:val="Überschrift1 Zchn"/>
    <w:basedOn w:val="Absatz-Standardschriftart"/>
    <w:link w:val="Titel"/>
    <w:uiPriority w:val="10"/>
    <w:rsid w:val="008C2D1D"/>
    <w:rPr>
      <w:rFonts w:ascii="Arial" w:hAnsi="Arial" w:cs="Arial"/>
      <w:color w:val="005EB8" w:themeColor="text1"/>
      <w:sz w:val="44"/>
      <w:szCs w:val="23"/>
      <w:lang w:val="de-DE"/>
    </w:rPr>
  </w:style>
  <w:style w:type="character" w:customStyle="1" w:styleId="berschrift3Zchn">
    <w:name w:val="Überschrift 3 Zchn"/>
    <w:basedOn w:val="Absatz-Standardschriftart"/>
    <w:link w:val="berschrift3"/>
    <w:uiPriority w:val="9"/>
    <w:rsid w:val="008C2D1D"/>
    <w:rPr>
      <w:rFonts w:ascii="Arial" w:hAnsi="Arial"/>
      <w:b/>
      <w:color w:val="005EB8" w:themeColor="text1"/>
      <w:szCs w:val="23"/>
      <w:lang w:val="de-DE"/>
    </w:rPr>
  </w:style>
  <w:style w:type="character" w:customStyle="1" w:styleId="berschrift4Zchn">
    <w:name w:val="Überschrift 4 Zchn"/>
    <w:basedOn w:val="Absatz-Standardschriftart"/>
    <w:link w:val="berschrift4"/>
    <w:uiPriority w:val="9"/>
    <w:rsid w:val="008C2D1D"/>
    <w:rPr>
      <w:rFonts w:ascii="Arial" w:eastAsiaTheme="majorEastAsia" w:hAnsi="Arial" w:cstheme="majorBidi"/>
      <w:b/>
      <w:bCs/>
      <w:iCs/>
      <w:color w:val="A20067" w:themeColor="accent1"/>
      <w:szCs w:val="23"/>
      <w:lang w:val="de-DE"/>
    </w:rPr>
  </w:style>
  <w:style w:type="paragraph" w:styleId="Untertitel">
    <w:name w:val="Subtitle"/>
    <w:aliases w:val="Puces,Sous-titre page 2"/>
    <w:basedOn w:val="Standard"/>
    <w:next w:val="Standard"/>
    <w:link w:val="UntertitelZchn"/>
    <w:uiPriority w:val="11"/>
    <w:rsid w:val="00494317"/>
    <w:rPr>
      <w:color w:val="A20067" w:themeColor="accent1"/>
      <w:sz w:val="22"/>
    </w:rPr>
  </w:style>
  <w:style w:type="character" w:customStyle="1" w:styleId="UntertitelZchn">
    <w:name w:val="Untertitel Zchn"/>
    <w:aliases w:val="Puces Zchn,Sous-titre page 2 Zchn"/>
    <w:basedOn w:val="Absatz-Standardschriftart"/>
    <w:link w:val="Untertitel"/>
    <w:uiPriority w:val="11"/>
    <w:rsid w:val="00494317"/>
    <w:rPr>
      <w:rFonts w:ascii="Arial" w:hAnsi="Arial"/>
      <w:color w:val="A20067" w:themeColor="accent1"/>
      <w:sz w:val="22"/>
      <w:szCs w:val="23"/>
    </w:rPr>
  </w:style>
  <w:style w:type="character" w:styleId="Hervorhebung">
    <w:name w:val="Emphasis"/>
    <w:aliases w:val="Texte page 2"/>
    <w:uiPriority w:val="20"/>
    <w:rsid w:val="000B2313"/>
    <w:rPr>
      <w:rFonts w:ascii="Arial" w:hAnsi="Arial"/>
      <w:color w:val="auto"/>
      <w:sz w:val="20"/>
      <w:lang w:val="de-DE"/>
    </w:rPr>
  </w:style>
  <w:style w:type="character" w:styleId="IntensiveHervorhebung">
    <w:name w:val="Intense Emphasis"/>
    <w:basedOn w:val="Hervorhebung"/>
    <w:uiPriority w:val="21"/>
    <w:qFormat/>
    <w:rsid w:val="00054799"/>
    <w:rPr>
      <w:rFonts w:ascii="Arial" w:hAnsi="Arial"/>
      <w:i/>
      <w:color w:val="005EB8" w:themeColor="text1"/>
      <w:sz w:val="20"/>
      <w:lang w:val="de-DE"/>
    </w:rPr>
  </w:style>
  <w:style w:type="table" w:styleId="Tabellenraster">
    <w:name w:val="Table Grid"/>
    <w:basedOn w:val="NormaleTabelle"/>
    <w:uiPriority w:val="59"/>
    <w:rsid w:val="00A301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41">
    <w:name w:val="Gitternetztabelle 41"/>
    <w:basedOn w:val="NormaleTabelle"/>
    <w:uiPriority w:val="49"/>
    <w:rsid w:val="00A301D4"/>
    <w:tblPr>
      <w:tblStyleRowBandSize w:val="1"/>
      <w:tblStyleColBandSize w:val="1"/>
      <w:tblBorders>
        <w:top w:val="single" w:sz="4" w:space="0" w:color="3B9FFF" w:themeColor="text1" w:themeTint="99"/>
        <w:left w:val="single" w:sz="4" w:space="0" w:color="3B9FFF" w:themeColor="text1" w:themeTint="99"/>
        <w:bottom w:val="single" w:sz="4" w:space="0" w:color="3B9FFF" w:themeColor="text1" w:themeTint="99"/>
        <w:right w:val="single" w:sz="4" w:space="0" w:color="3B9FFF" w:themeColor="text1" w:themeTint="99"/>
        <w:insideH w:val="single" w:sz="4" w:space="0" w:color="3B9FFF" w:themeColor="text1" w:themeTint="99"/>
        <w:insideV w:val="single" w:sz="4" w:space="0" w:color="3B9FFF" w:themeColor="text1" w:themeTint="99"/>
      </w:tblBorders>
    </w:tblPr>
    <w:tblStylePr w:type="firstRow">
      <w:rPr>
        <w:b/>
        <w:bCs/>
        <w:color w:val="FFFFFF" w:themeColor="background1"/>
      </w:rPr>
      <w:tblPr/>
      <w:tcPr>
        <w:tcBorders>
          <w:top w:val="single" w:sz="4" w:space="0" w:color="005EB8" w:themeColor="text1"/>
          <w:left w:val="single" w:sz="4" w:space="0" w:color="005EB8" w:themeColor="text1"/>
          <w:bottom w:val="single" w:sz="4" w:space="0" w:color="005EB8" w:themeColor="text1"/>
          <w:right w:val="single" w:sz="4" w:space="0" w:color="005EB8" w:themeColor="text1"/>
          <w:insideH w:val="nil"/>
          <w:insideV w:val="nil"/>
        </w:tcBorders>
        <w:shd w:val="clear" w:color="auto" w:fill="005EB8" w:themeFill="text1"/>
      </w:tcPr>
    </w:tblStylePr>
    <w:tblStylePr w:type="lastRow">
      <w:rPr>
        <w:b/>
        <w:bCs/>
      </w:rPr>
      <w:tblPr/>
      <w:tcPr>
        <w:tcBorders>
          <w:top w:val="double" w:sz="4" w:space="0" w:color="005EB8" w:themeColor="text1"/>
        </w:tcBorders>
      </w:tcPr>
    </w:tblStylePr>
    <w:tblStylePr w:type="firstCol">
      <w:rPr>
        <w:b/>
        <w:bCs/>
      </w:rPr>
    </w:tblStylePr>
    <w:tblStylePr w:type="lastCol">
      <w:rPr>
        <w:b/>
        <w:bCs/>
      </w:rPr>
    </w:tblStylePr>
    <w:tblStylePr w:type="band1Vert">
      <w:tblPr/>
      <w:tcPr>
        <w:shd w:val="clear" w:color="auto" w:fill="BDDEFF" w:themeFill="text1" w:themeFillTint="33"/>
      </w:tcPr>
    </w:tblStylePr>
    <w:tblStylePr w:type="band1Horz">
      <w:tblPr/>
      <w:tcPr>
        <w:shd w:val="clear" w:color="auto" w:fill="BDDEFF" w:themeFill="text1" w:themeFillTint="33"/>
      </w:tcPr>
    </w:tblStylePr>
  </w:style>
  <w:style w:type="paragraph" w:styleId="StandardWeb">
    <w:name w:val="Normal (Web)"/>
    <w:basedOn w:val="Standard"/>
    <w:uiPriority w:val="99"/>
    <w:semiHidden/>
    <w:unhideWhenUsed/>
    <w:rsid w:val="00A301D4"/>
    <w:pPr>
      <w:spacing w:before="100" w:beforeAutospacing="1" w:after="100" w:afterAutospacing="1"/>
    </w:pPr>
    <w:rPr>
      <w:rFonts w:ascii="Times New Roman" w:eastAsia="Times New Roman" w:hAnsi="Times New Roman"/>
      <w:szCs w:val="24"/>
    </w:rPr>
  </w:style>
  <w:style w:type="character" w:customStyle="1" w:styleId="berschrift5Zchn">
    <w:name w:val="Überschrift 5 Zchn"/>
    <w:basedOn w:val="Absatz-Standardschriftart"/>
    <w:link w:val="berschrift5"/>
    <w:uiPriority w:val="9"/>
    <w:rsid w:val="008828DF"/>
    <w:rPr>
      <w:rFonts w:ascii="Arial" w:eastAsiaTheme="majorEastAsia" w:hAnsi="Arial" w:cstheme="majorBidi"/>
      <w:color w:val="79004D" w:themeColor="accent1" w:themeShade="BF"/>
      <w:szCs w:val="23"/>
      <w:lang w:val="de-DE"/>
    </w:rPr>
  </w:style>
  <w:style w:type="character" w:customStyle="1" w:styleId="berschrift6Zchn">
    <w:name w:val="Überschrift 6 Zchn"/>
    <w:basedOn w:val="Absatz-Standardschriftart"/>
    <w:link w:val="berschrift6"/>
    <w:uiPriority w:val="9"/>
    <w:semiHidden/>
    <w:rsid w:val="008828DF"/>
    <w:rPr>
      <w:rFonts w:ascii="Arial" w:eastAsiaTheme="majorEastAsia" w:hAnsi="Arial" w:cstheme="majorBidi"/>
      <w:color w:val="500033" w:themeColor="accent1" w:themeShade="7F"/>
      <w:szCs w:val="23"/>
      <w:lang w:val="de-DE"/>
    </w:rPr>
  </w:style>
  <w:style w:type="character" w:customStyle="1" w:styleId="berschrift7Zchn">
    <w:name w:val="Überschrift 7 Zchn"/>
    <w:basedOn w:val="Absatz-Standardschriftart"/>
    <w:link w:val="berschrift7"/>
    <w:uiPriority w:val="9"/>
    <w:semiHidden/>
    <w:rsid w:val="00FD1D22"/>
    <w:rPr>
      <w:rFonts w:asciiTheme="majorHAnsi" w:eastAsiaTheme="majorEastAsia" w:hAnsiTheme="majorHAnsi" w:cstheme="majorBidi"/>
      <w:i/>
      <w:iCs/>
      <w:color w:val="500033" w:themeColor="accent1" w:themeShade="7F"/>
      <w:sz w:val="24"/>
      <w:szCs w:val="23"/>
    </w:rPr>
  </w:style>
  <w:style w:type="character" w:customStyle="1" w:styleId="berschrift8Zchn">
    <w:name w:val="Überschrift 8 Zchn"/>
    <w:basedOn w:val="Absatz-Standardschriftart"/>
    <w:link w:val="berschrift8"/>
    <w:uiPriority w:val="9"/>
    <w:semiHidden/>
    <w:rsid w:val="00FD1D22"/>
    <w:rPr>
      <w:rFonts w:asciiTheme="majorHAnsi" w:eastAsiaTheme="majorEastAsia" w:hAnsiTheme="majorHAnsi" w:cstheme="majorBidi"/>
      <w:color w:val="0077E9" w:themeColor="text1" w:themeTint="D8"/>
      <w:sz w:val="21"/>
      <w:szCs w:val="21"/>
    </w:rPr>
  </w:style>
  <w:style w:type="character" w:customStyle="1" w:styleId="berschrift9Zchn">
    <w:name w:val="Überschrift 9 Zchn"/>
    <w:basedOn w:val="Absatz-Standardschriftart"/>
    <w:link w:val="berschrift9"/>
    <w:uiPriority w:val="9"/>
    <w:semiHidden/>
    <w:rsid w:val="00FD1D22"/>
    <w:rPr>
      <w:rFonts w:asciiTheme="majorHAnsi" w:eastAsiaTheme="majorEastAsia" w:hAnsiTheme="majorHAnsi" w:cstheme="majorBidi"/>
      <w:i/>
      <w:iCs/>
      <w:color w:val="0077E9" w:themeColor="text1" w:themeTint="D8"/>
      <w:sz w:val="21"/>
      <w:szCs w:val="21"/>
    </w:rPr>
  </w:style>
  <w:style w:type="paragraph" w:styleId="Inhaltsverzeichnisberschrift">
    <w:name w:val="TOC Heading"/>
    <w:basedOn w:val="berschrift1"/>
    <w:next w:val="Standard"/>
    <w:uiPriority w:val="39"/>
    <w:unhideWhenUsed/>
    <w:rsid w:val="00A17CF9"/>
    <w:pPr>
      <w:keepNext/>
      <w:keepLines/>
      <w:numPr>
        <w:numId w:val="0"/>
      </w:numPr>
      <w:tabs>
        <w:tab w:val="left" w:pos="4021"/>
      </w:tabs>
      <w:spacing w:before="240" w:after="600" w:line="259" w:lineRule="auto"/>
      <w:outlineLvl w:val="9"/>
    </w:pPr>
    <w:rPr>
      <w:rFonts w:eastAsiaTheme="majorEastAsia"/>
      <w:szCs w:val="32"/>
    </w:rPr>
  </w:style>
  <w:style w:type="paragraph" w:styleId="Verzeichnis1">
    <w:name w:val="toc 1"/>
    <w:basedOn w:val="Standard"/>
    <w:next w:val="Standard"/>
    <w:autoRedefine/>
    <w:uiPriority w:val="39"/>
    <w:unhideWhenUsed/>
    <w:rsid w:val="00A17CF9"/>
    <w:pPr>
      <w:tabs>
        <w:tab w:val="left" w:pos="480"/>
        <w:tab w:val="right" w:leader="dot" w:pos="9056"/>
      </w:tabs>
      <w:spacing w:after="100"/>
    </w:pPr>
    <w:rPr>
      <w:rFonts w:cs="Arial"/>
      <w:noProof/>
      <w:color w:val="005EB8" w:themeColor="text1"/>
      <w:sz w:val="28"/>
    </w:rPr>
  </w:style>
  <w:style w:type="paragraph" w:styleId="Verzeichnis2">
    <w:name w:val="toc 2"/>
    <w:basedOn w:val="Standard"/>
    <w:next w:val="Standard"/>
    <w:autoRedefine/>
    <w:uiPriority w:val="39"/>
    <w:unhideWhenUsed/>
    <w:rsid w:val="00A17CF9"/>
    <w:pPr>
      <w:tabs>
        <w:tab w:val="left" w:pos="880"/>
        <w:tab w:val="right" w:leader="dot" w:pos="9056"/>
      </w:tabs>
      <w:spacing w:after="100"/>
      <w:ind w:left="240"/>
    </w:pPr>
    <w:rPr>
      <w:rFonts w:cs="Arial"/>
      <w:noProof/>
      <w:color w:val="A20067" w:themeColor="accent1"/>
    </w:rPr>
  </w:style>
  <w:style w:type="paragraph" w:styleId="Verzeichnis3">
    <w:name w:val="toc 3"/>
    <w:basedOn w:val="Standard"/>
    <w:next w:val="Standard"/>
    <w:autoRedefine/>
    <w:uiPriority w:val="39"/>
    <w:unhideWhenUsed/>
    <w:rsid w:val="00A17CF9"/>
    <w:pPr>
      <w:tabs>
        <w:tab w:val="left" w:pos="1320"/>
        <w:tab w:val="right" w:leader="dot" w:pos="9056"/>
      </w:tabs>
      <w:spacing w:after="100"/>
      <w:ind w:left="480"/>
    </w:pPr>
    <w:rPr>
      <w:rFonts w:cs="Arial"/>
      <w:noProof/>
      <w:color w:val="005EB8" w:themeColor="text1"/>
    </w:rPr>
  </w:style>
  <w:style w:type="character" w:styleId="Hyperlink">
    <w:name w:val="Hyperlink"/>
    <w:basedOn w:val="Absatz-Standardschriftart"/>
    <w:uiPriority w:val="99"/>
    <w:unhideWhenUsed/>
    <w:rsid w:val="00D16307"/>
    <w:rPr>
      <w:rFonts w:ascii="Arial" w:hAnsi="Arial"/>
      <w:color w:val="005EB8" w:themeColor="text1"/>
      <w:sz w:val="20"/>
      <w:u w:val="none"/>
    </w:rPr>
  </w:style>
  <w:style w:type="table" w:customStyle="1" w:styleId="Listentabelle5dunkelAkzent21">
    <w:name w:val="Listentabelle 5 dunkel  – Akzent 21"/>
    <w:basedOn w:val="NormaleTabelle"/>
    <w:uiPriority w:val="50"/>
    <w:rsid w:val="00E6595E"/>
    <w:rPr>
      <w:color w:val="FFFFFF" w:themeColor="background1"/>
    </w:rPr>
    <w:tblPr>
      <w:tblStyleRowBandSize w:val="1"/>
      <w:tblStyleColBandSize w:val="1"/>
      <w:tblBorders>
        <w:top w:val="single" w:sz="24" w:space="0" w:color="00B1EB" w:themeColor="accent2"/>
        <w:left w:val="single" w:sz="24" w:space="0" w:color="00B1EB" w:themeColor="accent2"/>
        <w:bottom w:val="single" w:sz="24" w:space="0" w:color="00B1EB" w:themeColor="accent2"/>
        <w:right w:val="single" w:sz="24" w:space="0" w:color="00B1EB" w:themeColor="accent2"/>
      </w:tblBorders>
    </w:tblPr>
    <w:tcPr>
      <w:shd w:val="clear" w:color="auto" w:fill="00B1EB"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paragraph" w:styleId="Zitat">
    <w:name w:val="Quote"/>
    <w:aliases w:val="Titre 1 Contreforme"/>
    <w:basedOn w:val="Standard"/>
    <w:next w:val="Standard"/>
    <w:link w:val="ZitatZchn"/>
    <w:uiPriority w:val="29"/>
    <w:rsid w:val="00B05049"/>
    <w:pPr>
      <w:spacing w:after="180"/>
      <w:jc w:val="right"/>
    </w:pPr>
    <w:rPr>
      <w:rFonts w:cs="Arial"/>
      <w:color w:val="FFFFFF"/>
      <w:sz w:val="24"/>
      <w:szCs w:val="24"/>
      <w:lang w:val="en-GB"/>
    </w:rPr>
  </w:style>
  <w:style w:type="character" w:customStyle="1" w:styleId="ZitatZchn">
    <w:name w:val="Zitat Zchn"/>
    <w:aliases w:val="Titre 1 Contreforme Zchn"/>
    <w:basedOn w:val="Absatz-Standardschriftart"/>
    <w:link w:val="Zitat"/>
    <w:uiPriority w:val="29"/>
    <w:rsid w:val="00B05049"/>
    <w:rPr>
      <w:rFonts w:ascii="Arial" w:hAnsi="Arial" w:cs="Arial"/>
      <w:color w:val="FFFFFF"/>
      <w:sz w:val="24"/>
      <w:szCs w:val="24"/>
      <w:lang w:val="en-GB"/>
    </w:rPr>
  </w:style>
  <w:style w:type="character" w:styleId="Fett">
    <w:name w:val="Strong"/>
    <w:basedOn w:val="Absatz-Standardschriftart"/>
    <w:uiPriority w:val="22"/>
    <w:qFormat/>
    <w:rsid w:val="00943610"/>
    <w:rPr>
      <w:b/>
      <w:bCs/>
      <w:lang w:val="de-DE"/>
    </w:rPr>
  </w:style>
  <w:style w:type="paragraph" w:customStyle="1" w:styleId="NummerierungStandard">
    <w:name w:val="Nummerierung Standard"/>
    <w:basedOn w:val="Standard"/>
    <w:link w:val="NummerierungStandardZchn"/>
    <w:autoRedefine/>
    <w:qFormat/>
    <w:rsid w:val="008C2D1D"/>
    <w:pPr>
      <w:numPr>
        <w:numId w:val="36"/>
      </w:numPr>
      <w:ind w:left="0" w:firstLine="0"/>
    </w:pPr>
  </w:style>
  <w:style w:type="character" w:customStyle="1" w:styleId="NummerierungStandardZchn">
    <w:name w:val="Nummerierung Standard Zchn"/>
    <w:basedOn w:val="Absatz-Standardschriftart"/>
    <w:link w:val="NummerierungStandard"/>
    <w:rsid w:val="008C2D1D"/>
    <w:rPr>
      <w:rFonts w:ascii="Arial" w:hAnsi="Arial"/>
      <w:szCs w:val="23"/>
      <w:lang w:val="de-DE"/>
    </w:rPr>
  </w:style>
  <w:style w:type="paragraph" w:customStyle="1" w:styleId="Standardfarbig">
    <w:name w:val="Standard farbig"/>
    <w:basedOn w:val="Standard"/>
    <w:link w:val="StandardfarbigZchn"/>
    <w:qFormat/>
    <w:rsid w:val="008C2D1D"/>
    <w:rPr>
      <w:color w:val="A20067" w:themeColor="accent1"/>
    </w:rPr>
  </w:style>
  <w:style w:type="character" w:customStyle="1" w:styleId="StandardfarbigZchn">
    <w:name w:val="Standard farbig Zchn"/>
    <w:basedOn w:val="Absatz-Standardschriftart"/>
    <w:link w:val="Standardfarbig"/>
    <w:rsid w:val="008C2D1D"/>
    <w:rPr>
      <w:rFonts w:ascii="Arial" w:hAnsi="Arial"/>
      <w:color w:val="A20067" w:themeColor="accent1"/>
      <w:szCs w:val="23"/>
      <w:lang w:val="de-DE"/>
    </w:rPr>
  </w:style>
  <w:style w:type="paragraph" w:customStyle="1" w:styleId="Unterberschrift">
    <w:name w:val="Unterüberschrift"/>
    <w:basedOn w:val="Kopfzeile"/>
    <w:link w:val="UnterberschriftZchn"/>
    <w:autoRedefine/>
    <w:qFormat/>
    <w:rsid w:val="008C2D1D"/>
    <w:rPr>
      <w:sz w:val="28"/>
    </w:rPr>
  </w:style>
  <w:style w:type="character" w:customStyle="1" w:styleId="UnterberschriftZchn">
    <w:name w:val="Unterüberschrift Zchn"/>
    <w:basedOn w:val="KopfzeileZchn"/>
    <w:link w:val="Unterberschrift"/>
    <w:rsid w:val="008C2D1D"/>
    <w:rPr>
      <w:rFonts w:ascii="Arial" w:hAnsi="Arial" w:cs="Arial"/>
      <w:color w:val="005EB8" w:themeColor="text1"/>
      <w:sz w:val="28"/>
      <w:szCs w:val="23"/>
      <w:lang w:val="de-DE"/>
    </w:rPr>
  </w:style>
  <w:style w:type="character" w:styleId="SchwacherVerweis">
    <w:name w:val="Subtle Reference"/>
    <w:basedOn w:val="Absatz-Standardschriftart"/>
    <w:uiPriority w:val="31"/>
    <w:rsid w:val="00615F9E"/>
    <w:rPr>
      <w:rFonts w:ascii="Arial" w:hAnsi="Arial"/>
      <w:smallCaps/>
      <w:color w:val="005EB8" w:themeColor="text1"/>
      <w:sz w:val="20"/>
    </w:rPr>
  </w:style>
  <w:style w:type="character" w:styleId="Platzhaltertext">
    <w:name w:val="Placeholder Text"/>
    <w:basedOn w:val="Absatz-Standardschriftart"/>
    <w:uiPriority w:val="99"/>
    <w:semiHidden/>
    <w:rsid w:val="0043381D"/>
    <w:rPr>
      <w:color w:val="808080"/>
    </w:rPr>
  </w:style>
  <w:style w:type="character" w:customStyle="1" w:styleId="BlocktextZchn">
    <w:name w:val="Blocktext Zchn"/>
    <w:basedOn w:val="Absatz-Standardschriftart"/>
    <w:link w:val="Blocktext"/>
    <w:uiPriority w:val="3"/>
    <w:semiHidden/>
    <w:locked/>
    <w:rsid w:val="000503C9"/>
    <w:rPr>
      <w:rFonts w:ascii="Arial" w:eastAsiaTheme="minorEastAsia" w:hAnsi="Arial" w:cs="Arial"/>
      <w:iCs/>
      <w:lang w:val="de-DE" w:eastAsia="en-US" w:bidi="de-DE"/>
    </w:rPr>
  </w:style>
  <w:style w:type="paragraph" w:styleId="Blocktext">
    <w:name w:val="Block Text"/>
    <w:basedOn w:val="Standard"/>
    <w:link w:val="BlocktextZchn"/>
    <w:autoRedefine/>
    <w:uiPriority w:val="3"/>
    <w:unhideWhenUsed/>
    <w:qFormat/>
    <w:rsid w:val="000503C9"/>
    <w:pPr>
      <w:spacing w:after="180"/>
      <w:ind w:left="142"/>
    </w:pPr>
    <w:rPr>
      <w:rFonts w:eastAsiaTheme="minorEastAsia" w:cs="Arial"/>
      <w:iCs/>
      <w:szCs w:val="20"/>
      <w:lang w:eastAsia="en-US" w:bidi="de-DE"/>
    </w:rPr>
  </w:style>
  <w:style w:type="paragraph" w:styleId="Beschriftung">
    <w:name w:val="caption"/>
    <w:basedOn w:val="Standard"/>
    <w:next w:val="Standard"/>
    <w:uiPriority w:val="35"/>
    <w:semiHidden/>
    <w:unhideWhenUsed/>
    <w:qFormat/>
    <w:rsid w:val="000503C9"/>
    <w:pPr>
      <w:spacing w:after="200"/>
    </w:pPr>
    <w:rPr>
      <w:i/>
      <w:iCs/>
      <w:color w:val="672483" w:themeColor="text2"/>
      <w:sz w:val="18"/>
      <w:szCs w:val="18"/>
    </w:rPr>
  </w:style>
  <w:style w:type="paragraph" w:customStyle="1" w:styleId="HeadlinePI">
    <w:name w:val="Headline PI"/>
    <w:basedOn w:val="Standard"/>
    <w:link w:val="HeadlinePIZchn"/>
    <w:qFormat/>
    <w:rsid w:val="006265C6"/>
    <w:rPr>
      <w:b/>
      <w:sz w:val="22"/>
    </w:rPr>
  </w:style>
  <w:style w:type="character" w:customStyle="1" w:styleId="HeadlinePIZchn">
    <w:name w:val="Headline PI Zchn"/>
    <w:basedOn w:val="Absatz-Standardschriftart"/>
    <w:link w:val="HeadlinePI"/>
    <w:rsid w:val="006265C6"/>
    <w:rPr>
      <w:rFonts w:ascii="Arial" w:hAnsi="Arial"/>
      <w:b/>
      <w:sz w:val="22"/>
      <w:szCs w:val="23"/>
      <w:lang w:val="de-DE"/>
    </w:rPr>
  </w:style>
  <w:style w:type="character" w:styleId="Buchtitel">
    <w:name w:val="Book Title"/>
    <w:basedOn w:val="Absatz-Standardschriftart"/>
    <w:uiPriority w:val="33"/>
    <w:rsid w:val="006265C6"/>
    <w:rPr>
      <w:b/>
      <w:bCs/>
      <w:i/>
      <w:iCs/>
      <w:spacing w:val="5"/>
    </w:rPr>
  </w:style>
  <w:style w:type="character" w:styleId="NichtaufgelsteErwhnung">
    <w:name w:val="Unresolved Mention"/>
    <w:basedOn w:val="Absatz-Standardschriftart"/>
    <w:uiPriority w:val="99"/>
    <w:rsid w:val="00213CC5"/>
    <w:rPr>
      <w:color w:val="605E5C"/>
      <w:shd w:val="clear" w:color="auto" w:fill="E1DFDD"/>
    </w:rPr>
  </w:style>
  <w:style w:type="character" w:styleId="Kommentarzeichen">
    <w:name w:val="annotation reference"/>
    <w:basedOn w:val="Absatz-Standardschriftart"/>
    <w:uiPriority w:val="99"/>
    <w:semiHidden/>
    <w:unhideWhenUsed/>
    <w:rsid w:val="009D5069"/>
    <w:rPr>
      <w:sz w:val="16"/>
      <w:szCs w:val="16"/>
    </w:rPr>
  </w:style>
  <w:style w:type="paragraph" w:styleId="Kommentartext">
    <w:name w:val="annotation text"/>
    <w:basedOn w:val="Standard"/>
    <w:link w:val="KommentartextZchn"/>
    <w:uiPriority w:val="99"/>
    <w:unhideWhenUsed/>
    <w:rsid w:val="009D5069"/>
    <w:rPr>
      <w:szCs w:val="20"/>
    </w:rPr>
  </w:style>
  <w:style w:type="character" w:customStyle="1" w:styleId="KommentartextZchn">
    <w:name w:val="Kommentartext Zchn"/>
    <w:basedOn w:val="Absatz-Standardschriftart"/>
    <w:link w:val="Kommentartext"/>
    <w:uiPriority w:val="99"/>
    <w:rsid w:val="009D5069"/>
    <w:rPr>
      <w:rFonts w:ascii="Arial" w:hAnsi="Arial"/>
      <w:lang w:val="de-DE"/>
    </w:rPr>
  </w:style>
  <w:style w:type="paragraph" w:styleId="Kommentarthema">
    <w:name w:val="annotation subject"/>
    <w:basedOn w:val="Kommentartext"/>
    <w:next w:val="Kommentartext"/>
    <w:link w:val="KommentarthemaZchn"/>
    <w:uiPriority w:val="99"/>
    <w:semiHidden/>
    <w:unhideWhenUsed/>
    <w:rsid w:val="009D5069"/>
    <w:rPr>
      <w:b/>
      <w:bCs/>
    </w:rPr>
  </w:style>
  <w:style w:type="character" w:customStyle="1" w:styleId="KommentarthemaZchn">
    <w:name w:val="Kommentarthema Zchn"/>
    <w:basedOn w:val="KommentartextZchn"/>
    <w:link w:val="Kommentarthema"/>
    <w:uiPriority w:val="99"/>
    <w:semiHidden/>
    <w:rsid w:val="009D5069"/>
    <w:rPr>
      <w:rFonts w:ascii="Arial" w:hAnsi="Arial"/>
      <w:b/>
      <w:bCs/>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axians-infoma.de"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www.axians-infoma.de/"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vinci-energies.de"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anne-kathrin.mueller@axians-infoma.de" TargetMode="External"/><Relationship Id="rId5" Type="http://schemas.openxmlformats.org/officeDocument/2006/relationships/numbering" Target="numbering.xml"/><Relationship Id="rId15" Type="http://schemas.openxmlformats.org/officeDocument/2006/relationships/hyperlink" Target="http://www.axians.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axians.de" TargetMode="External"/><Relationship Id="rId22"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8.jpeg"/></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header2.xml.rels><?xml version="1.0" encoding="UTF-8" standalone="yes"?>
<Relationships xmlns="http://schemas.openxmlformats.org/package/2006/relationships"><Relationship Id="rId1" Type="http://schemas.openxmlformats.org/officeDocument/2006/relationships/image" Target="media/image7.jpe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K.MUELLER\AppData\Roaming\Microsoft\Templates\Custom\2025_Axians%20Infoma%20Mastervorlage_V-KOM-00264_3.01.dotx" TargetMode="External"/></Relationships>
</file>

<file path=word/theme/theme1.xml><?xml version="1.0" encoding="utf-8"?>
<a:theme xmlns:a="http://schemas.openxmlformats.org/drawingml/2006/main">
  <a:themeElements>
    <a:clrScheme name="axians">
      <a:dk1>
        <a:srgbClr val="005EB8"/>
      </a:dk1>
      <a:lt1>
        <a:srgbClr val="FFFFFF"/>
      </a:lt1>
      <a:dk2>
        <a:srgbClr val="672483"/>
      </a:dk2>
      <a:lt2>
        <a:srgbClr val="87888A"/>
      </a:lt2>
      <a:accent1>
        <a:srgbClr val="A20067"/>
      </a:accent1>
      <a:accent2>
        <a:srgbClr val="00B1EB"/>
      </a:accent2>
      <a:accent3>
        <a:srgbClr val="95C11F"/>
      </a:accent3>
      <a:accent4>
        <a:srgbClr val="EC6726"/>
      </a:accent4>
      <a:accent5>
        <a:srgbClr val="E50051"/>
      </a:accent5>
      <a:accent6>
        <a:srgbClr val="E6007E"/>
      </a:accent6>
      <a:hlink>
        <a:srgbClr val="97663D"/>
      </a:hlink>
      <a:folHlink>
        <a:srgbClr val="FFCC00"/>
      </a:folHlink>
    </a:clrScheme>
    <a:fontScheme name="Bureau">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a:solidFill>
            <a:schemeClr val="bg2">
              <a:lumMod val="40000"/>
              <a:lumOff val="60000"/>
            </a:schemeClr>
          </a:solidFill>
        </a:ln>
      </a:spPr>
      <a:bodyPr/>
      <a:lstStyle/>
      <a:style>
        <a:lnRef idx="1">
          <a:schemeClr val="accent1"/>
        </a:lnRef>
        <a:fillRef idx="0">
          <a:schemeClr val="accent1"/>
        </a:fillRef>
        <a:effectRef idx="0">
          <a:schemeClr val="accent1"/>
        </a:effectRef>
        <a:fontRef idx="minor">
          <a:schemeClr val="tx1"/>
        </a:fontRef>
      </a:style>
    </a:lnDef>
    <a:txDef>
      <a:spPr>
        <a:noFill/>
        <a:ln w="6350">
          <a:noFill/>
        </a:ln>
        <a:effectLst/>
      </a:spPr>
      <a:bodyPr rot="0" spcFirstLastPara="0" vertOverflow="overflow" horzOverflow="overflow" vert="horz" wrap="square" lIns="0" tIns="0" rIns="0" bIns="0" numCol="1" spcCol="0" rtlCol="0" fromWordArt="0" anchor="t" anchorCtr="0" forceAA="0" compatLnSpc="1">
        <a:prstTxWarp prst="textNoShape">
          <a:avLst/>
        </a:prstTxWarp>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ab183b8-b56d-43ca-8798-e84e76e8a430">
      <Terms xmlns="http://schemas.microsoft.com/office/infopath/2007/PartnerControls"/>
    </lcf76f155ced4ddcb4097134ff3c332f>
    <TaxCatchAll xmlns="50f12c67-d5ca-4852-93f8-1c610d1c42b5"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919B527C28A4CF49A2E2A72516E31130" ma:contentTypeVersion="14" ma:contentTypeDescription="Ein neues Dokument erstellen." ma:contentTypeScope="" ma:versionID="330677d94b11771d904c9a8f51eecf2c">
  <xsd:schema xmlns:xsd="http://www.w3.org/2001/XMLSchema" xmlns:xs="http://www.w3.org/2001/XMLSchema" xmlns:p="http://schemas.microsoft.com/office/2006/metadata/properties" xmlns:ns2="3ab183b8-b56d-43ca-8798-e84e76e8a430" xmlns:ns3="50f12c67-d5ca-4852-93f8-1c610d1c42b5" targetNamespace="http://schemas.microsoft.com/office/2006/metadata/properties" ma:root="true" ma:fieldsID="fce0a79f27b02732c84ecc4313d32975" ns2:_="" ns3:_="">
    <xsd:import namespace="3ab183b8-b56d-43ca-8798-e84e76e8a430"/>
    <xsd:import namespace="50f12c67-d5ca-4852-93f8-1c610d1c42b5"/>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b183b8-b56d-43ca-8798-e84e76e8a430"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a63a5a08-bdb1-493c-bc0f-6a02678610b3"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0f12c67-d5ca-4852-93f8-1c610d1c42b5"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9347f38b-b64c-40e7-903e-b4f4ce7c17aa}" ma:internalName="TaxCatchAll" ma:showField="CatchAllData" ma:web="50f12c67-d5ca-4852-93f8-1c610d1c42b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48B32A-B1D3-4171-B14C-C7F682D1793C}">
  <ds:schemaRefs>
    <ds:schemaRef ds:uri="http://schemas.openxmlformats.org/officeDocument/2006/bibliography"/>
  </ds:schemaRefs>
</ds:datastoreItem>
</file>

<file path=customXml/itemProps2.xml><?xml version="1.0" encoding="utf-8"?>
<ds:datastoreItem xmlns:ds="http://schemas.openxmlformats.org/officeDocument/2006/customXml" ds:itemID="{EABD84C4-CA8D-4A4E-B489-BA4164D0AAD8}">
  <ds:schemaRefs>
    <ds:schemaRef ds:uri="http://schemas.microsoft.com/sharepoint/v3/contenttype/forms"/>
  </ds:schemaRefs>
</ds:datastoreItem>
</file>

<file path=customXml/itemProps3.xml><?xml version="1.0" encoding="utf-8"?>
<ds:datastoreItem xmlns:ds="http://schemas.openxmlformats.org/officeDocument/2006/customXml" ds:itemID="{24B6B43D-8549-493A-A4FD-8D7D5EDFAD3E}">
  <ds:schemaRefs>
    <ds:schemaRef ds:uri="http://schemas.microsoft.com/office/2006/metadata/properties"/>
    <ds:schemaRef ds:uri="http://schemas.microsoft.com/office/infopath/2007/PartnerControls"/>
    <ds:schemaRef ds:uri="3ab183b8-b56d-43ca-8798-e84e76e8a430"/>
    <ds:schemaRef ds:uri="50f12c67-d5ca-4852-93f8-1c610d1c42b5"/>
  </ds:schemaRefs>
</ds:datastoreItem>
</file>

<file path=customXml/itemProps4.xml><?xml version="1.0" encoding="utf-8"?>
<ds:datastoreItem xmlns:ds="http://schemas.openxmlformats.org/officeDocument/2006/customXml" ds:itemID="{E8556C84-0393-4800-847B-294868C099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b183b8-b56d-43ca-8798-e84e76e8a430"/>
    <ds:schemaRef ds:uri="50f12c67-d5ca-4852-93f8-1c610d1c42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C:\Users\HK.MUELLER\AppData\Roaming\Microsoft\Templates\Custom\2025_Axians Infoma Mastervorlage_V-KOM-00264_3.01.dotx</Template>
  <TotalTime>0</TotalTime>
  <Pages>3</Pages>
  <Words>1450</Words>
  <Characters>9138</Characters>
  <Application>Microsoft Office Word</Application>
  <DocSecurity>0</DocSecurity>
  <Lines>76</Lines>
  <Paragraphs>21</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VINCI Energies</Company>
  <LinksUpToDate>false</LinksUpToDate>
  <CharactersWithSpaces>10567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MUELLER Hanne-Kathrin</dc:creator>
  <cp:lastModifiedBy>Christoph Buck</cp:lastModifiedBy>
  <cp:revision>3</cp:revision>
  <cp:lastPrinted>2016-10-21T09:34:00Z</cp:lastPrinted>
  <dcterms:created xsi:type="dcterms:W3CDTF">2025-11-14T09:31:00Z</dcterms:created>
  <dcterms:modified xsi:type="dcterms:W3CDTF">2025-11-19T11:27:00Z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FontProps">
    <vt:lpwstr>#008000,10,Calibri</vt:lpwstr>
  </property>
  <property fmtid="{D5CDD505-2E9C-101B-9397-08002B2CF9AE}" pid="3" name="ClassificationContentMarkingFooterShapeIds">
    <vt:lpwstr>e,f,10</vt:lpwstr>
  </property>
  <property fmtid="{D5CDD505-2E9C-101B-9397-08002B2CF9AE}" pid="4" name="ClassificationContentMarkingFooterText">
    <vt:lpwstr>C0-Öffentlich</vt:lpwstr>
  </property>
  <property fmtid="{D5CDD505-2E9C-101B-9397-08002B2CF9AE}" pid="5" name="ContentTypeId">
    <vt:lpwstr>0x010100919B527C28A4CF49A2E2A72516E31130</vt:lpwstr>
  </property>
  <property fmtid="{D5CDD505-2E9C-101B-9397-08002B2CF9AE}" pid="6" name="MSIP_Label_9faf99f4-b263-4ebb-ac6e-1c540f48a21e_Enabled">
    <vt:lpwstr>true</vt:lpwstr>
  </property>
  <property fmtid="{D5CDD505-2E9C-101B-9397-08002B2CF9AE}" pid="7" name="MSIP_Label_9faf99f4-b263-4ebb-ac6e-1c540f48a21e_SetDate">
    <vt:lpwstr>2025-03-13T13:29:47Z</vt:lpwstr>
  </property>
  <property fmtid="{D5CDD505-2E9C-101B-9397-08002B2CF9AE}" pid="8" name="MSIP_Label_9faf99f4-b263-4ebb-ac6e-1c540f48a21e_Method">
    <vt:lpwstr>Privileged</vt:lpwstr>
  </property>
  <property fmtid="{D5CDD505-2E9C-101B-9397-08002B2CF9AE}" pid="9" name="MSIP_Label_9faf99f4-b263-4ebb-ac6e-1c540f48a21e_Name">
    <vt:lpwstr>DE - C0-Public</vt:lpwstr>
  </property>
  <property fmtid="{D5CDD505-2E9C-101B-9397-08002B2CF9AE}" pid="10" name="MSIP_Label_9faf99f4-b263-4ebb-ac6e-1c540f48a21e_SiteId">
    <vt:lpwstr>cae7d061-08f3-40dd-80c3-3c0b8889224a</vt:lpwstr>
  </property>
  <property fmtid="{D5CDD505-2E9C-101B-9397-08002B2CF9AE}" pid="11" name="MSIP_Label_9faf99f4-b263-4ebb-ac6e-1c540f48a21e_ActionId">
    <vt:lpwstr>08f22bf4-801c-4d98-bcb7-1c895c248567</vt:lpwstr>
  </property>
  <property fmtid="{D5CDD505-2E9C-101B-9397-08002B2CF9AE}" pid="12" name="MSIP_Label_9faf99f4-b263-4ebb-ac6e-1c540f48a21e_ContentBits">
    <vt:lpwstr>2</vt:lpwstr>
  </property>
  <property fmtid="{D5CDD505-2E9C-101B-9397-08002B2CF9AE}" pid="13" name="MediaServiceImageTags">
    <vt:lpwstr/>
  </property>
</Properties>
</file>