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FDEF45" w14:textId="77777777" w:rsidR="006265C6" w:rsidRPr="000339E6" w:rsidRDefault="006265C6" w:rsidP="006265C6">
      <w:pPr>
        <w:pStyle w:val="Unterberschrift"/>
      </w:pPr>
      <w:r w:rsidRPr="000339E6">
        <w:t>Presseinformation</w:t>
      </w:r>
    </w:p>
    <w:p w14:paraId="25D0F18D" w14:textId="77777777" w:rsidR="00147582" w:rsidRPr="008469D8" w:rsidRDefault="00147582" w:rsidP="008828DF">
      <w:pPr>
        <w:pStyle w:val="Unterberschrift"/>
      </w:pPr>
    </w:p>
    <w:p w14:paraId="5BCF6CA3" w14:textId="77777777" w:rsidR="00147582" w:rsidRPr="008469D8" w:rsidRDefault="00147582" w:rsidP="00147582"/>
    <w:p w14:paraId="3F878ED1" w14:textId="4F7B1C2E" w:rsidR="006265C6" w:rsidRPr="000339E6" w:rsidRDefault="0026024C" w:rsidP="006265C6">
      <w:pPr>
        <w:tabs>
          <w:tab w:val="left" w:pos="2232"/>
        </w:tabs>
        <w:rPr>
          <w:i/>
        </w:rPr>
      </w:pPr>
      <w:r w:rsidRPr="0026024C">
        <w:rPr>
          <w:rStyle w:val="Fett"/>
          <w:i/>
        </w:rPr>
        <w:t xml:space="preserve">Axians </w:t>
      </w:r>
      <w:proofErr w:type="spellStart"/>
      <w:r w:rsidRPr="0026024C">
        <w:rPr>
          <w:rStyle w:val="Fett"/>
          <w:i/>
        </w:rPr>
        <w:t>Infoma</w:t>
      </w:r>
      <w:proofErr w:type="spellEnd"/>
      <w:r w:rsidRPr="0026024C">
        <w:rPr>
          <w:rStyle w:val="Fett"/>
          <w:i/>
        </w:rPr>
        <w:t xml:space="preserve"> auf der CAFM-Messe 2025: Smarte Lösungen für Effizienz, Rechtssicherheit und KI-gestütztes Gebäudemanagement</w:t>
      </w:r>
    </w:p>
    <w:p w14:paraId="4E7ECD74" w14:textId="7C7AEBC9" w:rsidR="006265C6" w:rsidRPr="000339E6" w:rsidRDefault="0026024C" w:rsidP="006265C6">
      <w:pPr>
        <w:pStyle w:val="HeadlinePI"/>
      </w:pPr>
      <w:r w:rsidRPr="0026024C">
        <w:t>Digitale Innovationen für das kommunale Facility Management</w:t>
      </w:r>
    </w:p>
    <w:p w14:paraId="719CB9B3" w14:textId="77777777" w:rsidR="006265C6" w:rsidRPr="000339E6" w:rsidRDefault="006265C6" w:rsidP="006265C6">
      <w:pPr>
        <w:tabs>
          <w:tab w:val="left" w:pos="2232"/>
        </w:tabs>
      </w:pPr>
    </w:p>
    <w:p w14:paraId="248CEAB6" w14:textId="77777777" w:rsidR="006265C6" w:rsidRPr="000339E6" w:rsidRDefault="006265C6" w:rsidP="006265C6">
      <w:pPr>
        <w:tabs>
          <w:tab w:val="left" w:pos="2232"/>
        </w:tabs>
        <w:rPr>
          <w:rStyle w:val="Fett"/>
        </w:rPr>
      </w:pPr>
    </w:p>
    <w:p w14:paraId="4D150422" w14:textId="036BF861" w:rsidR="006265C6" w:rsidRPr="004B6DBD" w:rsidRDefault="006265C6" w:rsidP="006265C6">
      <w:pPr>
        <w:spacing w:line="360" w:lineRule="auto"/>
        <w:rPr>
          <w:b/>
          <w:bCs/>
          <w:lang w:eastAsia="de-DE"/>
        </w:rPr>
      </w:pPr>
      <w:r w:rsidRPr="7EE33A9A">
        <w:rPr>
          <w:rFonts w:cs="Arial"/>
          <w:b/>
          <w:bCs/>
        </w:rPr>
        <w:t xml:space="preserve">Ulm, </w:t>
      </w:r>
      <w:r w:rsidR="0026024C">
        <w:rPr>
          <w:rFonts w:cs="Arial"/>
          <w:b/>
          <w:bCs/>
        </w:rPr>
        <w:t>5</w:t>
      </w:r>
      <w:r w:rsidRPr="7EE33A9A">
        <w:rPr>
          <w:rFonts w:cs="Arial"/>
          <w:b/>
          <w:bCs/>
        </w:rPr>
        <w:t xml:space="preserve">. </w:t>
      </w:r>
      <w:r w:rsidR="0026024C">
        <w:rPr>
          <w:rFonts w:cs="Arial"/>
          <w:b/>
          <w:bCs/>
        </w:rPr>
        <w:t>Juni</w:t>
      </w:r>
      <w:r w:rsidRPr="7EE33A9A">
        <w:rPr>
          <w:rFonts w:cs="Arial"/>
          <w:b/>
          <w:bCs/>
        </w:rPr>
        <w:t xml:space="preserve"> 202</w:t>
      </w:r>
      <w:r w:rsidR="0026024C">
        <w:rPr>
          <w:rFonts w:cs="Arial"/>
          <w:b/>
          <w:bCs/>
        </w:rPr>
        <w:t>5</w:t>
      </w:r>
      <w:r w:rsidRPr="7EE33A9A">
        <w:rPr>
          <w:rFonts w:cs="Arial"/>
          <w:b/>
          <w:bCs/>
        </w:rPr>
        <w:t xml:space="preserve">.- </w:t>
      </w:r>
      <w:r w:rsidR="0026024C" w:rsidRPr="0026024C">
        <w:rPr>
          <w:b/>
          <w:bCs/>
          <w:lang w:eastAsia="de-DE"/>
        </w:rPr>
        <w:t xml:space="preserve">Auf der CAFM-Messe 2025 in Fulda präsentiert Axians </w:t>
      </w:r>
      <w:proofErr w:type="spellStart"/>
      <w:r w:rsidR="0026024C" w:rsidRPr="0026024C">
        <w:rPr>
          <w:b/>
          <w:bCs/>
          <w:lang w:eastAsia="de-DE"/>
        </w:rPr>
        <w:t>Infoma</w:t>
      </w:r>
      <w:proofErr w:type="spellEnd"/>
      <w:r w:rsidR="0026024C" w:rsidRPr="0026024C">
        <w:rPr>
          <w:b/>
          <w:bCs/>
          <w:lang w:eastAsia="de-DE"/>
        </w:rPr>
        <w:t xml:space="preserve"> am 26. und 27. Juni die neuesten Möglichkeiten der Digitalisierung für das kommunale Liegenschafts- und Gebäudemanagement. </w:t>
      </w:r>
      <w:proofErr w:type="spellStart"/>
      <w:proofErr w:type="gramStart"/>
      <w:r w:rsidR="0026024C" w:rsidRPr="0026024C">
        <w:rPr>
          <w:b/>
          <w:bCs/>
          <w:lang w:eastAsia="de-DE"/>
        </w:rPr>
        <w:t>Besucher</w:t>
      </w:r>
      <w:r w:rsidR="00113961">
        <w:rPr>
          <w:b/>
          <w:bCs/>
          <w:lang w:eastAsia="de-DE"/>
        </w:rPr>
        <w:t>:</w:t>
      </w:r>
      <w:r w:rsidR="0026024C" w:rsidRPr="0026024C">
        <w:rPr>
          <w:b/>
          <w:bCs/>
          <w:lang w:eastAsia="de-DE"/>
        </w:rPr>
        <w:t>innen</w:t>
      </w:r>
      <w:proofErr w:type="spellEnd"/>
      <w:proofErr w:type="gramEnd"/>
      <w:r w:rsidR="0026024C" w:rsidRPr="0026024C">
        <w:rPr>
          <w:b/>
          <w:bCs/>
          <w:lang w:eastAsia="de-DE"/>
        </w:rPr>
        <w:t xml:space="preserve"> erleben am Messestand, wie moderne Software kommunale Verwaltungsprozesse unkompliziert und effizient gestaltet – von der rechtssicheren Betreiberverantwortung bis zur intelligenten Verbrauchs- und Kostenkontrolle im Energiemanagement. Mit #smartverwalten etablierte Axians </w:t>
      </w:r>
      <w:proofErr w:type="spellStart"/>
      <w:r w:rsidR="0026024C" w:rsidRPr="0026024C">
        <w:rPr>
          <w:b/>
          <w:bCs/>
          <w:lang w:eastAsia="de-DE"/>
        </w:rPr>
        <w:t>Infoma</w:t>
      </w:r>
      <w:proofErr w:type="spellEnd"/>
      <w:r w:rsidR="0026024C" w:rsidRPr="0026024C">
        <w:rPr>
          <w:b/>
          <w:bCs/>
          <w:lang w:eastAsia="de-DE"/>
        </w:rPr>
        <w:t xml:space="preserve"> hierfür eine digitale Betreiberverantwortung, die durch aktive Prozessüberwachung, revisionssichere Dokumentation und nachhaltige Optimierung kommunaler Facility-Management-Prozesse überzeugt. Ein besonderer Fokus liegt zudem auf dem Einsatz von Künstlicher Intelligenz, die Routineaufgaben automatisiert und Ressourcen für strategischere Aufgaben freisetzt. Dabei bietet die webbasierte Lösung maximale Flexibilität: Kommunen können zwischen Cloud, eigenem Server oder Hosting im Rechenzentrum wählen. </w:t>
      </w:r>
      <w:proofErr w:type="spellStart"/>
      <w:r w:rsidR="0026024C" w:rsidRPr="0026024C">
        <w:rPr>
          <w:b/>
          <w:bCs/>
          <w:lang w:eastAsia="de-DE"/>
        </w:rPr>
        <w:t>Infoma</w:t>
      </w:r>
      <w:proofErr w:type="spellEnd"/>
      <w:r w:rsidR="0026024C" w:rsidRPr="0026024C">
        <w:rPr>
          <w:b/>
          <w:bCs/>
          <w:lang w:eastAsia="de-DE"/>
        </w:rPr>
        <w:t xml:space="preserve"> unterstützt Verwaltungen zudem ganzheitlich auf ihrem Weg der Digitalisierung – von der konzeptionellen Beratung bis zur Implementierung.</w:t>
      </w:r>
      <w:r w:rsidR="00113961">
        <w:rPr>
          <w:b/>
          <w:bCs/>
          <w:lang w:eastAsia="de-DE"/>
        </w:rPr>
        <w:t xml:space="preserve"> </w:t>
      </w:r>
      <w:r w:rsidR="00113961" w:rsidRPr="00113961">
        <w:rPr>
          <w:b/>
          <w:bCs/>
          <w:lang w:eastAsia="de-DE"/>
        </w:rPr>
        <w:t>„Die Anforderungen an das kommunale Facility Management entwickeln sich stetig weiter. Mit unseren digitalen und KI-gestützten Lösungen ermöglichen wir Verwaltungen, Prozesse effizienter und rechtssicher zu gestalten – und schaffen Freiräume für strategische Aufgaben. Auf der CAFM-Messe 2025 zeigen wir, wie zukunftsorientierte Technologien dazu beitragen, kommunale Liegenschaften nachhaltig und verantwortungsvoll zu verwalten“</w:t>
      </w:r>
      <w:r w:rsidR="00113961">
        <w:rPr>
          <w:b/>
          <w:bCs/>
          <w:lang w:eastAsia="de-DE"/>
        </w:rPr>
        <w:t xml:space="preserve">, so </w:t>
      </w:r>
      <w:r w:rsidR="00113961" w:rsidRPr="00113961">
        <w:rPr>
          <w:b/>
          <w:bCs/>
          <w:lang w:eastAsia="de-DE"/>
        </w:rPr>
        <w:t>Holger Schmelzeisen</w:t>
      </w:r>
      <w:r w:rsidR="00113961">
        <w:rPr>
          <w:b/>
          <w:bCs/>
          <w:lang w:eastAsia="de-DE"/>
        </w:rPr>
        <w:t xml:space="preserve">, Geschäftsführer von Axians </w:t>
      </w:r>
      <w:proofErr w:type="spellStart"/>
      <w:r w:rsidR="00113961">
        <w:rPr>
          <w:b/>
          <w:bCs/>
          <w:lang w:eastAsia="de-DE"/>
        </w:rPr>
        <w:t>Infoma</w:t>
      </w:r>
      <w:proofErr w:type="spellEnd"/>
      <w:r w:rsidR="00113961">
        <w:rPr>
          <w:b/>
          <w:bCs/>
          <w:lang w:eastAsia="de-DE"/>
        </w:rPr>
        <w:t>.</w:t>
      </w:r>
    </w:p>
    <w:p w14:paraId="3A4C7926" w14:textId="77777777" w:rsidR="006265C6" w:rsidRDefault="006265C6" w:rsidP="006265C6">
      <w:pPr>
        <w:shd w:val="clear" w:color="auto" w:fill="FFFFFF"/>
        <w:spacing w:after="150" w:line="360" w:lineRule="auto"/>
        <w:rPr>
          <w:rFonts w:ascii="Verdana" w:eastAsia="Times New Roman" w:hAnsi="Verdana"/>
          <w:color w:val="666666"/>
          <w:sz w:val="15"/>
          <w:szCs w:val="15"/>
          <w:lang w:eastAsia="de-DE"/>
        </w:rPr>
      </w:pPr>
    </w:p>
    <w:p w14:paraId="75E159F6" w14:textId="51AE918D" w:rsidR="0026024C" w:rsidRDefault="0026024C" w:rsidP="0026024C">
      <w:pPr>
        <w:spacing w:line="360" w:lineRule="auto"/>
      </w:pPr>
      <w:r>
        <w:t xml:space="preserve">Die </w:t>
      </w:r>
      <w:proofErr w:type="spellStart"/>
      <w:proofErr w:type="gramStart"/>
      <w:r>
        <w:t>Expert</w:t>
      </w:r>
      <w:r w:rsidR="00113961">
        <w:t>:innen</w:t>
      </w:r>
      <w:proofErr w:type="spellEnd"/>
      <w:proofErr w:type="gramEnd"/>
      <w:r>
        <w:t xml:space="preserve"> von Axians </w:t>
      </w:r>
      <w:proofErr w:type="spellStart"/>
      <w:r>
        <w:t>Infoma</w:t>
      </w:r>
      <w:proofErr w:type="spellEnd"/>
      <w:r>
        <w:t xml:space="preserve"> stehen während der gesamten Messe für individuelle Gespräche, Live-Präsentationen und den fachlichen Austausch zur Verfügung. Messebesucher</w:t>
      </w:r>
      <w:r w:rsidR="00113961">
        <w:t>:innen</w:t>
      </w:r>
      <w:r>
        <w:t xml:space="preserve"> erhalten am Stand die Möglichkeit, konkrete Anwendungsfälle kennenzulernen, Fragen zu stellen und gemeinsam Lösungsansätze für ihre spezifischen Herausforderungen im Facility Management zu entwickeln. Die konsequente Ausrichtung auf moderne Technologien, allen voran die Integration von Künstlicher Intelligenz und Cloudlösungen, unterstreicht die Rolle von Axians </w:t>
      </w:r>
      <w:proofErr w:type="spellStart"/>
      <w:r>
        <w:t>Infoma</w:t>
      </w:r>
      <w:proofErr w:type="spellEnd"/>
      <w:r>
        <w:t xml:space="preserve"> als Innovationstreiber im kommunalen Sektor.</w:t>
      </w:r>
    </w:p>
    <w:p w14:paraId="61451725" w14:textId="77777777" w:rsidR="0026024C" w:rsidRDefault="0026024C" w:rsidP="0026024C">
      <w:pPr>
        <w:spacing w:line="360" w:lineRule="auto"/>
      </w:pPr>
    </w:p>
    <w:p w14:paraId="724FC5DB" w14:textId="3295CC1F" w:rsidR="006265C6" w:rsidRPr="004B6DBD" w:rsidRDefault="0026024C" w:rsidP="0026024C">
      <w:pPr>
        <w:spacing w:line="360" w:lineRule="auto"/>
        <w:rPr>
          <w:lang w:eastAsia="de-DE"/>
        </w:rPr>
      </w:pPr>
      <w:r>
        <w:t>Die CAFM-Messe ist die zentrale Branchenplattform für digitale Facility-Management-Systeme in Deutschland. Sie bietet einen umfassenden Marktüberblick und direkte Vergleichsmöglichkeiten verschiedener CAFM-Lösungen.</w:t>
      </w:r>
    </w:p>
    <w:p w14:paraId="728714EA" w14:textId="77777777" w:rsidR="00113961" w:rsidRDefault="00113961" w:rsidP="006265C6">
      <w:pPr>
        <w:spacing w:line="360" w:lineRule="auto"/>
      </w:pPr>
    </w:p>
    <w:p w14:paraId="6480ABB2" w14:textId="3C570C7E" w:rsidR="006265C6" w:rsidRPr="004B6DBD" w:rsidRDefault="006265C6" w:rsidP="006265C6">
      <w:pPr>
        <w:spacing w:line="360" w:lineRule="auto"/>
        <w:rPr>
          <w:b/>
        </w:rPr>
      </w:pPr>
      <w:r w:rsidRPr="004B6DBD">
        <w:rPr>
          <w:b/>
        </w:rPr>
        <w:lastRenderedPageBreak/>
        <w:t>Weitere Informationen:</w:t>
      </w:r>
    </w:p>
    <w:p w14:paraId="3747BA2F" w14:textId="77777777" w:rsidR="006265C6" w:rsidRDefault="006265C6" w:rsidP="006265C6">
      <w:pPr>
        <w:spacing w:line="360" w:lineRule="auto"/>
      </w:pPr>
      <w:r>
        <w:t>Axians Infoma GmbH</w:t>
      </w:r>
    </w:p>
    <w:p w14:paraId="55BE73D7" w14:textId="77777777" w:rsidR="006265C6" w:rsidRDefault="006265C6" w:rsidP="006265C6">
      <w:pPr>
        <w:spacing w:line="360" w:lineRule="auto"/>
      </w:pPr>
      <w:r>
        <w:t>Hanne Kathrin Müller, Leiterin Marketing und Presse</w:t>
      </w:r>
    </w:p>
    <w:p w14:paraId="066EE5FC" w14:textId="77777777" w:rsidR="006265C6" w:rsidRDefault="006265C6" w:rsidP="006265C6">
      <w:pPr>
        <w:spacing w:line="360" w:lineRule="auto"/>
      </w:pPr>
      <w:proofErr w:type="spellStart"/>
      <w:r>
        <w:t>Hörvelsinger</w:t>
      </w:r>
      <w:proofErr w:type="spellEnd"/>
      <w:r>
        <w:t xml:space="preserve"> Weg 21 - 89081 Ulm - Deutschland</w:t>
      </w:r>
    </w:p>
    <w:p w14:paraId="6779B715" w14:textId="77777777" w:rsidR="006265C6" w:rsidRDefault="006265C6" w:rsidP="006265C6">
      <w:pPr>
        <w:spacing w:line="360" w:lineRule="auto"/>
      </w:pPr>
      <w:r>
        <w:t>Telefon +49 731 1551-637 - Fax +49 731 1551-555</w:t>
      </w:r>
    </w:p>
    <w:p w14:paraId="437185DB" w14:textId="77777777" w:rsidR="006265C6" w:rsidRDefault="006265C6" w:rsidP="006265C6">
      <w:pPr>
        <w:spacing w:line="360" w:lineRule="auto"/>
      </w:pPr>
      <w:hyperlink r:id="rId11" w:history="1">
        <w:r w:rsidRPr="006C0F1B">
          <w:rPr>
            <w:rStyle w:val="Hyperlink"/>
          </w:rPr>
          <w:t>hanne-kathrin.mueller@axians-infoma.de</w:t>
        </w:r>
      </w:hyperlink>
      <w:r>
        <w:t xml:space="preserve"> - </w:t>
      </w:r>
      <w:hyperlink r:id="rId12" w:history="1">
        <w:r w:rsidRPr="004B6DBD">
          <w:rPr>
            <w:rStyle w:val="Hyperlink"/>
          </w:rPr>
          <w:t>www.axians-infoma.de</w:t>
        </w:r>
      </w:hyperlink>
      <w:r>
        <w:t> </w:t>
      </w:r>
    </w:p>
    <w:p w14:paraId="75290B9B" w14:textId="77777777" w:rsidR="006265C6" w:rsidRDefault="006265C6" w:rsidP="006265C6">
      <w:pPr>
        <w:pStyle w:val="Unterberschrift"/>
      </w:pPr>
    </w:p>
    <w:p w14:paraId="42AF2C79" w14:textId="77777777" w:rsidR="006265C6" w:rsidRDefault="006265C6" w:rsidP="006265C6">
      <w:pPr>
        <w:rPr>
          <w:rFonts w:cs="Arial"/>
          <w:color w:val="005EB8" w:themeColor="text1"/>
          <w:sz w:val="28"/>
          <w:szCs w:val="44"/>
        </w:rPr>
      </w:pPr>
      <w:r>
        <w:br w:type="page"/>
      </w:r>
    </w:p>
    <w:p w14:paraId="5549FED7" w14:textId="77777777" w:rsidR="006265C6" w:rsidRPr="00213CC5" w:rsidRDefault="006265C6" w:rsidP="006265C6">
      <w:pPr>
        <w:rPr>
          <w:b/>
          <w:sz w:val="18"/>
          <w:szCs w:val="18"/>
        </w:rPr>
      </w:pPr>
      <w:r w:rsidRPr="00213CC5">
        <w:rPr>
          <w:b/>
          <w:bCs/>
          <w:sz w:val="18"/>
          <w:szCs w:val="18"/>
        </w:rPr>
        <w:lastRenderedPageBreak/>
        <w:t>Hintergrundinformation</w:t>
      </w:r>
    </w:p>
    <w:p w14:paraId="12C252A1" w14:textId="77777777" w:rsidR="006265C6" w:rsidRPr="00213CC5" w:rsidRDefault="006265C6" w:rsidP="006265C6">
      <w:pPr>
        <w:textAlignment w:val="baseline"/>
        <w:rPr>
          <w:rFonts w:eastAsia="Times New Roman" w:cs="Arial"/>
          <w:sz w:val="18"/>
          <w:szCs w:val="18"/>
          <w:lang w:eastAsia="de-DE"/>
        </w:rPr>
      </w:pPr>
      <w:r w:rsidRPr="00213CC5">
        <w:rPr>
          <w:rFonts w:eastAsia="Times New Roman" w:cs="Arial"/>
          <w:sz w:val="18"/>
          <w:szCs w:val="18"/>
          <w:lang w:eastAsia="de-DE"/>
        </w:rPr>
        <w:t>Die Axians Infoma GmbH ist führender Partner von Kommunen und kommunalen Betrieben, von Rechenzentren sowie kirchlichen Institutionen. Den Kunden ermöglicht das nachhaltige, wirtschaftliche und moderne Produkt- und Dienstleistungsangebot die Bewältigung aktueller und künftiger Herausforderungen.</w:t>
      </w:r>
    </w:p>
    <w:p w14:paraId="43E899C5" w14:textId="77777777" w:rsidR="006265C6" w:rsidRPr="00213CC5" w:rsidRDefault="006265C6" w:rsidP="006265C6">
      <w:pPr>
        <w:textAlignment w:val="baseline"/>
        <w:rPr>
          <w:rFonts w:eastAsia="Times New Roman" w:cs="Arial"/>
          <w:sz w:val="18"/>
          <w:szCs w:val="18"/>
          <w:lang w:eastAsia="de-DE"/>
        </w:rPr>
      </w:pPr>
      <w:r w:rsidRPr="00213CC5">
        <w:rPr>
          <w:rFonts w:eastAsia="Times New Roman" w:cs="Arial"/>
          <w:sz w:val="18"/>
          <w:szCs w:val="18"/>
          <w:lang w:eastAsia="de-DE"/>
        </w:rPr>
        <w:t xml:space="preserve">Die webbasierte Lösung Infoma für die Bereiche Finanzwesen, Liegenschafts- und Gebäudemanagement sowie Kommunale Betriebe unterstützt die Verwaltungsarbeit prozessorientiert, effizient, komfortabel und immer auf Basis modernster Technologie. Im Zuge dessen spielt auch Künstliche Intelligenz (KI) eine zunehmend wichtige Rolle, um Routinetätigkeiten zu automatisieren und wertvolle Ressourcen für andere Aufgabenbereiche freizusetzen. Ob auf dem eigenen Server, im Rechenzentrum </w:t>
      </w:r>
      <w:proofErr w:type="spellStart"/>
      <w:r w:rsidRPr="00213CC5">
        <w:rPr>
          <w:rFonts w:eastAsia="Times New Roman" w:cs="Arial"/>
          <w:sz w:val="18"/>
          <w:szCs w:val="18"/>
          <w:lang w:eastAsia="de-DE"/>
        </w:rPr>
        <w:t>gehosted</w:t>
      </w:r>
      <w:proofErr w:type="spellEnd"/>
      <w:r w:rsidRPr="00213CC5">
        <w:rPr>
          <w:rFonts w:eastAsia="Times New Roman" w:cs="Arial"/>
          <w:sz w:val="18"/>
          <w:szCs w:val="18"/>
          <w:lang w:eastAsia="de-DE"/>
        </w:rPr>
        <w:t xml:space="preserve"> oder als Cloud-Lösung – über den Einsatz entscheidet der Kunde nach seinen Bedürfnissen. Auf dem Weg zur Digitalisierung von Verwaltungsprozessen übernimmt Axians Infoma auch die konzeptionelle Beratung und begleitet die Kunden bei der Realisierung. Unter dem Motto #smartverwalten ist zudem ein umfassendes Beratungsangebot erhältlich, das durch operatives Prozessmanagement und organisationsübergreifendes Prozessverständnis den Grundstein für erfolgreiches Smart Government legt. Insgesamt setzen über 1.500 Verwaltungen jeder Größenordnung Infoma Produkte ein, davon über 1000 das Finanzwesen Infoma. Im Bereich Liegenschafts- und Gebäudemanagement stehen rund 400 Kunden auf der Kundenliste. Damit zählt Axians Infoma im Finanzwesen wie im kommunalen Liegenschafts- und Gebäudemanagement zu den Marktführern.</w:t>
      </w:r>
    </w:p>
    <w:p w14:paraId="4D5FE5A5" w14:textId="77777777" w:rsidR="006265C6" w:rsidRPr="00213CC5" w:rsidRDefault="006265C6" w:rsidP="006265C6">
      <w:pPr>
        <w:textAlignment w:val="baseline"/>
        <w:rPr>
          <w:rFonts w:eastAsia="Times New Roman" w:cs="Arial"/>
          <w:sz w:val="18"/>
          <w:szCs w:val="18"/>
          <w:lang w:eastAsia="de-DE"/>
        </w:rPr>
      </w:pPr>
      <w:r w:rsidRPr="00213CC5">
        <w:rPr>
          <w:rFonts w:eastAsia="Times New Roman" w:cs="Arial"/>
          <w:sz w:val="18"/>
          <w:szCs w:val="18"/>
          <w:lang w:eastAsia="de-DE"/>
        </w:rPr>
        <w:t xml:space="preserve">Im Rahmen der 2002 gegründeten </w:t>
      </w:r>
      <w:proofErr w:type="spellStart"/>
      <w:r w:rsidRPr="00213CC5">
        <w:rPr>
          <w:rFonts w:eastAsia="Times New Roman" w:cs="Arial"/>
          <w:sz w:val="18"/>
          <w:szCs w:val="18"/>
          <w:lang w:eastAsia="de-DE"/>
        </w:rPr>
        <w:t>Infoma</w:t>
      </w:r>
      <w:proofErr w:type="spellEnd"/>
      <w:r w:rsidRPr="00213CC5">
        <w:rPr>
          <w:rFonts w:eastAsia="Times New Roman" w:cs="Arial"/>
          <w:sz w:val="18"/>
          <w:szCs w:val="18"/>
          <w:lang w:eastAsia="de-DE"/>
        </w:rPr>
        <w:t xml:space="preserve"> </w:t>
      </w:r>
      <w:proofErr w:type="spellStart"/>
      <w:r w:rsidRPr="00213CC5">
        <w:rPr>
          <w:rFonts w:eastAsia="Times New Roman" w:cs="Arial"/>
          <w:sz w:val="18"/>
          <w:szCs w:val="18"/>
          <w:lang w:eastAsia="de-DE"/>
        </w:rPr>
        <w:t>partnergroup</w:t>
      </w:r>
      <w:proofErr w:type="spellEnd"/>
      <w:r w:rsidRPr="00213CC5">
        <w:rPr>
          <w:rFonts w:eastAsia="Times New Roman" w:cs="Arial"/>
          <w:sz w:val="18"/>
          <w:szCs w:val="18"/>
          <w:lang w:eastAsia="de-DE"/>
        </w:rPr>
        <w:t xml:space="preserve"> – einer Kooperation mit innovativen Rechenzentren – vertreiben die Mitglieder die Infoma Produkte sowohl autonom als auch zentral als Fullservice-Dienstleister.</w:t>
      </w:r>
    </w:p>
    <w:p w14:paraId="72F9C4ED" w14:textId="77777777" w:rsidR="006265C6" w:rsidRPr="00213CC5" w:rsidRDefault="006265C6" w:rsidP="006265C6">
      <w:pPr>
        <w:textAlignment w:val="baseline"/>
        <w:rPr>
          <w:rFonts w:eastAsia="Times New Roman" w:cs="Arial"/>
          <w:sz w:val="18"/>
          <w:szCs w:val="18"/>
          <w:lang w:eastAsia="de-DE"/>
        </w:rPr>
      </w:pPr>
      <w:r w:rsidRPr="00213CC5">
        <w:rPr>
          <w:rFonts w:eastAsia="Times New Roman" w:cs="Arial"/>
          <w:sz w:val="18"/>
          <w:szCs w:val="18"/>
          <w:lang w:eastAsia="de-DE"/>
        </w:rPr>
        <w:t xml:space="preserve">Durch die Kombination mit dem Lösungs- und Beratungsportfolio der Axians Infoma Schwesterunternehmen Axians Infoma (Austria), Axians Infoma Schweiz, Axians Athos, Axians </w:t>
      </w:r>
      <w:proofErr w:type="spellStart"/>
      <w:r w:rsidRPr="00213CC5">
        <w:rPr>
          <w:rFonts w:eastAsia="Times New Roman" w:cs="Arial"/>
          <w:sz w:val="18"/>
          <w:szCs w:val="18"/>
          <w:lang w:eastAsia="de-DE"/>
        </w:rPr>
        <w:t>eWaste</w:t>
      </w:r>
      <w:proofErr w:type="spellEnd"/>
      <w:r w:rsidRPr="00213CC5">
        <w:rPr>
          <w:rFonts w:eastAsia="Times New Roman" w:cs="Arial"/>
          <w:sz w:val="18"/>
          <w:szCs w:val="18"/>
          <w:lang w:eastAsia="de-DE"/>
        </w:rPr>
        <w:t xml:space="preserve">, Axians IKVS, Axians </w:t>
      </w:r>
      <w:proofErr w:type="spellStart"/>
      <w:r w:rsidRPr="00213CC5">
        <w:rPr>
          <w:rFonts w:eastAsia="Times New Roman" w:cs="Arial"/>
          <w:sz w:val="18"/>
          <w:szCs w:val="18"/>
          <w:lang w:eastAsia="de-DE"/>
        </w:rPr>
        <w:t>müllerchur</w:t>
      </w:r>
      <w:proofErr w:type="spellEnd"/>
      <w:r w:rsidRPr="00213CC5">
        <w:rPr>
          <w:rFonts w:eastAsia="Times New Roman" w:cs="Arial"/>
          <w:sz w:val="18"/>
          <w:szCs w:val="18"/>
          <w:lang w:eastAsia="de-DE"/>
        </w:rPr>
        <w:t xml:space="preserve"> und Axians Public Consulting erhalten Kunden in Deutschland, Österreich, der Schweiz und in Teilen auch schon darüber hinaus die Möglichkeit, alle Aufgaben im Bereich kommunaler Finanzen, Steuerung und Abfallwirtschaft aus einer Hand abzudecken.</w:t>
      </w:r>
    </w:p>
    <w:p w14:paraId="724B80F1" w14:textId="77777777" w:rsidR="005C159F" w:rsidRDefault="006265C6" w:rsidP="006265C6">
      <w:pPr>
        <w:textAlignment w:val="baseline"/>
        <w:rPr>
          <w:rFonts w:eastAsia="Times New Roman" w:cs="Arial"/>
          <w:sz w:val="18"/>
          <w:szCs w:val="18"/>
          <w:lang w:eastAsia="de-DE"/>
        </w:rPr>
      </w:pPr>
      <w:r w:rsidRPr="00213CC5">
        <w:rPr>
          <w:rFonts w:eastAsia="Times New Roman" w:cs="Arial"/>
          <w:sz w:val="18"/>
          <w:szCs w:val="18"/>
          <w:lang w:eastAsia="de-DE"/>
        </w:rPr>
        <w:t>Axians Infoma gehört zu Axians, der weltweiten Dachmarke für ICT-Lösungen von VINCI Energies.</w:t>
      </w:r>
    </w:p>
    <w:p w14:paraId="17FC89B0" w14:textId="67A9A5D3" w:rsidR="006265C6" w:rsidRPr="005C159F" w:rsidRDefault="006265C6" w:rsidP="006265C6">
      <w:pPr>
        <w:textAlignment w:val="baseline"/>
        <w:rPr>
          <w:rStyle w:val="Hyperlink"/>
          <w:spacing w:val="5"/>
          <w:sz w:val="18"/>
        </w:rPr>
      </w:pPr>
      <w:hyperlink r:id="rId13" w:history="1">
        <w:r w:rsidRPr="005C159F">
          <w:rPr>
            <w:rStyle w:val="Hyperlink"/>
            <w:sz w:val="18"/>
            <w:szCs w:val="18"/>
          </w:rPr>
          <w:t>www.axians-infoma.de</w:t>
        </w:r>
      </w:hyperlink>
    </w:p>
    <w:p w14:paraId="4E3AF3FC" w14:textId="77777777" w:rsidR="006265C6" w:rsidRPr="00213CC5" w:rsidRDefault="006265C6" w:rsidP="006265C6">
      <w:pPr>
        <w:jc w:val="both"/>
        <w:rPr>
          <w:b/>
          <w:bCs/>
          <w:i/>
          <w:iCs/>
          <w:spacing w:val="5"/>
          <w:sz w:val="12"/>
          <w:szCs w:val="12"/>
        </w:rPr>
      </w:pPr>
      <w:r w:rsidRPr="00213CC5">
        <w:rPr>
          <w:b/>
          <w:bCs/>
          <w:i/>
          <w:iCs/>
          <w:spacing w:val="5"/>
          <w:sz w:val="18"/>
          <w:szCs w:val="18"/>
        </w:rPr>
        <w:t xml:space="preserve"> </w:t>
      </w:r>
    </w:p>
    <w:p w14:paraId="46AEFC96" w14:textId="77777777" w:rsidR="00213CC5" w:rsidRPr="00213CC5" w:rsidRDefault="00213CC5" w:rsidP="00213CC5">
      <w:pPr>
        <w:rPr>
          <w:rStyle w:val="Buchtitel"/>
          <w:i w:val="0"/>
          <w:iCs w:val="0"/>
          <w:sz w:val="18"/>
          <w:szCs w:val="18"/>
        </w:rPr>
      </w:pPr>
      <w:r w:rsidRPr="00213CC5">
        <w:rPr>
          <w:rStyle w:val="Buchtitel"/>
          <w:i w:val="0"/>
          <w:iCs w:val="0"/>
          <w:sz w:val="18"/>
          <w:szCs w:val="18"/>
        </w:rPr>
        <w:t>Axians in Deutschland</w:t>
      </w:r>
    </w:p>
    <w:p w14:paraId="421CF1DD" w14:textId="77777777" w:rsidR="00213CC5" w:rsidRPr="00213CC5" w:rsidRDefault="00213CC5" w:rsidP="00213CC5">
      <w:pPr>
        <w:rPr>
          <w:rStyle w:val="Buchtitel"/>
          <w:b w:val="0"/>
          <w:i w:val="0"/>
          <w:iCs w:val="0"/>
          <w:sz w:val="18"/>
          <w:szCs w:val="18"/>
        </w:rPr>
      </w:pPr>
      <w:r w:rsidRPr="00213CC5">
        <w:rPr>
          <w:rStyle w:val="Buchtitel"/>
          <w:b w:val="0"/>
          <w:i w:val="0"/>
          <w:iCs w:val="0"/>
          <w:sz w:val="18"/>
          <w:szCs w:val="18"/>
        </w:rPr>
        <w:t xml:space="preserve">Die Unternehmensgruppe Axians in Deutschland ist Teil des globalen Markennetzwerks für ICT-Lösungen von VINCI Energies. Mit einem ganzheitlichen ICT-Portfolio unterstützt die Gruppe Unternehmen, Kommunen und öffentliche Einrichtungen, Netzbetreiber sowie Service Provider bei der Modernisierung ihrer digitalen Infrastrukturen und Lösungen. In den beiden Bereichen Informationstechnologie (IT) und Telekommunikationsinfrastruktur (TI) stärkt Axians seine Position als zuverlässiger Generalunternehmer für ganzheitliche Digitalisierungslösungen und den zügigen Ausbau von Glasfaser- und Mobilfunkinfrastrukturen, auch im Bereich der Schienen- und Verkehrswege. Dabei sorgen </w:t>
      </w:r>
      <w:proofErr w:type="spellStart"/>
      <w:proofErr w:type="gramStart"/>
      <w:r w:rsidRPr="00213CC5">
        <w:rPr>
          <w:rStyle w:val="Buchtitel"/>
          <w:b w:val="0"/>
          <w:i w:val="0"/>
          <w:iCs w:val="0"/>
          <w:sz w:val="18"/>
          <w:szCs w:val="18"/>
        </w:rPr>
        <w:t>Berater:innen</w:t>
      </w:r>
      <w:proofErr w:type="spellEnd"/>
      <w:proofErr w:type="gramEnd"/>
      <w:r w:rsidRPr="00213CC5">
        <w:rPr>
          <w:rStyle w:val="Buchtitel"/>
          <w:b w:val="0"/>
          <w:i w:val="0"/>
          <w:iCs w:val="0"/>
          <w:sz w:val="18"/>
          <w:szCs w:val="18"/>
        </w:rPr>
        <w:t xml:space="preserve">, </w:t>
      </w:r>
      <w:proofErr w:type="spellStart"/>
      <w:proofErr w:type="gramStart"/>
      <w:r w:rsidRPr="00213CC5">
        <w:rPr>
          <w:rStyle w:val="Buchtitel"/>
          <w:b w:val="0"/>
          <w:i w:val="0"/>
          <w:iCs w:val="0"/>
          <w:sz w:val="18"/>
          <w:szCs w:val="18"/>
        </w:rPr>
        <w:t>Entwickler:innen</w:t>
      </w:r>
      <w:proofErr w:type="spellEnd"/>
      <w:proofErr w:type="gramEnd"/>
      <w:r w:rsidRPr="00213CC5">
        <w:rPr>
          <w:rStyle w:val="Buchtitel"/>
          <w:b w:val="0"/>
          <w:i w:val="0"/>
          <w:iCs w:val="0"/>
          <w:sz w:val="18"/>
          <w:szCs w:val="18"/>
        </w:rPr>
        <w:t xml:space="preserve">, </w:t>
      </w:r>
      <w:proofErr w:type="spellStart"/>
      <w:proofErr w:type="gramStart"/>
      <w:r w:rsidRPr="00213CC5">
        <w:rPr>
          <w:rStyle w:val="Buchtitel"/>
          <w:b w:val="0"/>
          <w:i w:val="0"/>
          <w:iCs w:val="0"/>
          <w:sz w:val="18"/>
          <w:szCs w:val="18"/>
        </w:rPr>
        <w:t>Techniker:innen</w:t>
      </w:r>
      <w:proofErr w:type="spellEnd"/>
      <w:proofErr w:type="gramEnd"/>
      <w:r w:rsidRPr="00213CC5">
        <w:rPr>
          <w:rStyle w:val="Buchtitel"/>
          <w:b w:val="0"/>
          <w:i w:val="0"/>
          <w:iCs w:val="0"/>
          <w:sz w:val="18"/>
          <w:szCs w:val="18"/>
        </w:rPr>
        <w:t xml:space="preserve"> und </w:t>
      </w:r>
      <w:proofErr w:type="spellStart"/>
      <w:proofErr w:type="gramStart"/>
      <w:r w:rsidRPr="00213CC5">
        <w:rPr>
          <w:rStyle w:val="Buchtitel"/>
          <w:b w:val="0"/>
          <w:i w:val="0"/>
          <w:iCs w:val="0"/>
          <w:sz w:val="18"/>
          <w:szCs w:val="18"/>
        </w:rPr>
        <w:t>Monteur:innen</w:t>
      </w:r>
      <w:proofErr w:type="spellEnd"/>
      <w:proofErr w:type="gramEnd"/>
      <w:r w:rsidRPr="00213CC5">
        <w:rPr>
          <w:rStyle w:val="Buchtitel"/>
          <w:b w:val="0"/>
          <w:i w:val="0"/>
          <w:iCs w:val="0"/>
          <w:sz w:val="18"/>
          <w:szCs w:val="18"/>
        </w:rPr>
        <w:t xml:space="preserve"> dafür, das Leben der Menschen zu verbessern - etwa durch Cloud- und Data-Center-Infrastrukturen, Cybersicherheit, Unternehmens- und Breitbandnetze, Digital Workspace Lösungen, </w:t>
      </w:r>
      <w:proofErr w:type="spellStart"/>
      <w:r w:rsidRPr="00213CC5">
        <w:rPr>
          <w:rStyle w:val="Buchtitel"/>
          <w:b w:val="0"/>
          <w:i w:val="0"/>
          <w:iCs w:val="0"/>
          <w:sz w:val="18"/>
          <w:szCs w:val="18"/>
        </w:rPr>
        <w:t>Managed</w:t>
      </w:r>
      <w:proofErr w:type="spellEnd"/>
      <w:r w:rsidRPr="00213CC5">
        <w:rPr>
          <w:rStyle w:val="Buchtitel"/>
          <w:b w:val="0"/>
          <w:i w:val="0"/>
          <w:iCs w:val="0"/>
          <w:sz w:val="18"/>
          <w:szCs w:val="18"/>
        </w:rPr>
        <w:t xml:space="preserve"> Services sowie führende Software für Abfallwirtschaft, Schüttgutindustrie, technischen Service und öffentliche Verwaltung.</w:t>
      </w:r>
    </w:p>
    <w:p w14:paraId="6B779049" w14:textId="77777777" w:rsidR="00213CC5" w:rsidRPr="00213CC5" w:rsidRDefault="00213CC5" w:rsidP="00213CC5">
      <w:pPr>
        <w:rPr>
          <w:rStyle w:val="Buchtitel"/>
          <w:b w:val="0"/>
          <w:i w:val="0"/>
          <w:iCs w:val="0"/>
          <w:sz w:val="18"/>
          <w:szCs w:val="18"/>
        </w:rPr>
      </w:pPr>
      <w:r w:rsidRPr="00213CC5">
        <w:rPr>
          <w:rStyle w:val="Buchtitel"/>
          <w:b w:val="0"/>
          <w:i w:val="0"/>
          <w:iCs w:val="0"/>
          <w:sz w:val="18"/>
          <w:szCs w:val="18"/>
        </w:rPr>
        <w:t xml:space="preserve">2024: 685 Millionen Euro Umsatz // 3.225 Mitarbeitende // 65 Standorte // </w:t>
      </w:r>
      <w:hyperlink r:id="rId14" w:history="1">
        <w:r w:rsidRPr="00213CC5">
          <w:rPr>
            <w:rStyle w:val="Hyperlink"/>
            <w:spacing w:val="5"/>
            <w:sz w:val="18"/>
            <w:szCs w:val="18"/>
          </w:rPr>
          <w:t>www.axians.de</w:t>
        </w:r>
      </w:hyperlink>
    </w:p>
    <w:p w14:paraId="64E73B06" w14:textId="77777777" w:rsidR="00213CC5" w:rsidRPr="00213CC5" w:rsidRDefault="00213CC5" w:rsidP="00213CC5">
      <w:pPr>
        <w:rPr>
          <w:rStyle w:val="Buchtitel"/>
          <w:b w:val="0"/>
          <w:i w:val="0"/>
          <w:iCs w:val="0"/>
          <w:sz w:val="12"/>
          <w:szCs w:val="12"/>
        </w:rPr>
      </w:pPr>
    </w:p>
    <w:p w14:paraId="15D054C9" w14:textId="77777777" w:rsidR="00213CC5" w:rsidRPr="00213CC5" w:rsidRDefault="00213CC5" w:rsidP="00213CC5">
      <w:pPr>
        <w:rPr>
          <w:rStyle w:val="Buchtitel"/>
          <w:i w:val="0"/>
          <w:iCs w:val="0"/>
          <w:sz w:val="18"/>
          <w:szCs w:val="18"/>
        </w:rPr>
      </w:pPr>
      <w:r w:rsidRPr="00213CC5">
        <w:rPr>
          <w:rStyle w:val="Buchtitel"/>
          <w:i w:val="0"/>
          <w:iCs w:val="0"/>
          <w:sz w:val="18"/>
          <w:szCs w:val="18"/>
        </w:rPr>
        <w:t>Über Axians</w:t>
      </w:r>
    </w:p>
    <w:p w14:paraId="7451634E" w14:textId="77777777" w:rsidR="00213CC5" w:rsidRPr="00213CC5" w:rsidRDefault="00213CC5" w:rsidP="00213CC5">
      <w:pPr>
        <w:rPr>
          <w:rStyle w:val="Buchtitel"/>
          <w:b w:val="0"/>
          <w:i w:val="0"/>
          <w:iCs w:val="0"/>
          <w:sz w:val="18"/>
          <w:szCs w:val="18"/>
        </w:rPr>
      </w:pPr>
      <w:r w:rsidRPr="00213CC5">
        <w:rPr>
          <w:rStyle w:val="Buchtitel"/>
          <w:b w:val="0"/>
          <w:i w:val="0"/>
          <w:iCs w:val="0"/>
          <w:sz w:val="18"/>
          <w:szCs w:val="18"/>
        </w:rPr>
        <w:t xml:space="preserve">Axians unterstützt privatwirtschaftliche Unternehmen, öffentliche Einrichtungen, Netzbetreiber und Service Provider bei der Modernisierung ihrer digitalen Infrastrukturen und Lösungen. Ob Applikationen oder Data Analytics, Unternehmensnetze, </w:t>
      </w:r>
      <w:proofErr w:type="spellStart"/>
      <w:r w:rsidRPr="00213CC5">
        <w:rPr>
          <w:rStyle w:val="Buchtitel"/>
          <w:b w:val="0"/>
          <w:i w:val="0"/>
          <w:iCs w:val="0"/>
          <w:sz w:val="18"/>
          <w:szCs w:val="18"/>
        </w:rPr>
        <w:t>Shared</w:t>
      </w:r>
      <w:proofErr w:type="spellEnd"/>
      <w:r w:rsidRPr="00213CC5">
        <w:rPr>
          <w:rStyle w:val="Buchtitel"/>
          <w:b w:val="0"/>
          <w:i w:val="0"/>
          <w:iCs w:val="0"/>
          <w:sz w:val="18"/>
          <w:szCs w:val="18"/>
        </w:rPr>
        <w:t xml:space="preserve"> Workspace, Data Center, Cloud-Lösungen, Telekommunikationsinfrastrukturen oder Internetsicherheit – Axians ist Spezialist für alle aktuellen Informations- und Kommunikationstechnologien! Durch Beratung, Planung, Integration und eine breite Palette von Dienstleistungen erschließt Axians den vollen Mehrwert dieser Technologien in Form bedarfsgerechter Lösungen für den Kunden. Axians ist eine Marke von VINCI Energies. </w:t>
      </w:r>
    </w:p>
    <w:p w14:paraId="715BA1B1" w14:textId="77777777" w:rsidR="00213CC5" w:rsidRPr="00213CC5" w:rsidRDefault="00213CC5" w:rsidP="00213CC5">
      <w:pPr>
        <w:rPr>
          <w:rStyle w:val="Buchtitel"/>
          <w:b w:val="0"/>
          <w:i w:val="0"/>
          <w:iCs w:val="0"/>
          <w:sz w:val="18"/>
          <w:szCs w:val="18"/>
        </w:rPr>
      </w:pPr>
      <w:r w:rsidRPr="00213CC5">
        <w:rPr>
          <w:rStyle w:val="Buchtitel"/>
          <w:b w:val="0"/>
          <w:i w:val="0"/>
          <w:iCs w:val="0"/>
          <w:sz w:val="18"/>
          <w:szCs w:val="18"/>
        </w:rPr>
        <w:t xml:space="preserve">2024: 3,7 Milliarden Euro Umsatz // 16.600 Mitarbeitende // 38 Länder // </w:t>
      </w:r>
      <w:hyperlink r:id="rId15" w:history="1">
        <w:r w:rsidRPr="00213CC5">
          <w:rPr>
            <w:rStyle w:val="Hyperlink"/>
            <w:spacing w:val="5"/>
            <w:sz w:val="18"/>
            <w:szCs w:val="18"/>
          </w:rPr>
          <w:t>www.axians.com</w:t>
        </w:r>
      </w:hyperlink>
    </w:p>
    <w:p w14:paraId="6356F4F7" w14:textId="77777777" w:rsidR="00213CC5" w:rsidRPr="00213CC5" w:rsidRDefault="00213CC5" w:rsidP="00213CC5">
      <w:pPr>
        <w:rPr>
          <w:rStyle w:val="Buchtitel"/>
          <w:i w:val="0"/>
          <w:iCs w:val="0"/>
          <w:sz w:val="12"/>
          <w:szCs w:val="12"/>
        </w:rPr>
      </w:pPr>
    </w:p>
    <w:p w14:paraId="1A0096B4" w14:textId="77777777" w:rsidR="00213CC5" w:rsidRPr="00213CC5" w:rsidRDefault="00213CC5" w:rsidP="00213CC5">
      <w:pPr>
        <w:rPr>
          <w:rStyle w:val="Buchtitel"/>
          <w:i w:val="0"/>
          <w:iCs w:val="0"/>
          <w:sz w:val="18"/>
          <w:szCs w:val="18"/>
        </w:rPr>
      </w:pPr>
      <w:r w:rsidRPr="00213CC5">
        <w:rPr>
          <w:rStyle w:val="Buchtitel"/>
          <w:i w:val="0"/>
          <w:iCs w:val="0"/>
          <w:sz w:val="18"/>
          <w:szCs w:val="18"/>
        </w:rPr>
        <w:t xml:space="preserve">Über VINCI Energies  </w:t>
      </w:r>
    </w:p>
    <w:p w14:paraId="23A22B3E" w14:textId="77777777" w:rsidR="00213CC5" w:rsidRPr="00213CC5" w:rsidRDefault="00213CC5" w:rsidP="00213CC5">
      <w:pPr>
        <w:rPr>
          <w:rStyle w:val="Buchtitel"/>
          <w:b w:val="0"/>
          <w:bCs w:val="0"/>
          <w:i w:val="0"/>
          <w:iCs w:val="0"/>
          <w:sz w:val="18"/>
          <w:szCs w:val="18"/>
        </w:rPr>
      </w:pPr>
      <w:r w:rsidRPr="00213CC5">
        <w:rPr>
          <w:rStyle w:val="Buchtitel"/>
          <w:b w:val="0"/>
          <w:i w:val="0"/>
          <w:iCs w:val="0"/>
          <w:sz w:val="18"/>
          <w:szCs w:val="18"/>
        </w:rPr>
        <w:t xml:space="preserve">In einer Welt im Wandel beschleunigt VINCI Energies die ökologische Wende durch die konkrete Mitgestaltung zweier tiefgreifender Transformationen: Digitalisierung und Energiewende. Als marktnaher Integrator maßgeschneiderter, technikübergreifender Lösungen unterstützen wir unsere Kunden bei der Implementierung von Technologien, von der Planung über Realisierung und Betrieb bis hin zur Instandhaltung. Mit unseren 2.100 regional verankerten, agilen und innovativen Business Units sind wir in die energiebezogenen Entscheidungen, die Infrastrukturen und Prozesse unserer Kunden eingebunden und sorgen jeden Tag für mehr Zuverlässigkeit, Effizienz und Nachhaltigkeit. VINCI Energies strebt eine ganzheitliche Leistung an, die auf die Umwelt achtet, Nutzen stiftet und unser solidarisches Engagement fördert. </w:t>
      </w:r>
    </w:p>
    <w:p w14:paraId="1F61B7AD" w14:textId="77777777" w:rsidR="00213CC5" w:rsidRPr="00213CC5" w:rsidRDefault="00213CC5" w:rsidP="00213CC5">
      <w:pPr>
        <w:rPr>
          <w:rStyle w:val="Buchtitel"/>
          <w:b w:val="0"/>
          <w:bCs w:val="0"/>
          <w:i w:val="0"/>
          <w:iCs w:val="0"/>
          <w:sz w:val="18"/>
          <w:szCs w:val="18"/>
        </w:rPr>
      </w:pPr>
      <w:r w:rsidRPr="00213CC5">
        <w:rPr>
          <w:rStyle w:val="Buchtitel"/>
          <w:b w:val="0"/>
          <w:i w:val="0"/>
          <w:iCs w:val="0"/>
          <w:sz w:val="18"/>
          <w:szCs w:val="18"/>
        </w:rPr>
        <w:t xml:space="preserve">2024: 20,4 Milliarden Euro Umsatz // 102.600 Mitarbeitende // 2.100 Business Units // 61 Länder </w:t>
      </w:r>
    </w:p>
    <w:p w14:paraId="02D02CA3" w14:textId="77777777" w:rsidR="00213CC5" w:rsidRPr="00213CC5" w:rsidRDefault="00213CC5" w:rsidP="00213CC5">
      <w:pPr>
        <w:rPr>
          <w:rStyle w:val="Buchtitel"/>
          <w:b w:val="0"/>
          <w:i w:val="0"/>
          <w:iCs w:val="0"/>
          <w:sz w:val="12"/>
          <w:szCs w:val="12"/>
        </w:rPr>
      </w:pPr>
    </w:p>
    <w:p w14:paraId="074D12F4" w14:textId="77777777" w:rsidR="00213CC5" w:rsidRPr="00213CC5" w:rsidRDefault="00213CC5" w:rsidP="00213CC5">
      <w:pPr>
        <w:rPr>
          <w:rStyle w:val="Hyperlink"/>
          <w:rFonts w:cs="Arial"/>
          <w:sz w:val="18"/>
          <w:szCs w:val="18"/>
          <w:u w:val="single"/>
          <w:lang w:val="en-GB"/>
        </w:rPr>
      </w:pPr>
      <w:r w:rsidRPr="00213CC5">
        <w:rPr>
          <w:rStyle w:val="Buchtitel"/>
          <w:b w:val="0"/>
          <w:i w:val="0"/>
          <w:iCs w:val="0"/>
          <w:sz w:val="18"/>
          <w:szCs w:val="18"/>
        </w:rPr>
        <w:t xml:space="preserve">In Deutschland ist VINCI Energies mit der Industriemarke Actemium, der ICT-Marke Axians, der Energieinfrastruktur Marke </w:t>
      </w:r>
      <w:proofErr w:type="spellStart"/>
      <w:r w:rsidRPr="00213CC5">
        <w:rPr>
          <w:rStyle w:val="Buchtitel"/>
          <w:b w:val="0"/>
          <w:i w:val="0"/>
          <w:iCs w:val="0"/>
          <w:sz w:val="18"/>
          <w:szCs w:val="18"/>
        </w:rPr>
        <w:t>Omexom</w:t>
      </w:r>
      <w:proofErr w:type="spellEnd"/>
      <w:r w:rsidRPr="00213CC5">
        <w:rPr>
          <w:rStyle w:val="Buchtitel"/>
          <w:b w:val="0"/>
          <w:i w:val="0"/>
          <w:iCs w:val="0"/>
          <w:sz w:val="18"/>
          <w:szCs w:val="18"/>
        </w:rPr>
        <w:t xml:space="preserve"> sowie mit zahlreichen lokalen Marken im Bereich von Building Solutions tätig. VINCI Energies beschäftigt in Deutschland 16.576 Mitarbeitende und erwirtschaftet an 385 Standorten einen Jahresumsatz von 3,7 Milliarden Euro.</w:t>
      </w:r>
      <w:r>
        <w:rPr>
          <w:rStyle w:val="Buchtitel"/>
          <w:b w:val="0"/>
          <w:i w:val="0"/>
          <w:iCs w:val="0"/>
          <w:sz w:val="18"/>
          <w:szCs w:val="18"/>
        </w:rPr>
        <w:t xml:space="preserve"> </w:t>
      </w:r>
      <w:hyperlink r:id="rId16" w:history="1">
        <w:r w:rsidRPr="00213CC5">
          <w:rPr>
            <w:rStyle w:val="Hyperlink"/>
            <w:sz w:val="18"/>
            <w:szCs w:val="18"/>
          </w:rPr>
          <w:t>www.vinci-energies.de</w:t>
        </w:r>
      </w:hyperlink>
    </w:p>
    <w:sectPr w:rsidR="00213CC5" w:rsidRPr="00213CC5" w:rsidSect="0076335B">
      <w:headerReference w:type="default" r:id="rId17"/>
      <w:footerReference w:type="even" r:id="rId18"/>
      <w:footerReference w:type="default" r:id="rId19"/>
      <w:headerReference w:type="first" r:id="rId20"/>
      <w:footerReference w:type="first" r:id="rId21"/>
      <w:pgSz w:w="11900" w:h="16840"/>
      <w:pgMar w:top="1799" w:right="1417" w:bottom="1417" w:left="1417" w:header="340"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4E8368" w14:textId="77777777" w:rsidR="00E421BF" w:rsidRDefault="00E421BF">
      <w:r>
        <w:separator/>
      </w:r>
    </w:p>
  </w:endnote>
  <w:endnote w:type="continuationSeparator" w:id="0">
    <w:p w14:paraId="0114D37F" w14:textId="77777777" w:rsidR="00E421BF" w:rsidRDefault="00E421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Vinci Sans">
    <w:altName w:val="Calibri"/>
    <w:panose1 w:val="020B0604020202020204"/>
    <w:charset w:val="00"/>
    <w:family w:val="swiss"/>
    <w:pitch w:val="variable"/>
    <w:sig w:usb0="00000007" w:usb1="00000000" w:usb2="00000000" w:usb3="00000000" w:csb0="00000093" w:csb1="00000000"/>
  </w:font>
  <w:font w:name="Lucida Grande">
    <w:altName w:val="Times New Roman"/>
    <w:panose1 w:val="020B0600040502020204"/>
    <w:charset w:val="00"/>
    <w:family w:val="swiss"/>
    <w:pitch w:val="variable"/>
    <w:sig w:usb0="E1000AEF" w:usb1="5000A1FF" w:usb2="00000000" w:usb3="00000000" w:csb0="000001B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5389CA" w14:textId="77777777" w:rsidR="00C02BF5" w:rsidRDefault="005C32B1">
    <w:pPr>
      <w:pStyle w:val="Fuzeile"/>
    </w:pPr>
    <w:r>
      <w:rPr>
        <w:noProof/>
      </w:rPr>
      <mc:AlternateContent>
        <mc:Choice Requires="wps">
          <w:drawing>
            <wp:anchor distT="0" distB="0" distL="0" distR="0" simplePos="0" relativeHeight="251673600" behindDoc="0" locked="0" layoutInCell="1" allowOverlap="1" wp14:anchorId="31F33439" wp14:editId="5A272A59">
              <wp:simplePos x="635" y="635"/>
              <wp:positionH relativeFrom="page">
                <wp:align>center</wp:align>
              </wp:positionH>
              <wp:positionV relativeFrom="page">
                <wp:align>bottom</wp:align>
              </wp:positionV>
              <wp:extent cx="443865" cy="443865"/>
              <wp:effectExtent l="0" t="0" r="1905" b="0"/>
              <wp:wrapNone/>
              <wp:docPr id="15" name="Textfeld 15" descr="C0-Öffentlich">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a:effectLst/>
                    </wps:spPr>
                    <wps:txbx>
                      <w:txbxContent>
                        <w:p w14:paraId="72163B5D" w14:textId="77777777" w:rsidR="005C32B1" w:rsidRPr="005C32B1" w:rsidRDefault="005C32B1" w:rsidP="005C32B1">
                          <w:pPr>
                            <w:rPr>
                              <w:rFonts w:ascii="Calibri" w:eastAsia="Calibri" w:hAnsi="Calibri" w:cs="Calibri"/>
                              <w:noProof/>
                              <w:color w:val="008000"/>
                              <w:szCs w:val="20"/>
                            </w:rPr>
                          </w:pPr>
                          <w:r w:rsidRPr="005C32B1">
                            <w:rPr>
                              <w:rFonts w:ascii="Calibri" w:eastAsia="Calibri" w:hAnsi="Calibri" w:cs="Calibri"/>
                              <w:noProof/>
                              <w:color w:val="008000"/>
                              <w:szCs w:val="20"/>
                            </w:rPr>
                            <w:t>C0-Öffentlich</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1D064E9" id="_x0000_t202" coordsize="21600,21600" o:spt="202" path="m,l,21600r21600,l21600,xe">
              <v:stroke joinstyle="miter"/>
              <v:path gradientshapeok="t" o:connecttype="rect"/>
            </v:shapetype>
            <v:shape id="Textfeld 15" o:spid="_x0000_s1026" type="#_x0000_t202" alt="C0-Öffentlich" style="position:absolute;margin-left:0;margin-top:0;width:34.95pt;height:34.95pt;z-index:25167360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" filled="f" stroked="f">
              <v:fill o:detectmouseclick="t"/>
              <v:textbox style="mso-fit-shape-to-text:t" inset="0,0,0,15pt">
                <w:txbxContent>
                  <w:p w14:paraId="555A5AD7" w14:textId="065BBAF5" w:rsidR="005C32B1" w:rsidRPr="005C32B1" w:rsidRDefault="005C32B1" w:rsidP="005C32B1">
                    <w:pPr>
                      <w:rPr>
                        <w:rFonts w:ascii="Calibri" w:eastAsia="Calibri" w:hAnsi="Calibri" w:cs="Calibri"/>
                        <w:noProof/>
                        <w:color w:val="008000"/>
                        <w:szCs w:val="20"/>
                      </w:rPr>
                    </w:pPr>
                    <w:r w:rsidRPr="005C32B1">
                      <w:rPr>
                        <w:rFonts w:ascii="Calibri" w:eastAsia="Calibri" w:hAnsi="Calibri" w:cs="Calibri"/>
                        <w:noProof/>
                        <w:color w:val="008000"/>
                        <w:szCs w:val="20"/>
                      </w:rPr>
                      <w:t>C0-Öffentlich</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F3EFA" w14:textId="77777777" w:rsidR="00BA75AD" w:rsidRDefault="005C32B1" w:rsidP="00492BC4">
    <w:pPr>
      <w:pStyle w:val="Fuzeile"/>
      <w:jc w:val="both"/>
    </w:pPr>
    <w:r>
      <w:rPr>
        <w:noProof/>
        <w:szCs w:val="14"/>
      </w:rPr>
      <mc:AlternateContent>
        <mc:Choice Requires="wps">
          <w:drawing>
            <wp:anchor distT="0" distB="0" distL="0" distR="0" simplePos="0" relativeHeight="251674624" behindDoc="0" locked="0" layoutInCell="1" allowOverlap="1" wp14:anchorId="2B9088A7" wp14:editId="62D72CDB">
              <wp:simplePos x="904875" y="10086975"/>
              <wp:positionH relativeFrom="page">
                <wp:align>center</wp:align>
              </wp:positionH>
              <wp:positionV relativeFrom="page">
                <wp:align>bottom</wp:align>
              </wp:positionV>
              <wp:extent cx="443865" cy="443865"/>
              <wp:effectExtent l="0" t="0" r="1905" b="0"/>
              <wp:wrapNone/>
              <wp:docPr id="16" name="Textfeld 16" descr="C0-Öffentlich">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a:effectLst/>
                    </wps:spPr>
                    <wps:txbx>
                      <w:txbxContent>
                        <w:p w14:paraId="73A7369B" w14:textId="77777777" w:rsidR="005C32B1" w:rsidRPr="005C32B1" w:rsidRDefault="005C32B1" w:rsidP="005C32B1">
                          <w:pPr>
                            <w:rPr>
                              <w:rFonts w:ascii="Calibri" w:eastAsia="Calibri" w:hAnsi="Calibri" w:cs="Calibri"/>
                              <w:noProof/>
                              <w:color w:val="008000"/>
                              <w:szCs w:val="20"/>
                            </w:rPr>
                          </w:pPr>
                          <w:r w:rsidRPr="005C32B1">
                            <w:rPr>
                              <w:rFonts w:ascii="Calibri" w:eastAsia="Calibri" w:hAnsi="Calibri" w:cs="Calibri"/>
                              <w:noProof/>
                              <w:color w:val="008000"/>
                              <w:szCs w:val="20"/>
                            </w:rPr>
                            <w:t>C0-Öffentlich</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FC3B029" id="_x0000_t202" coordsize="21600,21600" o:spt="202" path="m,l,21600r21600,l21600,xe">
              <v:stroke joinstyle="miter"/>
              <v:path gradientshapeok="t" o:connecttype="rect"/>
            </v:shapetype>
            <v:shape id="Textfeld 16" o:spid="_x0000_s1027" type="#_x0000_t202" alt="C0-Öffentlich" style="position:absolute;left:0;text-align:left;margin-left:0;margin-top:0;width:34.95pt;height:34.95pt;z-index:25167462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" filled="f" stroked="f">
              <v:fill o:detectmouseclick="t"/>
              <v:textbox style="mso-fit-shape-to-text:t" inset="0,0,0,15pt">
                <w:txbxContent>
                  <w:p w14:paraId="1B869D69" w14:textId="16519878" w:rsidR="005C32B1" w:rsidRPr="005C32B1" w:rsidRDefault="005C32B1" w:rsidP="005C32B1">
                    <w:pPr>
                      <w:rPr>
                        <w:rFonts w:ascii="Calibri" w:eastAsia="Calibri" w:hAnsi="Calibri" w:cs="Calibri"/>
                        <w:noProof/>
                        <w:color w:val="008000"/>
                        <w:szCs w:val="20"/>
                      </w:rPr>
                    </w:pPr>
                    <w:r w:rsidRPr="005C32B1">
                      <w:rPr>
                        <w:rFonts w:ascii="Calibri" w:eastAsia="Calibri" w:hAnsi="Calibri" w:cs="Calibri"/>
                        <w:noProof/>
                        <w:color w:val="008000"/>
                        <w:szCs w:val="20"/>
                      </w:rPr>
                      <w:t>C0-Öffentlich</w:t>
                    </w:r>
                  </w:p>
                </w:txbxContent>
              </v:textbox>
              <w10:wrap anchorx="page" anchory="page"/>
            </v:shape>
          </w:pict>
        </mc:Fallback>
      </mc:AlternateContent>
    </w:r>
    <w:r w:rsidR="008828DF" w:rsidRPr="00492BC4">
      <w:rPr>
        <w:noProof/>
        <w:szCs w:val="14"/>
      </w:rPr>
      <mc:AlternateContent>
        <mc:Choice Requires="wps">
          <w:drawing>
            <wp:anchor distT="45720" distB="45720" distL="114300" distR="114300" simplePos="0" relativeHeight="251664384" behindDoc="0" locked="0" layoutInCell="1" allowOverlap="1" wp14:anchorId="73E0C49E" wp14:editId="10E3D34B">
              <wp:simplePos x="0" y="0"/>
              <wp:positionH relativeFrom="margin">
                <wp:align>left</wp:align>
              </wp:positionH>
              <wp:positionV relativeFrom="paragraph">
                <wp:posOffset>-64770</wp:posOffset>
              </wp:positionV>
              <wp:extent cx="4613275" cy="1730248"/>
              <wp:effectExtent l="0" t="0" r="0" b="0"/>
              <wp:wrapThrough wrapText="bothSides">
                <wp:wrapPolygon edited="0">
                  <wp:start x="0" y="0"/>
                  <wp:lineTo x="0" y="20218"/>
                  <wp:lineTo x="21496" y="20218"/>
                  <wp:lineTo x="21496" y="0"/>
                  <wp:lineTo x="0" y="0"/>
                </wp:wrapPolygon>
              </wp:wrapThrough>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3275" cy="1730248"/>
                      </a:xfrm>
                      <a:prstGeom prst="rect">
                        <a:avLst/>
                      </a:prstGeom>
                      <a:solidFill>
                        <a:srgbClr val="FFFFFF"/>
                      </a:solidFill>
                      <a:ln w="9525">
                        <a:noFill/>
                        <a:miter lim="800000"/>
                        <a:headEnd/>
                        <a:tailEnd/>
                      </a:ln>
                    </wps:spPr>
                    <wps:txbx>
                      <w:txbxContent>
                        <w:p w14:paraId="60976795" w14:textId="77777777" w:rsidR="00492BC4" w:rsidRDefault="005C32B1" w:rsidP="00492BC4">
                          <w:pPr>
                            <w:pStyle w:val="Fuzeile"/>
                          </w:pPr>
                          <w:r w:rsidRPr="000602FE">
                            <w:rPr>
                              <w:szCs w:val="14"/>
                            </w:rPr>
                            <w:t>© Axians Infoma GmbH</w:t>
                          </w:r>
                        </w:p>
                        <w:p w14:paraId="2B6DACC0" w14:textId="77777777" w:rsidR="009A7178" w:rsidRDefault="005C32B1" w:rsidP="00492BC4">
                          <w:pPr>
                            <w:pStyle w:val="Fuzeile"/>
                          </w:pPr>
                          <w:r>
                            <w:t>Axians Infoma Presseinformation,</w:t>
                          </w:r>
                          <w:r w:rsidR="00065E18">
                            <w:t xml:space="preserve"> </w:t>
                          </w:r>
                          <w:r w:rsidR="00AC1998">
                            <w:rPr>
                              <w:noProof/>
                            </w:rPr>
                            <w:t>V-KOM-00264</w:t>
                          </w:r>
                          <w:r w:rsidR="00AC1998" w:rsidRPr="008F229E">
                            <w:t xml:space="preserve">, Version: </w:t>
                          </w:r>
                          <w:r w:rsidR="00AC1998">
                            <w:rPr>
                              <w:noProof/>
                            </w:rPr>
                            <w:t>3.01</w:t>
                          </w:r>
                          <w:r w:rsidR="00AC1998" w:rsidRPr="008F229E">
                            <w:t>,</w:t>
                          </w:r>
                          <w:r w:rsidR="00AC1998">
                            <w:t xml:space="preserve"> 202</w:t>
                          </w:r>
                          <w:r w:rsidR="00C02BF5">
                            <w:t>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E8C1D6C" id="Textfeld 2" o:spid="_x0000_s1028" type="#_x0000_t202" style="position:absolute;left:0;text-align:left;margin-left:0;margin-top:-5.1pt;width:363.25pt;height:136.25pt;z-index:25166438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" stroked="f">
              <v:textbox style="mso-fit-shape-to-text:t">
                <w:txbxContent>
                  <w:p w14:paraId="6EF3C4CA" w14:textId="77777777" w:rsidR="00492BC4" w:rsidRDefault="005C32B1" w:rsidP="00492BC4">
                    <w:pPr>
                      <w:pStyle w:val="Fuzeile"/>
                    </w:pPr>
                    <w:r w:rsidRPr="000602FE">
                      <w:rPr>
                        <w:szCs w:val="14"/>
                      </w:rPr>
                      <w:t>© Axians Infoma GmbH</w:t>
                    </w:r>
                  </w:p>
                  <w:p w14:paraId="18D16B0D" w14:textId="1035E3F5" w:rsidR="009A7178" w:rsidRDefault="005C32B1" w:rsidP="00492BC4">
                    <w:pPr>
                      <w:pStyle w:val="Fuzeile"/>
                    </w:pPr>
                    <w:r>
                      <w:t>Axians Infoma Presseinformation</w:t>
                    </w:r>
                    <w:r>
                      <w:t>,</w:t>
                    </w:r>
                    <w:r w:rsidR="00065E18">
                      <w:t xml:space="preserve"> </w:t>
                    </w:r>
                    <w:r w:rsidR="00AC1998">
                      <w:rPr>
                        <w:noProof/>
                      </w:rPr>
                      <w:t>V-KOM-00264</w:t>
                    </w:r>
                    <w:r w:rsidR="00AC1998" w:rsidRPr="008F229E">
                      <w:t xml:space="preserve">, Version: </w:t>
                    </w:r>
                    <w:r w:rsidR="00AC1998">
                      <w:rPr>
                        <w:noProof/>
                      </w:rPr>
                      <w:t>3.01</w:t>
                    </w:r>
                    <w:r w:rsidR="00AC1998" w:rsidRPr="008F229E">
                      <w:t>,</w:t>
                    </w:r>
                    <w:r w:rsidR="00AC1998">
                      <w:t xml:space="preserve"> 202</w:t>
                    </w:r>
                    <w:r w:rsidR="00C02BF5">
                      <w:t>5</w:t>
                    </w:r>
                  </w:p>
                </w:txbxContent>
              </v:textbox>
              <w10:wrap type="through" anchorx="margin"/>
            </v:shape>
          </w:pict>
        </mc:Fallback>
      </mc:AlternateContent>
    </w:r>
    <w:r w:rsidR="00492BC4">
      <w:rPr>
        <w:noProof/>
      </w:rPr>
      <mc:AlternateContent>
        <mc:Choice Requires="wps">
          <w:drawing>
            <wp:anchor distT="45720" distB="45720" distL="114300" distR="114300" simplePos="0" relativeHeight="251665408" behindDoc="0" locked="0" layoutInCell="1" allowOverlap="1" wp14:anchorId="0F2D9B52" wp14:editId="63AC5FAB">
              <wp:simplePos x="0" y="0"/>
              <wp:positionH relativeFrom="margin">
                <wp:posOffset>5586730</wp:posOffset>
              </wp:positionH>
              <wp:positionV relativeFrom="paragraph">
                <wp:posOffset>81915</wp:posOffset>
              </wp:positionV>
              <wp:extent cx="737870" cy="1730248"/>
              <wp:effectExtent l="0" t="0" r="5080" b="0"/>
              <wp:wrapSquare wrapText="bothSides"/>
              <wp:docPr id="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7870" cy="1730248"/>
                      </a:xfrm>
                      <a:prstGeom prst="rect">
                        <a:avLst/>
                      </a:prstGeom>
                      <a:solidFill>
                        <a:srgbClr val="FFFFFF"/>
                      </a:solidFill>
                      <a:ln w="9525">
                        <a:noFill/>
                        <a:miter lim="800000"/>
                        <a:headEnd/>
                        <a:tailEnd/>
                      </a:ln>
                    </wps:spPr>
                    <wps:txbx>
                      <w:txbxContent>
                        <w:p w14:paraId="0A75F2BB" w14:textId="77777777" w:rsidR="00492BC4" w:rsidRDefault="005C32B1" w:rsidP="00492BC4">
                          <w:pPr>
                            <w:pStyle w:val="Fuzeile"/>
                            <w:jc w:val="right"/>
                          </w:pPr>
                          <w:r>
                            <w:t xml:space="preserve">Seite </w:t>
                          </w:r>
                          <w:r>
                            <w:fldChar w:fldCharType="begin"/>
                          </w:r>
                          <w:r>
                            <w:instrText>PAGE  \* Arabic  \* MERGEFORMAT</w:instrText>
                          </w:r>
                          <w:r>
                            <w:fldChar w:fldCharType="separate"/>
                          </w:r>
                          <w:r>
                            <w:t>2</w:t>
                          </w:r>
                          <w:r>
                            <w:fldChar w:fldCharType="end"/>
                          </w:r>
                          <w:r>
                            <w:t xml:space="preserve"> von </w:t>
                          </w:r>
                          <w:fldSimple w:instr="NUMPAGES  \* Arabic  \* MERGEFORMAT">
                            <w:r>
                              <w:t>2</w:t>
                            </w:r>
                          </w:fldSimple>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7A50ED0" id="_x0000_s1029" type="#_x0000_t202" style="position:absolute;left:0;text-align:left;margin-left:439.9pt;margin-top:6.45pt;width:58.1pt;height:136.25pt;z-index:25166540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" stroked="f">
              <v:textbox style="mso-fit-shape-to-text:t">
                <w:txbxContent>
                  <w:p w14:paraId="0CA162BC" w14:textId="77777777" w:rsidR="00492BC4" w:rsidRDefault="005C32B1" w:rsidP="00492BC4">
                    <w:pPr>
                      <w:pStyle w:val="Fuzeile"/>
                      <w:jc w:val="right"/>
                    </w:pPr>
                    <w:r>
                      <w:t xml:space="preserve">Seite </w:t>
                    </w:r>
                    <w:r>
                      <w:fldChar w:fldCharType="begin"/>
                    </w:r>
                    <w:r>
                      <w:instrText xml:space="preserve">PAGE  \* Arabic  \* </w:instrText>
                    </w:r>
                    <w:r>
                      <w:instrText>MERGEFORMAT</w:instrText>
                    </w:r>
                    <w:r>
                      <w:fldChar w:fldCharType="separate"/>
                    </w:r>
                    <w:r>
                      <w:t>2</w:t>
                    </w:r>
                    <w:r>
                      <w:fldChar w:fldCharType="end"/>
                    </w:r>
                    <w:r>
                      <w:t xml:space="preserve"> von </w:t>
                    </w:r>
                    <w:r>
                      <w:fldChar w:fldCharType="begin"/>
                    </w:r>
                    <w:r>
                      <w:instrText>NUMPAGES  \* Arabic  \* MERGEFORMAT</w:instrText>
                    </w:r>
                    <w:r>
                      <w:fldChar w:fldCharType="separate"/>
                    </w:r>
                    <w:r>
                      <w:t>2</w:t>
                    </w:r>
                    <w:r>
                      <w:fldChar w:fldCharType="end"/>
                    </w:r>
                  </w:p>
                </w:txbxContent>
              </v:textbox>
              <w10:wrap type="square" anchorx="margin"/>
            </v:shape>
          </w:pict>
        </mc:Fallback>
      </mc:AlternateContent>
    </w:r>
    <w:r w:rsidR="0076656A" w:rsidRPr="00971E54">
      <w:rPr>
        <w:caps/>
        <w:noProof/>
        <w:sz w:val="32"/>
        <w:lang w:eastAsia="de-DE"/>
      </w:rPr>
      <mc:AlternateContent>
        <mc:Choice Requires="wps">
          <w:drawing>
            <wp:anchor distT="0" distB="0" distL="114300" distR="114300" simplePos="0" relativeHeight="251671552" behindDoc="0" locked="1" layoutInCell="1" allowOverlap="1" wp14:anchorId="66DF1CE1" wp14:editId="1863C3F3">
              <wp:simplePos x="0" y="0"/>
              <wp:positionH relativeFrom="column">
                <wp:posOffset>0</wp:posOffset>
              </wp:positionH>
              <wp:positionV relativeFrom="paragraph">
                <wp:posOffset>-67310</wp:posOffset>
              </wp:positionV>
              <wp:extent cx="6533515" cy="0"/>
              <wp:effectExtent l="0" t="0" r="0" b="0"/>
              <wp:wrapNone/>
              <wp:docPr id="5" name="Gerader Verbinder 5"/>
              <wp:cNvGraphicFramePr/>
              <a:graphic xmlns:a="http://schemas.openxmlformats.org/drawingml/2006/main">
                <a:graphicData uri="http://schemas.microsoft.com/office/word/2010/wordprocessingShape">
                  <wps:wsp>
                    <wps:cNvCnPr/>
                    <wps:spPr>
                      <a:xfrm>
                        <a:off x="0" y="0"/>
                        <a:ext cx="6533515" cy="0"/>
                      </a:xfrm>
                      <a:prstGeom prst="line">
                        <a:avLst/>
                      </a:prstGeom>
                      <a:ln w="9525">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0D61D88" id="Gerader Verbinder 5"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3pt" to="514.45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" strokecolor="#bfbfbf [2412]">
              <w10:anchorlock/>
            </v:lin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AC1077" w14:textId="77777777" w:rsidR="00492BC4" w:rsidRDefault="005C32B1" w:rsidP="0076335B">
    <w:pPr>
      <w:pStyle w:val="Fuzeile"/>
      <w:rPr>
        <w:szCs w:val="14"/>
      </w:rPr>
    </w:pPr>
    <w:r>
      <w:rPr>
        <w:noProof/>
        <w:szCs w:val="14"/>
      </w:rPr>
      <mc:AlternateContent>
        <mc:Choice Requires="wps">
          <w:drawing>
            <wp:anchor distT="0" distB="0" distL="0" distR="0" simplePos="0" relativeHeight="251672576" behindDoc="0" locked="0" layoutInCell="1" allowOverlap="1" wp14:anchorId="058E30BB" wp14:editId="3AF022E4">
              <wp:simplePos x="904875" y="9629775"/>
              <wp:positionH relativeFrom="page">
                <wp:align>center</wp:align>
              </wp:positionH>
              <wp:positionV relativeFrom="page">
                <wp:align>bottom</wp:align>
              </wp:positionV>
              <wp:extent cx="443865" cy="443865"/>
              <wp:effectExtent l="0" t="0" r="1905" b="0"/>
              <wp:wrapNone/>
              <wp:docPr id="14" name="Textfeld 14" descr="C0-Öffentlich">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a:effectLst/>
                    </wps:spPr>
                    <wps:txbx>
                      <w:txbxContent>
                        <w:p w14:paraId="5E381294" w14:textId="77777777" w:rsidR="005C32B1" w:rsidRPr="005C32B1" w:rsidRDefault="005C32B1" w:rsidP="005C32B1">
                          <w:pPr>
                            <w:rPr>
                              <w:rFonts w:ascii="Calibri" w:eastAsia="Calibri" w:hAnsi="Calibri" w:cs="Calibri"/>
                              <w:noProof/>
                              <w:color w:val="008000"/>
                              <w:szCs w:val="20"/>
                            </w:rPr>
                          </w:pPr>
                          <w:r w:rsidRPr="005C32B1">
                            <w:rPr>
                              <w:rFonts w:ascii="Calibri" w:eastAsia="Calibri" w:hAnsi="Calibri" w:cs="Calibri"/>
                              <w:noProof/>
                              <w:color w:val="008000"/>
                              <w:szCs w:val="20"/>
                            </w:rPr>
                            <w:t>C0-Öffentlich</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39D81B3" id="_x0000_t202" coordsize="21600,21600" o:spt="202" path="m,l,21600r21600,l21600,xe">
              <v:stroke joinstyle="miter"/>
              <v:path gradientshapeok="t" o:connecttype="rect"/>
            </v:shapetype>
            <v:shape id="Textfeld 14" o:spid="_x0000_s1030" type="#_x0000_t202" alt="C0-Öffentlich" style="position:absolute;margin-left:0;margin-top:0;width:34.95pt;height:34.95pt;z-index:25167257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" filled="f" stroked="f">
              <v:fill o:detectmouseclick="t"/>
              <v:textbox style="mso-fit-shape-to-text:t" inset="0,0,0,15pt">
                <w:txbxContent>
                  <w:p w14:paraId="1C06844E" w14:textId="410E52B8" w:rsidR="005C32B1" w:rsidRPr="005C32B1" w:rsidRDefault="005C32B1" w:rsidP="005C32B1">
                    <w:pPr>
                      <w:rPr>
                        <w:rFonts w:ascii="Calibri" w:eastAsia="Calibri" w:hAnsi="Calibri" w:cs="Calibri"/>
                        <w:noProof/>
                        <w:color w:val="008000"/>
                        <w:szCs w:val="20"/>
                      </w:rPr>
                    </w:pPr>
                    <w:r w:rsidRPr="005C32B1">
                      <w:rPr>
                        <w:rFonts w:ascii="Calibri" w:eastAsia="Calibri" w:hAnsi="Calibri" w:cs="Calibri"/>
                        <w:noProof/>
                        <w:color w:val="008000"/>
                        <w:szCs w:val="20"/>
                      </w:rPr>
                      <w:t>C0-Öffentlich</w:t>
                    </w:r>
                  </w:p>
                </w:txbxContent>
              </v:textbox>
              <w10:wrap anchorx="page" anchory="page"/>
            </v:shape>
          </w:pict>
        </mc:Fallback>
      </mc:AlternateContent>
    </w:r>
  </w:p>
  <w:p w14:paraId="44009027" w14:textId="77777777" w:rsidR="0076335B" w:rsidRDefault="005C32B1" w:rsidP="0076335B">
    <w:pPr>
      <w:pStyle w:val="Fuzeile"/>
    </w:pPr>
    <w:r w:rsidRPr="005856A4">
      <w:rPr>
        <w:noProof/>
        <w:color w:val="auto"/>
        <w:sz w:val="20"/>
        <w:szCs w:val="23"/>
        <w:lang w:eastAsia="de-DE"/>
      </w:rPr>
      <w:drawing>
        <wp:anchor distT="0" distB="0" distL="114300" distR="114300" simplePos="0" relativeHeight="251659264" behindDoc="1" locked="0" layoutInCell="1" allowOverlap="1" wp14:anchorId="29775E12" wp14:editId="636098D3">
          <wp:simplePos x="0" y="0"/>
          <wp:positionH relativeFrom="column">
            <wp:posOffset>5036185</wp:posOffset>
          </wp:positionH>
          <wp:positionV relativeFrom="paragraph">
            <wp:posOffset>9525</wp:posOffset>
          </wp:positionV>
          <wp:extent cx="1275715" cy="346075"/>
          <wp:effectExtent l="0" t="0" r="635" b="0"/>
          <wp:wrapNone/>
          <wp:docPr id="8" name="Image 48" descr="Description : VE_RGB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48" descr="Description : VE_RGB_C"/>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275715" cy="346075"/>
                  </a:xfrm>
                  <a:prstGeom prst="rect">
                    <a:avLst/>
                  </a:prstGeom>
                  <a:noFill/>
                  <a:ln>
                    <a:noFill/>
                  </a:ln>
                </pic:spPr>
              </pic:pic>
            </a:graphicData>
          </a:graphic>
        </wp:anchor>
      </w:drawing>
    </w:r>
  </w:p>
  <w:p w14:paraId="64A709B9" w14:textId="77777777" w:rsidR="0076335B" w:rsidRDefault="005C32B1" w:rsidP="0076335B">
    <w:pPr>
      <w:pStyle w:val="Fuzeile"/>
      <w:jc w:val="right"/>
    </w:pPr>
    <w:r w:rsidRPr="00492BC4">
      <w:rPr>
        <w:noProof/>
        <w:szCs w:val="14"/>
      </w:rPr>
      <mc:AlternateContent>
        <mc:Choice Requires="wps">
          <w:drawing>
            <wp:anchor distT="45720" distB="45720" distL="114300" distR="114300" simplePos="0" relativeHeight="251668480" behindDoc="0" locked="0" layoutInCell="1" allowOverlap="1" wp14:anchorId="0BD3D104" wp14:editId="58062B51">
              <wp:simplePos x="0" y="0"/>
              <wp:positionH relativeFrom="margin">
                <wp:align>left</wp:align>
              </wp:positionH>
              <wp:positionV relativeFrom="paragraph">
                <wp:posOffset>88900</wp:posOffset>
              </wp:positionV>
              <wp:extent cx="4709795" cy="1730248"/>
              <wp:effectExtent l="0" t="0" r="0" b="0"/>
              <wp:wrapThrough wrapText="bothSides">
                <wp:wrapPolygon edited="0">
                  <wp:start x="0" y="0"/>
                  <wp:lineTo x="0" y="20218"/>
                  <wp:lineTo x="21492" y="20218"/>
                  <wp:lineTo x="21492" y="0"/>
                  <wp:lineTo x="0" y="0"/>
                </wp:wrapPolygon>
              </wp:wrapThrough>
              <wp:docPr id="3"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09795" cy="1730248"/>
                      </a:xfrm>
                      <a:prstGeom prst="rect">
                        <a:avLst/>
                      </a:prstGeom>
                      <a:solidFill>
                        <a:srgbClr val="FFFFFF"/>
                      </a:solidFill>
                      <a:ln w="9525">
                        <a:noFill/>
                        <a:miter lim="800000"/>
                        <a:headEnd/>
                        <a:tailEnd/>
                      </a:ln>
                    </wps:spPr>
                    <wps:txbx>
                      <w:txbxContent>
                        <w:p w14:paraId="7C0EA13D" w14:textId="77777777" w:rsidR="00492BC4" w:rsidRDefault="005C32B1" w:rsidP="00492BC4">
                          <w:pPr>
                            <w:pStyle w:val="Fuzeile"/>
                          </w:pPr>
                          <w:r w:rsidRPr="000602FE">
                            <w:rPr>
                              <w:szCs w:val="14"/>
                            </w:rPr>
                            <w:t>© Axians Infoma GmbH</w:t>
                          </w:r>
                          <w:r w:rsidRPr="000602FE">
                            <w:t xml:space="preserve"> </w:t>
                          </w:r>
                          <w:r>
                            <w:br/>
                            <w:t>Axians Infoma Presseinformation</w:t>
                          </w:r>
                          <w:r w:rsidR="00D759CF">
                            <w:t>,</w:t>
                          </w:r>
                          <w:r w:rsidR="008F229E" w:rsidRPr="00BC157F">
                            <w:rPr>
                              <w:color w:val="0D1641"/>
                            </w:rPr>
                            <w:t xml:space="preserve"> </w:t>
                          </w:r>
                          <w:r w:rsidR="00AC1998">
                            <w:rPr>
                              <w:noProof/>
                            </w:rPr>
                            <w:t>V-KOM-00264</w:t>
                          </w:r>
                          <w:r w:rsidR="00AC1998" w:rsidRPr="008F229E">
                            <w:t xml:space="preserve">, Version: </w:t>
                          </w:r>
                          <w:r w:rsidR="00AC1998">
                            <w:rPr>
                              <w:noProof/>
                            </w:rPr>
                            <w:t>3.01</w:t>
                          </w:r>
                          <w:r w:rsidR="00AC1998" w:rsidRPr="008F229E">
                            <w:t>,</w:t>
                          </w:r>
                          <w:r w:rsidR="00AC1998">
                            <w:t xml:space="preserve"> 202</w:t>
                          </w:r>
                          <w:r w:rsidR="00C02BF5">
                            <w:t>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F969FDA" id="_x0000_s1031" type="#_x0000_t202" style="position:absolute;left:0;text-align:left;margin-left:0;margin-top:7pt;width:370.85pt;height:136.25pt;z-index:25166848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" stroked="f">
              <v:textbox style="mso-fit-shape-to-text:t">
                <w:txbxContent>
                  <w:p w14:paraId="00AC6CD7" w14:textId="28D8F66E" w:rsidR="00492BC4" w:rsidRDefault="005C32B1" w:rsidP="00492BC4">
                    <w:pPr>
                      <w:pStyle w:val="Fuzeile"/>
                    </w:pPr>
                    <w:r w:rsidRPr="000602FE">
                      <w:rPr>
                        <w:szCs w:val="14"/>
                      </w:rPr>
                      <w:t>© Axians Infoma GmbH</w:t>
                    </w:r>
                    <w:r w:rsidRPr="000602FE">
                      <w:t xml:space="preserve"> </w:t>
                    </w:r>
                    <w:r>
                      <w:br/>
                    </w:r>
                    <w:r>
                      <w:t>Axians Infoma Presseinformation</w:t>
                    </w:r>
                    <w:r w:rsidR="00D759CF">
                      <w:t>,</w:t>
                    </w:r>
                    <w:r w:rsidR="008F229E" w:rsidRPr="00BC157F">
                      <w:rPr>
                        <w:color w:val="0D1641"/>
                      </w:rPr>
                      <w:t xml:space="preserve"> </w:t>
                    </w:r>
                    <w:r w:rsidR="00AC1998">
                      <w:rPr>
                        <w:noProof/>
                      </w:rPr>
                      <w:t>V-KOM-00264</w:t>
                    </w:r>
                    <w:r w:rsidR="00AC1998" w:rsidRPr="008F229E">
                      <w:t xml:space="preserve">, Version: </w:t>
                    </w:r>
                    <w:r w:rsidR="00AC1998">
                      <w:rPr>
                        <w:noProof/>
                      </w:rPr>
                      <w:t>3.01</w:t>
                    </w:r>
                    <w:r w:rsidR="00AC1998" w:rsidRPr="008F229E">
                      <w:t>,</w:t>
                    </w:r>
                    <w:r w:rsidR="00AC1998">
                      <w:t xml:space="preserve"> 202</w:t>
                    </w:r>
                    <w:r w:rsidR="00C02BF5">
                      <w:t>5</w:t>
                    </w:r>
                  </w:p>
                </w:txbxContent>
              </v:textbox>
              <w10:wrap type="through" anchorx="margin"/>
            </v:shape>
          </w:pict>
        </mc:Fallback>
      </mc:AlternateContent>
    </w:r>
    <w:r>
      <w:rPr>
        <w:noProof/>
      </w:rPr>
      <mc:AlternateContent>
        <mc:Choice Requires="wps">
          <w:drawing>
            <wp:anchor distT="45720" distB="45720" distL="114300" distR="114300" simplePos="0" relativeHeight="251669504" behindDoc="0" locked="0" layoutInCell="1" allowOverlap="1" wp14:anchorId="7FB8AA59" wp14:editId="6A6C160F">
              <wp:simplePos x="0" y="0"/>
              <wp:positionH relativeFrom="margin">
                <wp:posOffset>5149850</wp:posOffset>
              </wp:positionH>
              <wp:positionV relativeFrom="paragraph">
                <wp:posOffset>238125</wp:posOffset>
              </wp:positionV>
              <wp:extent cx="1173480" cy="242570"/>
              <wp:effectExtent l="0" t="0" r="7620" b="5080"/>
              <wp:wrapSquare wrapText="bothSides"/>
              <wp:docPr id="1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3480" cy="242570"/>
                      </a:xfrm>
                      <a:prstGeom prst="rect">
                        <a:avLst/>
                      </a:prstGeom>
                      <a:solidFill>
                        <a:srgbClr val="FFFFFF"/>
                      </a:solidFill>
                      <a:ln w="9525">
                        <a:noFill/>
                        <a:miter lim="800000"/>
                        <a:headEnd/>
                        <a:tailEnd/>
                      </a:ln>
                    </wps:spPr>
                    <wps:txbx>
                      <w:txbxContent>
                        <w:p w14:paraId="0D0E3306" w14:textId="77777777" w:rsidR="00492BC4" w:rsidRDefault="005C32B1" w:rsidP="00492BC4">
                          <w:pPr>
                            <w:pStyle w:val="Fuzeile"/>
                            <w:jc w:val="right"/>
                          </w:pPr>
                          <w:r>
                            <w:t xml:space="preserve">Seite </w:t>
                          </w:r>
                          <w:r>
                            <w:fldChar w:fldCharType="begin"/>
                          </w:r>
                          <w:r>
                            <w:instrText>PAGE  \* Arabic  \* MERGEFORMAT</w:instrText>
                          </w:r>
                          <w:r>
                            <w:fldChar w:fldCharType="separate"/>
                          </w:r>
                          <w:r>
                            <w:t>1</w:t>
                          </w:r>
                          <w:r>
                            <w:fldChar w:fldCharType="end"/>
                          </w:r>
                          <w:r>
                            <w:t xml:space="preserve"> von </w:t>
                          </w:r>
                          <w:fldSimple w:instr="NUMPAGES  \* Arabic  \* MERGEFORMAT">
                            <w:r>
                              <w:t>2</w:t>
                            </w:r>
                          </w:fldSimple>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w14:anchorId="6B2413A9" id="_x0000_s1032" type="#_x0000_t202" style="position:absolute;left:0;text-align:left;margin-left:405.5pt;margin-top:18.75pt;width:92.4pt;height:19.1pt;z-index:251669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" stroked="f">
              <v:textbox>
                <w:txbxContent>
                  <w:p w14:paraId="0C2E53E9" w14:textId="77777777" w:rsidR="00492BC4" w:rsidRDefault="005C32B1" w:rsidP="00492BC4">
                    <w:pPr>
                      <w:pStyle w:val="Fuzeile"/>
                      <w:jc w:val="right"/>
                    </w:pPr>
                    <w:r>
                      <w:t xml:space="preserve">Seite </w:t>
                    </w:r>
                    <w:r>
                      <w:fldChar w:fldCharType="begin"/>
                    </w:r>
                    <w:r>
                      <w:instrText>PAGE  \* Arabic  \* MERGEFORMAT</w:instrText>
                    </w:r>
                    <w:r>
                      <w:fldChar w:fldCharType="separate"/>
                    </w:r>
                    <w:r>
                      <w:t>1</w:t>
                    </w:r>
                    <w:r>
                      <w:fldChar w:fldCharType="end"/>
                    </w:r>
                    <w:r>
                      <w:t xml:space="preserve"> von </w:t>
                    </w:r>
                    <w:r>
                      <w:fldChar w:fldCharType="begin"/>
                    </w:r>
                    <w:r>
                      <w:instrText xml:space="preserve">NUMPAGES  \* Arabic  \* </w:instrText>
                    </w:r>
                    <w:r>
                      <w:instrText>MERGEFORMAT</w:instrText>
                    </w:r>
                    <w:r>
                      <w:fldChar w:fldCharType="separate"/>
                    </w:r>
                    <w:r>
                      <w:t>2</w:t>
                    </w:r>
                    <w:r>
                      <w:fldChar w:fldCharType="end"/>
                    </w:r>
                  </w:p>
                </w:txbxContent>
              </v:textbox>
              <w10:wrap type="square" anchorx="margin"/>
            </v:shape>
          </w:pict>
        </mc:Fallback>
      </mc:AlternateContent>
    </w:r>
    <w:r w:rsidR="0076335B">
      <w:br/>
    </w:r>
    <w:r w:rsidR="0076335B" w:rsidRPr="00971E54">
      <w:rPr>
        <w:caps/>
        <w:noProof/>
        <w:sz w:val="32"/>
        <w:lang w:eastAsia="de-DE"/>
      </w:rPr>
      <mc:AlternateContent>
        <mc:Choice Requires="wps">
          <w:drawing>
            <wp:anchor distT="0" distB="0" distL="114300" distR="114300" simplePos="0" relativeHeight="251660288" behindDoc="0" locked="1" layoutInCell="1" allowOverlap="1" wp14:anchorId="4F9735DC" wp14:editId="76FA0EC9">
              <wp:simplePos x="0" y="0"/>
              <wp:positionH relativeFrom="column">
                <wp:posOffset>0</wp:posOffset>
              </wp:positionH>
              <wp:positionV relativeFrom="paragraph">
                <wp:posOffset>-200660</wp:posOffset>
              </wp:positionV>
              <wp:extent cx="6533515" cy="0"/>
              <wp:effectExtent l="0" t="0" r="0" b="0"/>
              <wp:wrapNone/>
              <wp:docPr id="7" name="Gerader Verbinder 7"/>
              <wp:cNvGraphicFramePr/>
              <a:graphic xmlns:a="http://schemas.openxmlformats.org/drawingml/2006/main">
                <a:graphicData uri="http://schemas.microsoft.com/office/word/2010/wordprocessingShape">
                  <wps:wsp>
                    <wps:cNvCnPr/>
                    <wps:spPr>
                      <a:xfrm>
                        <a:off x="0" y="0"/>
                        <a:ext cx="6533515" cy="0"/>
                      </a:xfrm>
                      <a:prstGeom prst="line">
                        <a:avLst/>
                      </a:prstGeom>
                      <a:ln w="9525">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F152A57" id="Gerader Verbinder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5.8pt" to="514.45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" strokecolor="#bfbfbf [2412]">
              <w10:anchorlock/>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8B2826" w14:textId="77777777" w:rsidR="00E421BF" w:rsidRDefault="00E421BF">
      <w:r>
        <w:separator/>
      </w:r>
    </w:p>
  </w:footnote>
  <w:footnote w:type="continuationSeparator" w:id="0">
    <w:p w14:paraId="710F09F2" w14:textId="77777777" w:rsidR="00E421BF" w:rsidRDefault="00E421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AB2A9" w14:textId="77777777" w:rsidR="00BA75AD" w:rsidRPr="001E7050" w:rsidRDefault="005C32B1" w:rsidP="0076656A">
    <w:pPr>
      <w:pStyle w:val="Fuzeile"/>
      <w:jc w:val="right"/>
    </w:pPr>
    <w:r w:rsidRPr="001E7050">
      <w:rPr>
        <w:noProof/>
        <w:lang w:eastAsia="de-DE"/>
      </w:rPr>
      <w:drawing>
        <wp:anchor distT="0" distB="0" distL="114300" distR="114300" simplePos="0" relativeHeight="251658240" behindDoc="0" locked="0" layoutInCell="1" allowOverlap="1" wp14:anchorId="5A5C1A86" wp14:editId="1A726757">
          <wp:simplePos x="0" y="0"/>
          <wp:positionH relativeFrom="column">
            <wp:posOffset>-311150</wp:posOffset>
          </wp:positionH>
          <wp:positionV relativeFrom="paragraph">
            <wp:posOffset>256189</wp:posOffset>
          </wp:positionV>
          <wp:extent cx="1455420" cy="264160"/>
          <wp:effectExtent l="0" t="0" r="0" b="2540"/>
          <wp:wrapNone/>
          <wp:docPr id="4" name="Image 55" descr="Description : Log_AXIANS_CRV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37" descr="Description : Log_AXIANS_CRVB"/>
                  <pic:cNvPicPr>
                    <a:picLocks noChangeAspect="1" noChangeArrowheads="1"/>
                  </pic:cNvPicPr>
                </pic:nvPicPr>
                <pic:blipFill>
                  <a:blip r:embed="rId1">
                    <a:extLst>
                      <a:ext uri="{28A0092B-C50C-407E-A947-70E740481C1C}">
                        <a14:useLocalDpi xmlns:a14="http://schemas.microsoft.com/office/drawing/2010/main" val="0"/>
                      </a:ext>
                    </a:extLst>
                  </a:blip>
                  <a:srcRect l="5386" t="18257" r="5952" b="27025"/>
                  <a:stretch>
                    <a:fillRect/>
                  </a:stretch>
                </pic:blipFill>
                <pic:spPr bwMode="auto">
                  <a:xfrm>
                    <a:off x="0" y="0"/>
                    <a:ext cx="1455420" cy="2641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32B1">
      <w:t xml:space="preserve"> </w:t>
    </w:r>
    <w:r>
      <w:t xml:space="preserve">Axians </w:t>
    </w:r>
    <w:proofErr w:type="spellStart"/>
    <w:r>
      <w:t>Infoma</w:t>
    </w:r>
    <w:proofErr w:type="spellEnd"/>
    <w:r>
      <w:t xml:space="preserve"> Presseinformation</w:t>
    </w:r>
  </w:p>
  <w:p w14:paraId="61C4FF9E" w14:textId="77777777" w:rsidR="003B20B5" w:rsidRDefault="003B20B5" w:rsidP="008828D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95E62B" w14:textId="77777777" w:rsidR="0076335B" w:rsidRPr="001E7050" w:rsidRDefault="005C32B1" w:rsidP="0076335B">
    <w:pPr>
      <w:pStyle w:val="Fuzeile"/>
      <w:jc w:val="right"/>
    </w:pPr>
    <w:r>
      <w:t xml:space="preserve">Axians </w:t>
    </w:r>
    <w:proofErr w:type="spellStart"/>
    <w:r>
      <w:t>Infoma</w:t>
    </w:r>
    <w:proofErr w:type="spellEnd"/>
    <w:r>
      <w:t xml:space="preserve"> Presseinformation</w:t>
    </w:r>
    <w:r w:rsidRPr="001E7050">
      <w:rPr>
        <w:noProof/>
        <w:lang w:eastAsia="de-DE"/>
      </w:rPr>
      <w:drawing>
        <wp:anchor distT="0" distB="0" distL="114300" distR="114300" simplePos="0" relativeHeight="251662336" behindDoc="0" locked="0" layoutInCell="1" allowOverlap="1" wp14:anchorId="4660FD72" wp14:editId="11E7D2C9">
          <wp:simplePos x="0" y="0"/>
          <wp:positionH relativeFrom="column">
            <wp:posOffset>-311150</wp:posOffset>
          </wp:positionH>
          <wp:positionV relativeFrom="paragraph">
            <wp:posOffset>256189</wp:posOffset>
          </wp:positionV>
          <wp:extent cx="1455420" cy="264160"/>
          <wp:effectExtent l="0" t="0" r="0" b="2540"/>
          <wp:wrapNone/>
          <wp:docPr id="9" name="Image 55" descr="Description : Log_AXIANS_CRV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37" descr="Description : Log_AXIANS_CRVB"/>
                  <pic:cNvPicPr>
                    <a:picLocks noChangeAspect="1" noChangeArrowheads="1"/>
                  </pic:cNvPicPr>
                </pic:nvPicPr>
                <pic:blipFill>
                  <a:blip r:embed="rId1">
                    <a:extLst>
                      <a:ext uri="{28A0092B-C50C-407E-A947-70E740481C1C}">
                        <a14:useLocalDpi xmlns:a14="http://schemas.microsoft.com/office/drawing/2010/main" val="0"/>
                      </a:ext>
                    </a:extLst>
                  </a:blip>
                  <a:srcRect l="5386" t="18257" r="5952" b="27025"/>
                  <a:stretch>
                    <a:fillRect/>
                  </a:stretch>
                </pic:blipFill>
                <pic:spPr bwMode="auto">
                  <a:xfrm>
                    <a:off x="0" y="0"/>
                    <a:ext cx="1455420" cy="2641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ABEF57" w14:textId="77777777" w:rsidR="0076335B" w:rsidRDefault="0076335B" w:rsidP="008828DF">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654877E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10588006" o:spid="_x0000_i1025" type="#_x0000_t75" style="width:21pt;height:21.6pt;visibility:visible;mso-wrap-style:square">
            <v:imagedata r:id="rId1" o:title=""/>
          </v:shape>
        </w:pict>
      </mc:Choice>
      <mc:Fallback>
        <w:drawing>
          <wp:inline distT="0" distB="0" distL="0" distR="0" wp14:anchorId="7F3195C7" wp14:editId="2C4BEC61">
            <wp:extent cx="266700" cy="274320"/>
            <wp:effectExtent l="0" t="0" r="0" b="0"/>
            <wp:docPr id="610588006" name="Grafik 610588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66700" cy="274320"/>
                    </a:xfrm>
                    <a:prstGeom prst="rect">
                      <a:avLst/>
                    </a:prstGeom>
                    <a:noFill/>
                    <a:ln>
                      <a:noFill/>
                    </a:ln>
                  </pic:spPr>
                </pic:pic>
              </a:graphicData>
            </a:graphic>
          </wp:inline>
        </w:drawing>
      </mc:Fallback>
    </mc:AlternateContent>
  </w:numPicBullet>
  <w:numPicBullet w:numPicBulletId="1">
    <mc:AlternateContent>
      <mc:Choice Requires="v">
        <w:pict>
          <v:shape w14:anchorId="1113F888" id="Grafik 411068055" o:spid="_x0000_i1025" type="#_x0000_t75" style="width:44.4pt;height:44.4pt;visibility:visible;mso-wrap-style:square">
            <v:imagedata r:id="rId3" o:title=""/>
          </v:shape>
        </w:pict>
      </mc:Choice>
      <mc:Fallback>
        <w:drawing>
          <wp:inline distT="0" distB="0" distL="0" distR="0" wp14:anchorId="77B80D17" wp14:editId="6ADB32F9">
            <wp:extent cx="563880" cy="563880"/>
            <wp:effectExtent l="0" t="0" r="0" b="0"/>
            <wp:docPr id="411068055" name="Grafik 411068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63880" cy="563880"/>
                    </a:xfrm>
                    <a:prstGeom prst="rect">
                      <a:avLst/>
                    </a:prstGeom>
                    <a:noFill/>
                    <a:ln>
                      <a:noFill/>
                    </a:ln>
                  </pic:spPr>
                </pic:pic>
              </a:graphicData>
            </a:graphic>
          </wp:inline>
        </w:drawing>
      </mc:Fallback>
    </mc:AlternateContent>
  </w:numPicBullet>
  <w:numPicBullet w:numPicBulletId="2">
    <mc:AlternateContent>
      <mc:Choice Requires="v">
        <w:pict>
          <v:shape w14:anchorId="3C30EA13" id="Grafik 1564362133" o:spid="_x0000_i1025" type="#_x0000_t75" style="width:30pt;height:29.4pt;visibility:visible;mso-wrap-style:square">
            <v:imagedata r:id="rId5" o:title=""/>
          </v:shape>
        </w:pict>
      </mc:Choice>
      <mc:Fallback>
        <w:drawing>
          <wp:inline distT="0" distB="0" distL="0" distR="0" wp14:anchorId="763F71D1" wp14:editId="7AFE4666">
            <wp:extent cx="381000" cy="373380"/>
            <wp:effectExtent l="0" t="0" r="0" b="0"/>
            <wp:docPr id="1564362133" name="Grafik 1564362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000" cy="373380"/>
                    </a:xfrm>
                    <a:prstGeom prst="rect">
                      <a:avLst/>
                    </a:prstGeom>
                    <a:noFill/>
                    <a:ln>
                      <a:noFill/>
                    </a:ln>
                  </pic:spPr>
                </pic:pic>
              </a:graphicData>
            </a:graphic>
          </wp:inline>
        </w:drawing>
      </mc:Fallback>
    </mc:AlternateContent>
  </w:numPicBullet>
  <w:numPicBullet w:numPicBulletId="3">
    <mc:AlternateContent>
      <mc:Choice Requires="v">
        <w:pict>
          <v:shape w14:anchorId="1EACA0BB" id="Grafik 123464387" o:spid="_x0000_i1025" type="#_x0000_t75" style="width:21pt;height:18.6pt;visibility:visible;mso-wrap-style:square">
            <v:imagedata r:id="rId7" o:title=""/>
          </v:shape>
        </w:pict>
      </mc:Choice>
      <mc:Fallback>
        <w:drawing>
          <wp:inline distT="0" distB="0" distL="0" distR="0" wp14:anchorId="07DFB16B" wp14:editId="2BA5FAD0">
            <wp:extent cx="266700" cy="236220"/>
            <wp:effectExtent l="0" t="0" r="0" b="0"/>
            <wp:docPr id="123464387" name="Grafik 123464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6700" cy="236220"/>
                    </a:xfrm>
                    <a:prstGeom prst="rect">
                      <a:avLst/>
                    </a:prstGeom>
                    <a:noFill/>
                    <a:ln>
                      <a:noFill/>
                    </a:ln>
                  </pic:spPr>
                </pic:pic>
              </a:graphicData>
            </a:graphic>
          </wp:inline>
        </w:drawing>
      </mc:Fallback>
    </mc:AlternateContent>
  </w:numPicBullet>
  <w:numPicBullet w:numPicBulletId="4">
    <mc:AlternateContent>
      <mc:Choice Requires="v">
        <w:pict>
          <v:shape w14:anchorId="02417A3B" id="Grafik 187407714" o:spid="_x0000_i1025" type="#_x0000_t75" style="width:12pt;height:12.6pt;visibility:visible;mso-wrap-style:square">
            <v:imagedata r:id="rId9" o:title=""/>
          </v:shape>
        </w:pict>
      </mc:Choice>
      <mc:Fallback>
        <w:drawing>
          <wp:inline distT="0" distB="0" distL="0" distR="0" wp14:anchorId="1993C619" wp14:editId="552359F7">
            <wp:extent cx="152400" cy="160020"/>
            <wp:effectExtent l="0" t="0" r="0" b="0"/>
            <wp:docPr id="187407714" name="Grafik 187407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60020"/>
                    </a:xfrm>
                    <a:prstGeom prst="rect">
                      <a:avLst/>
                    </a:prstGeom>
                    <a:noFill/>
                    <a:ln>
                      <a:noFill/>
                    </a:ln>
                  </pic:spPr>
                </pic:pic>
              </a:graphicData>
            </a:graphic>
          </wp:inline>
        </w:drawing>
      </mc:Fallback>
    </mc:AlternateContent>
  </w:numPicBullet>
  <w:numPicBullet w:numPicBulletId="5">
    <mc:AlternateContent>
      <mc:Choice Requires="v">
        <w:pict>
          <v:shape w14:anchorId="7CC3415F" id="Grafik 136102760" o:spid="_x0000_i1025" type="#_x0000_t75" style="width:12pt;height:12.6pt;visibility:visible;mso-wrap-style:square">
            <v:imagedata r:id="rId11" o:title=""/>
          </v:shape>
        </w:pict>
      </mc:Choice>
      <mc:Fallback>
        <w:drawing>
          <wp:inline distT="0" distB="0" distL="0" distR="0" wp14:anchorId="483F2B00" wp14:editId="3A6189C6">
            <wp:extent cx="152400" cy="160020"/>
            <wp:effectExtent l="0" t="0" r="0" b="0"/>
            <wp:docPr id="136102760" name="Grafik 136102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60020"/>
                    </a:xfrm>
                    <a:prstGeom prst="rect">
                      <a:avLst/>
                    </a:prstGeom>
                    <a:noFill/>
                    <a:ln>
                      <a:noFill/>
                    </a:ln>
                  </pic:spPr>
                </pic:pic>
              </a:graphicData>
            </a:graphic>
          </wp:inline>
        </w:drawing>
      </mc:Fallback>
    </mc:AlternateContent>
  </w:numPicBullet>
  <w:abstractNum w:abstractNumId="0" w15:restartNumberingAfterBreak="0">
    <w:nsid w:val="FFFFFF89"/>
    <w:multiLevelType w:val="singleLevel"/>
    <w:tmpl w:val="AA76FE4C"/>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29C5551"/>
    <w:multiLevelType w:val="multilevel"/>
    <w:tmpl w:val="576AF230"/>
    <w:lvl w:ilvl="0">
      <w:start w:val="1"/>
      <w:numFmt w:val="bullet"/>
      <w:lvlText w:val=""/>
      <w:lvlPicBulletId w:val="1"/>
      <w:lvlJc w:val="left"/>
      <w:pPr>
        <w:ind w:left="360" w:hanging="360"/>
      </w:pPr>
      <w:rPr>
        <w:rFonts w:ascii="Symbol" w:hAnsi="Symbol" w:hint="default"/>
        <w:sz w:val="14"/>
      </w:rPr>
    </w:lvl>
    <w:lvl w:ilvl="1">
      <w:start w:val="1"/>
      <w:numFmt w:val="bullet"/>
      <w:lvlText w:val="o"/>
      <w:lvlJc w:val="left"/>
      <w:pPr>
        <w:ind w:left="163" w:hanging="360"/>
      </w:pPr>
      <w:rPr>
        <w:rFonts w:ascii="Courier New" w:hAnsi="Courier New" w:hint="default"/>
      </w:rPr>
    </w:lvl>
    <w:lvl w:ilvl="2">
      <w:start w:val="1"/>
      <w:numFmt w:val="bullet"/>
      <w:lvlText w:val=""/>
      <w:lvlJc w:val="left"/>
      <w:pPr>
        <w:ind w:left="883" w:hanging="360"/>
      </w:pPr>
      <w:rPr>
        <w:rFonts w:ascii="Wingdings" w:hAnsi="Wingdings" w:hint="default"/>
      </w:rPr>
    </w:lvl>
    <w:lvl w:ilvl="3">
      <w:start w:val="1"/>
      <w:numFmt w:val="bullet"/>
      <w:lvlText w:val=""/>
      <w:lvlJc w:val="left"/>
      <w:pPr>
        <w:ind w:left="1603" w:hanging="360"/>
      </w:pPr>
      <w:rPr>
        <w:rFonts w:ascii="Symbol" w:hAnsi="Symbol" w:hint="default"/>
      </w:rPr>
    </w:lvl>
    <w:lvl w:ilvl="4">
      <w:start w:val="1"/>
      <w:numFmt w:val="bullet"/>
      <w:lvlText w:val="o"/>
      <w:lvlJc w:val="left"/>
      <w:pPr>
        <w:ind w:left="2323" w:hanging="360"/>
      </w:pPr>
      <w:rPr>
        <w:rFonts w:ascii="Courier New" w:hAnsi="Courier New" w:hint="default"/>
      </w:rPr>
    </w:lvl>
    <w:lvl w:ilvl="5">
      <w:start w:val="1"/>
      <w:numFmt w:val="bullet"/>
      <w:lvlText w:val=""/>
      <w:lvlJc w:val="left"/>
      <w:pPr>
        <w:ind w:left="3043" w:hanging="360"/>
      </w:pPr>
      <w:rPr>
        <w:rFonts w:ascii="Wingdings" w:hAnsi="Wingdings" w:hint="default"/>
      </w:rPr>
    </w:lvl>
    <w:lvl w:ilvl="6">
      <w:start w:val="1"/>
      <w:numFmt w:val="bullet"/>
      <w:lvlText w:val=""/>
      <w:lvlJc w:val="left"/>
      <w:pPr>
        <w:ind w:left="3763" w:hanging="360"/>
      </w:pPr>
      <w:rPr>
        <w:rFonts w:ascii="Symbol" w:hAnsi="Symbol" w:hint="default"/>
      </w:rPr>
    </w:lvl>
    <w:lvl w:ilvl="7">
      <w:start w:val="1"/>
      <w:numFmt w:val="bullet"/>
      <w:lvlText w:val="o"/>
      <w:lvlJc w:val="left"/>
      <w:pPr>
        <w:ind w:left="4483" w:hanging="360"/>
      </w:pPr>
      <w:rPr>
        <w:rFonts w:ascii="Courier New" w:hAnsi="Courier New" w:hint="default"/>
      </w:rPr>
    </w:lvl>
    <w:lvl w:ilvl="8">
      <w:start w:val="1"/>
      <w:numFmt w:val="bullet"/>
      <w:lvlText w:val=""/>
      <w:lvlJc w:val="left"/>
      <w:pPr>
        <w:ind w:left="5203" w:hanging="360"/>
      </w:pPr>
      <w:rPr>
        <w:rFonts w:ascii="Wingdings" w:hAnsi="Wingdings" w:hint="default"/>
      </w:rPr>
    </w:lvl>
  </w:abstractNum>
  <w:abstractNum w:abstractNumId="2" w15:restartNumberingAfterBreak="0">
    <w:nsid w:val="0B84041B"/>
    <w:multiLevelType w:val="hybridMultilevel"/>
    <w:tmpl w:val="44C24FC2"/>
    <w:lvl w:ilvl="0" w:tplc="C8D414AC">
      <w:start w:val="1"/>
      <w:numFmt w:val="bullet"/>
      <w:pStyle w:val="Aufzhlungszeichen"/>
      <w:lvlText w:val=""/>
      <w:lvlJc w:val="left"/>
      <w:pPr>
        <w:ind w:left="360" w:hanging="360"/>
      </w:pPr>
      <w:rPr>
        <w:rFonts w:ascii="Symbol" w:hAnsi="Symbol" w:hint="default"/>
      </w:rPr>
    </w:lvl>
    <w:lvl w:ilvl="1" w:tplc="584E3D5C" w:tentative="1">
      <w:start w:val="1"/>
      <w:numFmt w:val="bullet"/>
      <w:lvlText w:val="o"/>
      <w:lvlJc w:val="left"/>
      <w:pPr>
        <w:ind w:left="1440" w:hanging="360"/>
      </w:pPr>
      <w:rPr>
        <w:rFonts w:ascii="Courier New" w:hAnsi="Courier New" w:hint="default"/>
      </w:rPr>
    </w:lvl>
    <w:lvl w:ilvl="2" w:tplc="4D66D374" w:tentative="1">
      <w:start w:val="1"/>
      <w:numFmt w:val="bullet"/>
      <w:lvlText w:val=""/>
      <w:lvlJc w:val="left"/>
      <w:pPr>
        <w:ind w:left="2160" w:hanging="360"/>
      </w:pPr>
      <w:rPr>
        <w:rFonts w:ascii="Wingdings" w:hAnsi="Wingdings" w:hint="default"/>
      </w:rPr>
    </w:lvl>
    <w:lvl w:ilvl="3" w:tplc="C46C16D0" w:tentative="1">
      <w:start w:val="1"/>
      <w:numFmt w:val="bullet"/>
      <w:lvlText w:val=""/>
      <w:lvlJc w:val="left"/>
      <w:pPr>
        <w:ind w:left="2880" w:hanging="360"/>
      </w:pPr>
      <w:rPr>
        <w:rFonts w:ascii="Symbol" w:hAnsi="Symbol" w:hint="default"/>
      </w:rPr>
    </w:lvl>
    <w:lvl w:ilvl="4" w:tplc="7C483340" w:tentative="1">
      <w:start w:val="1"/>
      <w:numFmt w:val="bullet"/>
      <w:lvlText w:val="o"/>
      <w:lvlJc w:val="left"/>
      <w:pPr>
        <w:ind w:left="3600" w:hanging="360"/>
      </w:pPr>
      <w:rPr>
        <w:rFonts w:ascii="Courier New" w:hAnsi="Courier New" w:hint="default"/>
      </w:rPr>
    </w:lvl>
    <w:lvl w:ilvl="5" w:tplc="90F0E192" w:tentative="1">
      <w:start w:val="1"/>
      <w:numFmt w:val="bullet"/>
      <w:lvlText w:val=""/>
      <w:lvlJc w:val="left"/>
      <w:pPr>
        <w:ind w:left="4320" w:hanging="360"/>
      </w:pPr>
      <w:rPr>
        <w:rFonts w:ascii="Wingdings" w:hAnsi="Wingdings" w:hint="default"/>
      </w:rPr>
    </w:lvl>
    <w:lvl w:ilvl="6" w:tplc="3EA47D08" w:tentative="1">
      <w:start w:val="1"/>
      <w:numFmt w:val="bullet"/>
      <w:lvlText w:val=""/>
      <w:lvlJc w:val="left"/>
      <w:pPr>
        <w:ind w:left="5040" w:hanging="360"/>
      </w:pPr>
      <w:rPr>
        <w:rFonts w:ascii="Symbol" w:hAnsi="Symbol" w:hint="default"/>
      </w:rPr>
    </w:lvl>
    <w:lvl w:ilvl="7" w:tplc="07AA87CC" w:tentative="1">
      <w:start w:val="1"/>
      <w:numFmt w:val="bullet"/>
      <w:lvlText w:val="o"/>
      <w:lvlJc w:val="left"/>
      <w:pPr>
        <w:ind w:left="5760" w:hanging="360"/>
      </w:pPr>
      <w:rPr>
        <w:rFonts w:ascii="Courier New" w:hAnsi="Courier New" w:hint="default"/>
      </w:rPr>
    </w:lvl>
    <w:lvl w:ilvl="8" w:tplc="3C68B626" w:tentative="1">
      <w:start w:val="1"/>
      <w:numFmt w:val="bullet"/>
      <w:lvlText w:val=""/>
      <w:lvlJc w:val="left"/>
      <w:pPr>
        <w:ind w:left="6480" w:hanging="360"/>
      </w:pPr>
      <w:rPr>
        <w:rFonts w:ascii="Wingdings" w:hAnsi="Wingdings" w:hint="default"/>
      </w:rPr>
    </w:lvl>
  </w:abstractNum>
  <w:abstractNum w:abstractNumId="3" w15:restartNumberingAfterBreak="0">
    <w:nsid w:val="0E383F5F"/>
    <w:multiLevelType w:val="multilevel"/>
    <w:tmpl w:val="576AF230"/>
    <w:lvl w:ilvl="0">
      <w:start w:val="1"/>
      <w:numFmt w:val="bullet"/>
      <w:lvlText w:val=""/>
      <w:lvlPicBulletId w:val="1"/>
      <w:lvlJc w:val="left"/>
      <w:pPr>
        <w:ind w:left="360" w:hanging="360"/>
      </w:pPr>
      <w:rPr>
        <w:rFonts w:ascii="Symbol" w:hAnsi="Symbol" w:hint="default"/>
        <w:sz w:val="14"/>
      </w:rPr>
    </w:lvl>
    <w:lvl w:ilvl="1">
      <w:start w:val="1"/>
      <w:numFmt w:val="bullet"/>
      <w:lvlText w:val="o"/>
      <w:lvlJc w:val="left"/>
      <w:pPr>
        <w:ind w:left="163" w:hanging="360"/>
      </w:pPr>
      <w:rPr>
        <w:rFonts w:ascii="Courier New" w:hAnsi="Courier New" w:hint="default"/>
      </w:rPr>
    </w:lvl>
    <w:lvl w:ilvl="2">
      <w:start w:val="1"/>
      <w:numFmt w:val="bullet"/>
      <w:lvlText w:val=""/>
      <w:lvlJc w:val="left"/>
      <w:pPr>
        <w:ind w:left="883" w:hanging="360"/>
      </w:pPr>
      <w:rPr>
        <w:rFonts w:ascii="Wingdings" w:hAnsi="Wingdings" w:hint="default"/>
      </w:rPr>
    </w:lvl>
    <w:lvl w:ilvl="3">
      <w:start w:val="1"/>
      <w:numFmt w:val="bullet"/>
      <w:lvlText w:val=""/>
      <w:lvlJc w:val="left"/>
      <w:pPr>
        <w:ind w:left="1603" w:hanging="360"/>
      </w:pPr>
      <w:rPr>
        <w:rFonts w:ascii="Symbol" w:hAnsi="Symbol" w:hint="default"/>
      </w:rPr>
    </w:lvl>
    <w:lvl w:ilvl="4">
      <w:start w:val="1"/>
      <w:numFmt w:val="bullet"/>
      <w:lvlText w:val="o"/>
      <w:lvlJc w:val="left"/>
      <w:pPr>
        <w:ind w:left="2323" w:hanging="360"/>
      </w:pPr>
      <w:rPr>
        <w:rFonts w:ascii="Courier New" w:hAnsi="Courier New" w:hint="default"/>
      </w:rPr>
    </w:lvl>
    <w:lvl w:ilvl="5">
      <w:start w:val="1"/>
      <w:numFmt w:val="bullet"/>
      <w:lvlText w:val=""/>
      <w:lvlJc w:val="left"/>
      <w:pPr>
        <w:ind w:left="3043" w:hanging="360"/>
      </w:pPr>
      <w:rPr>
        <w:rFonts w:ascii="Wingdings" w:hAnsi="Wingdings" w:hint="default"/>
      </w:rPr>
    </w:lvl>
    <w:lvl w:ilvl="6">
      <w:start w:val="1"/>
      <w:numFmt w:val="bullet"/>
      <w:lvlText w:val=""/>
      <w:lvlJc w:val="left"/>
      <w:pPr>
        <w:ind w:left="3763" w:hanging="360"/>
      </w:pPr>
      <w:rPr>
        <w:rFonts w:ascii="Symbol" w:hAnsi="Symbol" w:hint="default"/>
      </w:rPr>
    </w:lvl>
    <w:lvl w:ilvl="7">
      <w:start w:val="1"/>
      <w:numFmt w:val="bullet"/>
      <w:lvlText w:val="o"/>
      <w:lvlJc w:val="left"/>
      <w:pPr>
        <w:ind w:left="4483" w:hanging="360"/>
      </w:pPr>
      <w:rPr>
        <w:rFonts w:ascii="Courier New" w:hAnsi="Courier New" w:hint="default"/>
      </w:rPr>
    </w:lvl>
    <w:lvl w:ilvl="8">
      <w:start w:val="1"/>
      <w:numFmt w:val="bullet"/>
      <w:lvlText w:val=""/>
      <w:lvlJc w:val="left"/>
      <w:pPr>
        <w:ind w:left="5203" w:hanging="360"/>
      </w:pPr>
      <w:rPr>
        <w:rFonts w:ascii="Wingdings" w:hAnsi="Wingdings" w:hint="default"/>
      </w:rPr>
    </w:lvl>
  </w:abstractNum>
  <w:abstractNum w:abstractNumId="4" w15:restartNumberingAfterBreak="0">
    <w:nsid w:val="10CA52DB"/>
    <w:multiLevelType w:val="hybridMultilevel"/>
    <w:tmpl w:val="D36462F6"/>
    <w:lvl w:ilvl="0" w:tplc="EB8277EE">
      <w:start w:val="1"/>
      <w:numFmt w:val="bullet"/>
      <w:lvlText w:val=""/>
      <w:lvlPicBulletId w:val="4"/>
      <w:lvlJc w:val="left"/>
      <w:pPr>
        <w:ind w:left="360" w:hanging="360"/>
      </w:pPr>
      <w:rPr>
        <w:rFonts w:ascii="Symbol" w:hAnsi="Symbol" w:hint="default"/>
      </w:rPr>
    </w:lvl>
    <w:lvl w:ilvl="1" w:tplc="4C6ACEB6" w:tentative="1">
      <w:start w:val="1"/>
      <w:numFmt w:val="bullet"/>
      <w:lvlText w:val="o"/>
      <w:lvlJc w:val="left"/>
      <w:pPr>
        <w:ind w:left="1440" w:hanging="360"/>
      </w:pPr>
      <w:rPr>
        <w:rFonts w:ascii="Courier New" w:hAnsi="Courier New" w:hint="default"/>
      </w:rPr>
    </w:lvl>
    <w:lvl w:ilvl="2" w:tplc="A8AA2A62" w:tentative="1">
      <w:start w:val="1"/>
      <w:numFmt w:val="bullet"/>
      <w:lvlText w:val=""/>
      <w:lvlJc w:val="left"/>
      <w:pPr>
        <w:ind w:left="2160" w:hanging="360"/>
      </w:pPr>
      <w:rPr>
        <w:rFonts w:ascii="Wingdings" w:hAnsi="Wingdings" w:hint="default"/>
      </w:rPr>
    </w:lvl>
    <w:lvl w:ilvl="3" w:tplc="4644095A" w:tentative="1">
      <w:start w:val="1"/>
      <w:numFmt w:val="bullet"/>
      <w:lvlText w:val=""/>
      <w:lvlJc w:val="left"/>
      <w:pPr>
        <w:ind w:left="2880" w:hanging="360"/>
      </w:pPr>
      <w:rPr>
        <w:rFonts w:ascii="Symbol" w:hAnsi="Symbol" w:hint="default"/>
      </w:rPr>
    </w:lvl>
    <w:lvl w:ilvl="4" w:tplc="24D67CD8" w:tentative="1">
      <w:start w:val="1"/>
      <w:numFmt w:val="bullet"/>
      <w:lvlText w:val="o"/>
      <w:lvlJc w:val="left"/>
      <w:pPr>
        <w:ind w:left="3600" w:hanging="360"/>
      </w:pPr>
      <w:rPr>
        <w:rFonts w:ascii="Courier New" w:hAnsi="Courier New" w:hint="default"/>
      </w:rPr>
    </w:lvl>
    <w:lvl w:ilvl="5" w:tplc="C77EE9BC" w:tentative="1">
      <w:start w:val="1"/>
      <w:numFmt w:val="bullet"/>
      <w:lvlText w:val=""/>
      <w:lvlJc w:val="left"/>
      <w:pPr>
        <w:ind w:left="4320" w:hanging="360"/>
      </w:pPr>
      <w:rPr>
        <w:rFonts w:ascii="Wingdings" w:hAnsi="Wingdings" w:hint="default"/>
      </w:rPr>
    </w:lvl>
    <w:lvl w:ilvl="6" w:tplc="745C8F58" w:tentative="1">
      <w:start w:val="1"/>
      <w:numFmt w:val="bullet"/>
      <w:lvlText w:val=""/>
      <w:lvlJc w:val="left"/>
      <w:pPr>
        <w:ind w:left="5040" w:hanging="360"/>
      </w:pPr>
      <w:rPr>
        <w:rFonts w:ascii="Symbol" w:hAnsi="Symbol" w:hint="default"/>
      </w:rPr>
    </w:lvl>
    <w:lvl w:ilvl="7" w:tplc="B7802E68" w:tentative="1">
      <w:start w:val="1"/>
      <w:numFmt w:val="bullet"/>
      <w:lvlText w:val="o"/>
      <w:lvlJc w:val="left"/>
      <w:pPr>
        <w:ind w:left="5760" w:hanging="360"/>
      </w:pPr>
      <w:rPr>
        <w:rFonts w:ascii="Courier New" w:hAnsi="Courier New" w:hint="default"/>
      </w:rPr>
    </w:lvl>
    <w:lvl w:ilvl="8" w:tplc="9D7AB78A" w:tentative="1">
      <w:start w:val="1"/>
      <w:numFmt w:val="bullet"/>
      <w:lvlText w:val=""/>
      <w:lvlJc w:val="left"/>
      <w:pPr>
        <w:ind w:left="6480" w:hanging="360"/>
      </w:pPr>
      <w:rPr>
        <w:rFonts w:ascii="Wingdings" w:hAnsi="Wingdings" w:hint="default"/>
      </w:rPr>
    </w:lvl>
  </w:abstractNum>
  <w:abstractNum w:abstractNumId="5" w15:restartNumberingAfterBreak="0">
    <w:nsid w:val="16BA0313"/>
    <w:multiLevelType w:val="multilevel"/>
    <w:tmpl w:val="C1DA433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15:restartNumberingAfterBreak="0">
    <w:nsid w:val="26FF5190"/>
    <w:multiLevelType w:val="hybridMultilevel"/>
    <w:tmpl w:val="1B923B18"/>
    <w:lvl w:ilvl="0" w:tplc="31C23E80">
      <w:start w:val="1"/>
      <w:numFmt w:val="bullet"/>
      <w:lvlText w:val=""/>
      <w:lvlPicBulletId w:val="1"/>
      <w:lvlJc w:val="left"/>
      <w:pPr>
        <w:ind w:left="1637" w:hanging="360"/>
      </w:pPr>
      <w:rPr>
        <w:rFonts w:ascii="Symbol" w:hAnsi="Symbol" w:hint="default"/>
        <w:sz w:val="14"/>
      </w:rPr>
    </w:lvl>
    <w:lvl w:ilvl="1" w:tplc="2FB23C58" w:tentative="1">
      <w:start w:val="1"/>
      <w:numFmt w:val="bullet"/>
      <w:lvlText w:val="o"/>
      <w:lvlJc w:val="left"/>
      <w:pPr>
        <w:ind w:left="1440" w:hanging="360"/>
      </w:pPr>
      <w:rPr>
        <w:rFonts w:ascii="Courier New" w:hAnsi="Courier New" w:hint="default"/>
      </w:rPr>
    </w:lvl>
    <w:lvl w:ilvl="2" w:tplc="8458CCC8" w:tentative="1">
      <w:start w:val="1"/>
      <w:numFmt w:val="bullet"/>
      <w:lvlText w:val=""/>
      <w:lvlJc w:val="left"/>
      <w:pPr>
        <w:ind w:left="2160" w:hanging="360"/>
      </w:pPr>
      <w:rPr>
        <w:rFonts w:ascii="Wingdings" w:hAnsi="Wingdings" w:hint="default"/>
      </w:rPr>
    </w:lvl>
    <w:lvl w:ilvl="3" w:tplc="9D461054" w:tentative="1">
      <w:start w:val="1"/>
      <w:numFmt w:val="bullet"/>
      <w:lvlText w:val=""/>
      <w:lvlJc w:val="left"/>
      <w:pPr>
        <w:ind w:left="2880" w:hanging="360"/>
      </w:pPr>
      <w:rPr>
        <w:rFonts w:ascii="Symbol" w:hAnsi="Symbol" w:hint="default"/>
      </w:rPr>
    </w:lvl>
    <w:lvl w:ilvl="4" w:tplc="EA7E9D12" w:tentative="1">
      <w:start w:val="1"/>
      <w:numFmt w:val="bullet"/>
      <w:lvlText w:val="o"/>
      <w:lvlJc w:val="left"/>
      <w:pPr>
        <w:ind w:left="3600" w:hanging="360"/>
      </w:pPr>
      <w:rPr>
        <w:rFonts w:ascii="Courier New" w:hAnsi="Courier New" w:hint="default"/>
      </w:rPr>
    </w:lvl>
    <w:lvl w:ilvl="5" w:tplc="39C49538" w:tentative="1">
      <w:start w:val="1"/>
      <w:numFmt w:val="bullet"/>
      <w:lvlText w:val=""/>
      <w:lvlJc w:val="left"/>
      <w:pPr>
        <w:ind w:left="4320" w:hanging="360"/>
      </w:pPr>
      <w:rPr>
        <w:rFonts w:ascii="Wingdings" w:hAnsi="Wingdings" w:hint="default"/>
      </w:rPr>
    </w:lvl>
    <w:lvl w:ilvl="6" w:tplc="0B24B704" w:tentative="1">
      <w:start w:val="1"/>
      <w:numFmt w:val="bullet"/>
      <w:lvlText w:val=""/>
      <w:lvlJc w:val="left"/>
      <w:pPr>
        <w:ind w:left="5040" w:hanging="360"/>
      </w:pPr>
      <w:rPr>
        <w:rFonts w:ascii="Symbol" w:hAnsi="Symbol" w:hint="default"/>
      </w:rPr>
    </w:lvl>
    <w:lvl w:ilvl="7" w:tplc="B1082BAC" w:tentative="1">
      <w:start w:val="1"/>
      <w:numFmt w:val="bullet"/>
      <w:lvlText w:val="o"/>
      <w:lvlJc w:val="left"/>
      <w:pPr>
        <w:ind w:left="5760" w:hanging="360"/>
      </w:pPr>
      <w:rPr>
        <w:rFonts w:ascii="Courier New" w:hAnsi="Courier New" w:hint="default"/>
      </w:rPr>
    </w:lvl>
    <w:lvl w:ilvl="8" w:tplc="EED862C0" w:tentative="1">
      <w:start w:val="1"/>
      <w:numFmt w:val="bullet"/>
      <w:lvlText w:val=""/>
      <w:lvlJc w:val="left"/>
      <w:pPr>
        <w:ind w:left="6480" w:hanging="360"/>
      </w:pPr>
      <w:rPr>
        <w:rFonts w:ascii="Wingdings" w:hAnsi="Wingdings" w:hint="default"/>
      </w:rPr>
    </w:lvl>
  </w:abstractNum>
  <w:abstractNum w:abstractNumId="7" w15:restartNumberingAfterBreak="0">
    <w:nsid w:val="2D5C6092"/>
    <w:multiLevelType w:val="multilevel"/>
    <w:tmpl w:val="1BC0117A"/>
    <w:lvl w:ilvl="0">
      <w:start w:val="1"/>
      <w:numFmt w:val="bullet"/>
      <w:lvlText w:val=""/>
      <w:lvlPicBulletId w:val="4"/>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2E5958AF"/>
    <w:multiLevelType w:val="multilevel"/>
    <w:tmpl w:val="7F1E279A"/>
    <w:lvl w:ilvl="0">
      <w:start w:val="1"/>
      <w:numFmt w:val="bullet"/>
      <w:lvlText w:val=""/>
      <w:lvlPicBulletId w:val="1"/>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32F51228"/>
    <w:multiLevelType w:val="hybridMultilevel"/>
    <w:tmpl w:val="576AF230"/>
    <w:lvl w:ilvl="0" w:tplc="44AAB322">
      <w:start w:val="1"/>
      <w:numFmt w:val="bullet"/>
      <w:lvlText w:val=""/>
      <w:lvlPicBulletId w:val="1"/>
      <w:lvlJc w:val="left"/>
      <w:pPr>
        <w:ind w:left="360" w:hanging="360"/>
      </w:pPr>
      <w:rPr>
        <w:rFonts w:ascii="Symbol" w:hAnsi="Symbol" w:hint="default"/>
        <w:sz w:val="14"/>
      </w:rPr>
    </w:lvl>
    <w:lvl w:ilvl="1" w:tplc="D50A98A0" w:tentative="1">
      <w:start w:val="1"/>
      <w:numFmt w:val="bullet"/>
      <w:lvlText w:val="o"/>
      <w:lvlJc w:val="left"/>
      <w:pPr>
        <w:ind w:left="163" w:hanging="360"/>
      </w:pPr>
      <w:rPr>
        <w:rFonts w:ascii="Courier New" w:hAnsi="Courier New" w:hint="default"/>
      </w:rPr>
    </w:lvl>
    <w:lvl w:ilvl="2" w:tplc="C526EBEC" w:tentative="1">
      <w:start w:val="1"/>
      <w:numFmt w:val="bullet"/>
      <w:lvlText w:val=""/>
      <w:lvlJc w:val="left"/>
      <w:pPr>
        <w:ind w:left="883" w:hanging="360"/>
      </w:pPr>
      <w:rPr>
        <w:rFonts w:ascii="Wingdings" w:hAnsi="Wingdings" w:hint="default"/>
      </w:rPr>
    </w:lvl>
    <w:lvl w:ilvl="3" w:tplc="68C25BEA" w:tentative="1">
      <w:start w:val="1"/>
      <w:numFmt w:val="bullet"/>
      <w:lvlText w:val=""/>
      <w:lvlJc w:val="left"/>
      <w:pPr>
        <w:ind w:left="1603" w:hanging="360"/>
      </w:pPr>
      <w:rPr>
        <w:rFonts w:ascii="Symbol" w:hAnsi="Symbol" w:hint="default"/>
      </w:rPr>
    </w:lvl>
    <w:lvl w:ilvl="4" w:tplc="A2726878" w:tentative="1">
      <w:start w:val="1"/>
      <w:numFmt w:val="bullet"/>
      <w:lvlText w:val="o"/>
      <w:lvlJc w:val="left"/>
      <w:pPr>
        <w:ind w:left="2323" w:hanging="360"/>
      </w:pPr>
      <w:rPr>
        <w:rFonts w:ascii="Courier New" w:hAnsi="Courier New" w:hint="default"/>
      </w:rPr>
    </w:lvl>
    <w:lvl w:ilvl="5" w:tplc="35A45634" w:tentative="1">
      <w:start w:val="1"/>
      <w:numFmt w:val="bullet"/>
      <w:lvlText w:val=""/>
      <w:lvlJc w:val="left"/>
      <w:pPr>
        <w:ind w:left="3043" w:hanging="360"/>
      </w:pPr>
      <w:rPr>
        <w:rFonts w:ascii="Wingdings" w:hAnsi="Wingdings" w:hint="default"/>
      </w:rPr>
    </w:lvl>
    <w:lvl w:ilvl="6" w:tplc="63924ED4" w:tentative="1">
      <w:start w:val="1"/>
      <w:numFmt w:val="bullet"/>
      <w:lvlText w:val=""/>
      <w:lvlJc w:val="left"/>
      <w:pPr>
        <w:ind w:left="3763" w:hanging="360"/>
      </w:pPr>
      <w:rPr>
        <w:rFonts w:ascii="Symbol" w:hAnsi="Symbol" w:hint="default"/>
      </w:rPr>
    </w:lvl>
    <w:lvl w:ilvl="7" w:tplc="97E477BA" w:tentative="1">
      <w:start w:val="1"/>
      <w:numFmt w:val="bullet"/>
      <w:lvlText w:val="o"/>
      <w:lvlJc w:val="left"/>
      <w:pPr>
        <w:ind w:left="4483" w:hanging="360"/>
      </w:pPr>
      <w:rPr>
        <w:rFonts w:ascii="Courier New" w:hAnsi="Courier New" w:hint="default"/>
      </w:rPr>
    </w:lvl>
    <w:lvl w:ilvl="8" w:tplc="A524C174" w:tentative="1">
      <w:start w:val="1"/>
      <w:numFmt w:val="bullet"/>
      <w:lvlText w:val=""/>
      <w:lvlJc w:val="left"/>
      <w:pPr>
        <w:ind w:left="5203" w:hanging="360"/>
      </w:pPr>
      <w:rPr>
        <w:rFonts w:ascii="Wingdings" w:hAnsi="Wingdings" w:hint="default"/>
      </w:rPr>
    </w:lvl>
  </w:abstractNum>
  <w:abstractNum w:abstractNumId="10" w15:restartNumberingAfterBreak="0">
    <w:nsid w:val="33162251"/>
    <w:multiLevelType w:val="hybridMultilevel"/>
    <w:tmpl w:val="6F92D836"/>
    <w:lvl w:ilvl="0" w:tplc="E9528AD0">
      <w:start w:val="1"/>
      <w:numFmt w:val="bullet"/>
      <w:lvlText w:val=""/>
      <w:lvlPicBulletId w:val="0"/>
      <w:lvlJc w:val="left"/>
      <w:pPr>
        <w:ind w:left="720" w:hanging="360"/>
      </w:pPr>
      <w:rPr>
        <w:rFonts w:ascii="Symbol" w:hAnsi="Symbol" w:hint="default"/>
      </w:rPr>
    </w:lvl>
    <w:lvl w:ilvl="1" w:tplc="BABC30F4" w:tentative="1">
      <w:start w:val="1"/>
      <w:numFmt w:val="bullet"/>
      <w:lvlText w:val="o"/>
      <w:lvlJc w:val="left"/>
      <w:pPr>
        <w:ind w:left="1440" w:hanging="360"/>
      </w:pPr>
      <w:rPr>
        <w:rFonts w:ascii="Courier New" w:hAnsi="Courier New" w:hint="default"/>
      </w:rPr>
    </w:lvl>
    <w:lvl w:ilvl="2" w:tplc="805CB0C6" w:tentative="1">
      <w:start w:val="1"/>
      <w:numFmt w:val="bullet"/>
      <w:lvlText w:val=""/>
      <w:lvlJc w:val="left"/>
      <w:pPr>
        <w:ind w:left="2160" w:hanging="360"/>
      </w:pPr>
      <w:rPr>
        <w:rFonts w:ascii="Wingdings" w:hAnsi="Wingdings" w:hint="default"/>
      </w:rPr>
    </w:lvl>
    <w:lvl w:ilvl="3" w:tplc="41585456" w:tentative="1">
      <w:start w:val="1"/>
      <w:numFmt w:val="bullet"/>
      <w:lvlText w:val=""/>
      <w:lvlJc w:val="left"/>
      <w:pPr>
        <w:ind w:left="2880" w:hanging="360"/>
      </w:pPr>
      <w:rPr>
        <w:rFonts w:ascii="Symbol" w:hAnsi="Symbol" w:hint="default"/>
      </w:rPr>
    </w:lvl>
    <w:lvl w:ilvl="4" w:tplc="C7CC7188" w:tentative="1">
      <w:start w:val="1"/>
      <w:numFmt w:val="bullet"/>
      <w:lvlText w:val="o"/>
      <w:lvlJc w:val="left"/>
      <w:pPr>
        <w:ind w:left="3600" w:hanging="360"/>
      </w:pPr>
      <w:rPr>
        <w:rFonts w:ascii="Courier New" w:hAnsi="Courier New" w:hint="default"/>
      </w:rPr>
    </w:lvl>
    <w:lvl w:ilvl="5" w:tplc="EC0ACCCE" w:tentative="1">
      <w:start w:val="1"/>
      <w:numFmt w:val="bullet"/>
      <w:lvlText w:val=""/>
      <w:lvlJc w:val="left"/>
      <w:pPr>
        <w:ind w:left="4320" w:hanging="360"/>
      </w:pPr>
      <w:rPr>
        <w:rFonts w:ascii="Wingdings" w:hAnsi="Wingdings" w:hint="default"/>
      </w:rPr>
    </w:lvl>
    <w:lvl w:ilvl="6" w:tplc="ABC2A4C2" w:tentative="1">
      <w:start w:val="1"/>
      <w:numFmt w:val="bullet"/>
      <w:lvlText w:val=""/>
      <w:lvlJc w:val="left"/>
      <w:pPr>
        <w:ind w:left="5040" w:hanging="360"/>
      </w:pPr>
      <w:rPr>
        <w:rFonts w:ascii="Symbol" w:hAnsi="Symbol" w:hint="default"/>
      </w:rPr>
    </w:lvl>
    <w:lvl w:ilvl="7" w:tplc="1EE0D212" w:tentative="1">
      <w:start w:val="1"/>
      <w:numFmt w:val="bullet"/>
      <w:lvlText w:val="o"/>
      <w:lvlJc w:val="left"/>
      <w:pPr>
        <w:ind w:left="5760" w:hanging="360"/>
      </w:pPr>
      <w:rPr>
        <w:rFonts w:ascii="Courier New" w:hAnsi="Courier New" w:hint="default"/>
      </w:rPr>
    </w:lvl>
    <w:lvl w:ilvl="8" w:tplc="B860DDB4" w:tentative="1">
      <w:start w:val="1"/>
      <w:numFmt w:val="bullet"/>
      <w:lvlText w:val=""/>
      <w:lvlJc w:val="left"/>
      <w:pPr>
        <w:ind w:left="6480" w:hanging="360"/>
      </w:pPr>
      <w:rPr>
        <w:rFonts w:ascii="Wingdings" w:hAnsi="Wingdings" w:hint="default"/>
      </w:rPr>
    </w:lvl>
  </w:abstractNum>
  <w:abstractNum w:abstractNumId="11" w15:restartNumberingAfterBreak="0">
    <w:nsid w:val="367F7792"/>
    <w:multiLevelType w:val="hybridMultilevel"/>
    <w:tmpl w:val="F21832B0"/>
    <w:lvl w:ilvl="0" w:tplc="74BCB1A8">
      <w:start w:val="1"/>
      <w:numFmt w:val="decimal"/>
      <w:lvlText w:val="%1."/>
      <w:lvlJc w:val="left"/>
      <w:pPr>
        <w:ind w:left="294" w:hanging="360"/>
      </w:pPr>
    </w:lvl>
    <w:lvl w:ilvl="1" w:tplc="050842FA" w:tentative="1">
      <w:start w:val="1"/>
      <w:numFmt w:val="lowerLetter"/>
      <w:lvlText w:val="%2."/>
      <w:lvlJc w:val="left"/>
      <w:pPr>
        <w:ind w:left="1014" w:hanging="360"/>
      </w:pPr>
    </w:lvl>
    <w:lvl w:ilvl="2" w:tplc="EB92F2DE" w:tentative="1">
      <w:start w:val="1"/>
      <w:numFmt w:val="lowerRoman"/>
      <w:lvlText w:val="%3."/>
      <w:lvlJc w:val="right"/>
      <w:pPr>
        <w:ind w:left="1734" w:hanging="180"/>
      </w:pPr>
    </w:lvl>
    <w:lvl w:ilvl="3" w:tplc="C0E23F9A" w:tentative="1">
      <w:start w:val="1"/>
      <w:numFmt w:val="decimal"/>
      <w:lvlText w:val="%4."/>
      <w:lvlJc w:val="left"/>
      <w:pPr>
        <w:ind w:left="2454" w:hanging="360"/>
      </w:pPr>
    </w:lvl>
    <w:lvl w:ilvl="4" w:tplc="7C66B6E4" w:tentative="1">
      <w:start w:val="1"/>
      <w:numFmt w:val="lowerLetter"/>
      <w:lvlText w:val="%5."/>
      <w:lvlJc w:val="left"/>
      <w:pPr>
        <w:ind w:left="3174" w:hanging="360"/>
      </w:pPr>
    </w:lvl>
    <w:lvl w:ilvl="5" w:tplc="E4285294" w:tentative="1">
      <w:start w:val="1"/>
      <w:numFmt w:val="lowerRoman"/>
      <w:lvlText w:val="%6."/>
      <w:lvlJc w:val="right"/>
      <w:pPr>
        <w:ind w:left="3894" w:hanging="180"/>
      </w:pPr>
    </w:lvl>
    <w:lvl w:ilvl="6" w:tplc="5C22E2DA" w:tentative="1">
      <w:start w:val="1"/>
      <w:numFmt w:val="decimal"/>
      <w:lvlText w:val="%7."/>
      <w:lvlJc w:val="left"/>
      <w:pPr>
        <w:ind w:left="4614" w:hanging="360"/>
      </w:pPr>
    </w:lvl>
    <w:lvl w:ilvl="7" w:tplc="639CC8CC" w:tentative="1">
      <w:start w:val="1"/>
      <w:numFmt w:val="lowerLetter"/>
      <w:lvlText w:val="%8."/>
      <w:lvlJc w:val="left"/>
      <w:pPr>
        <w:ind w:left="5334" w:hanging="360"/>
      </w:pPr>
    </w:lvl>
    <w:lvl w:ilvl="8" w:tplc="E6CCB9FA" w:tentative="1">
      <w:start w:val="1"/>
      <w:numFmt w:val="lowerRoman"/>
      <w:lvlText w:val="%9."/>
      <w:lvlJc w:val="right"/>
      <w:pPr>
        <w:ind w:left="6054" w:hanging="180"/>
      </w:pPr>
    </w:lvl>
  </w:abstractNum>
  <w:abstractNum w:abstractNumId="12" w15:restartNumberingAfterBreak="0">
    <w:nsid w:val="377411AE"/>
    <w:multiLevelType w:val="multilevel"/>
    <w:tmpl w:val="672692B8"/>
    <w:lvl w:ilvl="0">
      <w:start w:val="1"/>
      <w:numFmt w:val="bullet"/>
      <w:lvlText w:val=""/>
      <w:lvlPicBulletId w:val="1"/>
      <w:lvlJc w:val="left"/>
      <w:pPr>
        <w:ind w:left="1637" w:hanging="360"/>
      </w:pPr>
      <w:rPr>
        <w:rFonts w:ascii="Symbol" w:hAnsi="Symbol" w:hint="default"/>
        <w:sz w:val="14"/>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38DB7965"/>
    <w:multiLevelType w:val="multilevel"/>
    <w:tmpl w:val="45F430C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4" w15:restartNumberingAfterBreak="0">
    <w:nsid w:val="39942675"/>
    <w:multiLevelType w:val="multilevel"/>
    <w:tmpl w:val="6226D6D0"/>
    <w:lvl w:ilvl="0">
      <w:start w:val="1"/>
      <w:numFmt w:val="bullet"/>
      <w:lvlText w:val=""/>
      <w:lvlPicBulletId w:val="2"/>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3B323FF8"/>
    <w:multiLevelType w:val="multilevel"/>
    <w:tmpl w:val="672692B8"/>
    <w:lvl w:ilvl="0">
      <w:start w:val="1"/>
      <w:numFmt w:val="bullet"/>
      <w:lvlText w:val=""/>
      <w:lvlPicBulletId w:val="1"/>
      <w:lvlJc w:val="left"/>
      <w:pPr>
        <w:ind w:left="1637" w:hanging="360"/>
      </w:pPr>
      <w:rPr>
        <w:rFonts w:ascii="Symbol" w:hAnsi="Symbol" w:hint="default"/>
        <w:sz w:val="14"/>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40E316E7"/>
    <w:multiLevelType w:val="multilevel"/>
    <w:tmpl w:val="B73C265C"/>
    <w:lvl w:ilvl="0">
      <w:start w:val="1"/>
      <w:numFmt w:val="decimal"/>
      <w:lvlText w:val="%1"/>
      <w:lvlJc w:val="left"/>
      <w:pPr>
        <w:ind w:left="432" w:hanging="432"/>
      </w:pPr>
    </w:lvl>
    <w:lvl w:ilvl="1">
      <w:start w:val="1"/>
      <w:numFmt w:val="decimal"/>
      <w:lvlText w:val="%1.%2"/>
      <w:lvlJc w:val="left"/>
      <w:pPr>
        <w:ind w:left="576" w:hanging="576"/>
      </w:pPr>
      <w:rPr>
        <w:b w:val="0"/>
        <w:bCs w:val="0"/>
        <w:i w:val="0"/>
        <w:iCs w:val="0"/>
        <w:caps w:val="0"/>
        <w:smallCaps w:val="0"/>
        <w:strike w:val="0"/>
        <w:dstrike w:val="0"/>
        <w:noProof w:val="0"/>
        <w:vanish w:val="0"/>
        <w:color w:val="00000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7" w15:restartNumberingAfterBreak="0">
    <w:nsid w:val="453423A1"/>
    <w:multiLevelType w:val="hybridMultilevel"/>
    <w:tmpl w:val="1AC8B746"/>
    <w:lvl w:ilvl="0" w:tplc="70FA9DE8">
      <w:start w:val="1"/>
      <w:numFmt w:val="bullet"/>
      <w:lvlText w:val=""/>
      <w:lvlPicBulletId w:val="4"/>
      <w:lvlJc w:val="left"/>
      <w:pPr>
        <w:ind w:left="360" w:hanging="360"/>
      </w:pPr>
      <w:rPr>
        <w:rFonts w:ascii="Symbol" w:hAnsi="Symbol" w:hint="default"/>
      </w:rPr>
    </w:lvl>
    <w:lvl w:ilvl="1" w:tplc="3C144EBA" w:tentative="1">
      <w:start w:val="1"/>
      <w:numFmt w:val="bullet"/>
      <w:lvlText w:val="o"/>
      <w:lvlJc w:val="left"/>
      <w:pPr>
        <w:ind w:left="1440" w:hanging="360"/>
      </w:pPr>
      <w:rPr>
        <w:rFonts w:ascii="Courier New" w:hAnsi="Courier New" w:hint="default"/>
      </w:rPr>
    </w:lvl>
    <w:lvl w:ilvl="2" w:tplc="8E282CF0" w:tentative="1">
      <w:start w:val="1"/>
      <w:numFmt w:val="bullet"/>
      <w:lvlText w:val=""/>
      <w:lvlJc w:val="left"/>
      <w:pPr>
        <w:ind w:left="2160" w:hanging="360"/>
      </w:pPr>
      <w:rPr>
        <w:rFonts w:ascii="Wingdings" w:hAnsi="Wingdings" w:hint="default"/>
      </w:rPr>
    </w:lvl>
    <w:lvl w:ilvl="3" w:tplc="6186DFE6" w:tentative="1">
      <w:start w:val="1"/>
      <w:numFmt w:val="bullet"/>
      <w:lvlText w:val=""/>
      <w:lvlJc w:val="left"/>
      <w:pPr>
        <w:ind w:left="2880" w:hanging="360"/>
      </w:pPr>
      <w:rPr>
        <w:rFonts w:ascii="Symbol" w:hAnsi="Symbol" w:hint="default"/>
      </w:rPr>
    </w:lvl>
    <w:lvl w:ilvl="4" w:tplc="26E68B22" w:tentative="1">
      <w:start w:val="1"/>
      <w:numFmt w:val="bullet"/>
      <w:lvlText w:val="o"/>
      <w:lvlJc w:val="left"/>
      <w:pPr>
        <w:ind w:left="3600" w:hanging="360"/>
      </w:pPr>
      <w:rPr>
        <w:rFonts w:ascii="Courier New" w:hAnsi="Courier New" w:hint="default"/>
      </w:rPr>
    </w:lvl>
    <w:lvl w:ilvl="5" w:tplc="03320184" w:tentative="1">
      <w:start w:val="1"/>
      <w:numFmt w:val="bullet"/>
      <w:lvlText w:val=""/>
      <w:lvlJc w:val="left"/>
      <w:pPr>
        <w:ind w:left="4320" w:hanging="360"/>
      </w:pPr>
      <w:rPr>
        <w:rFonts w:ascii="Wingdings" w:hAnsi="Wingdings" w:hint="default"/>
      </w:rPr>
    </w:lvl>
    <w:lvl w:ilvl="6" w:tplc="79680384" w:tentative="1">
      <w:start w:val="1"/>
      <w:numFmt w:val="bullet"/>
      <w:lvlText w:val=""/>
      <w:lvlJc w:val="left"/>
      <w:pPr>
        <w:ind w:left="5040" w:hanging="360"/>
      </w:pPr>
      <w:rPr>
        <w:rFonts w:ascii="Symbol" w:hAnsi="Symbol" w:hint="default"/>
      </w:rPr>
    </w:lvl>
    <w:lvl w:ilvl="7" w:tplc="3EA246F0" w:tentative="1">
      <w:start w:val="1"/>
      <w:numFmt w:val="bullet"/>
      <w:lvlText w:val="o"/>
      <w:lvlJc w:val="left"/>
      <w:pPr>
        <w:ind w:left="5760" w:hanging="360"/>
      </w:pPr>
      <w:rPr>
        <w:rFonts w:ascii="Courier New" w:hAnsi="Courier New" w:hint="default"/>
      </w:rPr>
    </w:lvl>
    <w:lvl w:ilvl="8" w:tplc="DB72628C" w:tentative="1">
      <w:start w:val="1"/>
      <w:numFmt w:val="bullet"/>
      <w:lvlText w:val=""/>
      <w:lvlJc w:val="left"/>
      <w:pPr>
        <w:ind w:left="6480" w:hanging="360"/>
      </w:pPr>
      <w:rPr>
        <w:rFonts w:ascii="Wingdings" w:hAnsi="Wingdings" w:hint="default"/>
      </w:rPr>
    </w:lvl>
  </w:abstractNum>
  <w:abstractNum w:abstractNumId="18" w15:restartNumberingAfterBreak="0">
    <w:nsid w:val="49F050A3"/>
    <w:multiLevelType w:val="hybridMultilevel"/>
    <w:tmpl w:val="2E502308"/>
    <w:lvl w:ilvl="0" w:tplc="E0F25374">
      <w:start w:val="1"/>
      <w:numFmt w:val="bullet"/>
      <w:lvlText w:val=""/>
      <w:lvlPicBulletId w:val="2"/>
      <w:lvlJc w:val="left"/>
      <w:pPr>
        <w:ind w:left="360" w:hanging="360"/>
      </w:pPr>
      <w:rPr>
        <w:rFonts w:ascii="Symbol" w:hAnsi="Symbol" w:hint="default"/>
      </w:rPr>
    </w:lvl>
    <w:lvl w:ilvl="1" w:tplc="DEC25A90" w:tentative="1">
      <w:start w:val="1"/>
      <w:numFmt w:val="bullet"/>
      <w:lvlText w:val="o"/>
      <w:lvlJc w:val="left"/>
      <w:pPr>
        <w:ind w:left="1440" w:hanging="360"/>
      </w:pPr>
      <w:rPr>
        <w:rFonts w:ascii="Courier New" w:hAnsi="Courier New" w:hint="default"/>
      </w:rPr>
    </w:lvl>
    <w:lvl w:ilvl="2" w:tplc="CA8CF4A6" w:tentative="1">
      <w:start w:val="1"/>
      <w:numFmt w:val="bullet"/>
      <w:lvlText w:val=""/>
      <w:lvlJc w:val="left"/>
      <w:pPr>
        <w:ind w:left="2160" w:hanging="360"/>
      </w:pPr>
      <w:rPr>
        <w:rFonts w:ascii="Wingdings" w:hAnsi="Wingdings" w:hint="default"/>
      </w:rPr>
    </w:lvl>
    <w:lvl w:ilvl="3" w:tplc="3F98FEB6" w:tentative="1">
      <w:start w:val="1"/>
      <w:numFmt w:val="bullet"/>
      <w:lvlText w:val=""/>
      <w:lvlJc w:val="left"/>
      <w:pPr>
        <w:ind w:left="2880" w:hanging="360"/>
      </w:pPr>
      <w:rPr>
        <w:rFonts w:ascii="Symbol" w:hAnsi="Symbol" w:hint="default"/>
      </w:rPr>
    </w:lvl>
    <w:lvl w:ilvl="4" w:tplc="54D83A88" w:tentative="1">
      <w:start w:val="1"/>
      <w:numFmt w:val="bullet"/>
      <w:lvlText w:val="o"/>
      <w:lvlJc w:val="left"/>
      <w:pPr>
        <w:ind w:left="3600" w:hanging="360"/>
      </w:pPr>
      <w:rPr>
        <w:rFonts w:ascii="Courier New" w:hAnsi="Courier New" w:hint="default"/>
      </w:rPr>
    </w:lvl>
    <w:lvl w:ilvl="5" w:tplc="BC34B000" w:tentative="1">
      <w:start w:val="1"/>
      <w:numFmt w:val="bullet"/>
      <w:lvlText w:val=""/>
      <w:lvlJc w:val="left"/>
      <w:pPr>
        <w:ind w:left="4320" w:hanging="360"/>
      </w:pPr>
      <w:rPr>
        <w:rFonts w:ascii="Wingdings" w:hAnsi="Wingdings" w:hint="default"/>
      </w:rPr>
    </w:lvl>
    <w:lvl w:ilvl="6" w:tplc="5C186996" w:tentative="1">
      <w:start w:val="1"/>
      <w:numFmt w:val="bullet"/>
      <w:lvlText w:val=""/>
      <w:lvlJc w:val="left"/>
      <w:pPr>
        <w:ind w:left="5040" w:hanging="360"/>
      </w:pPr>
      <w:rPr>
        <w:rFonts w:ascii="Symbol" w:hAnsi="Symbol" w:hint="default"/>
      </w:rPr>
    </w:lvl>
    <w:lvl w:ilvl="7" w:tplc="0242EB18" w:tentative="1">
      <w:start w:val="1"/>
      <w:numFmt w:val="bullet"/>
      <w:lvlText w:val="o"/>
      <w:lvlJc w:val="left"/>
      <w:pPr>
        <w:ind w:left="5760" w:hanging="360"/>
      </w:pPr>
      <w:rPr>
        <w:rFonts w:ascii="Courier New" w:hAnsi="Courier New" w:hint="default"/>
      </w:rPr>
    </w:lvl>
    <w:lvl w:ilvl="8" w:tplc="B09A9164" w:tentative="1">
      <w:start w:val="1"/>
      <w:numFmt w:val="bullet"/>
      <w:lvlText w:val=""/>
      <w:lvlJc w:val="left"/>
      <w:pPr>
        <w:ind w:left="6480" w:hanging="360"/>
      </w:pPr>
      <w:rPr>
        <w:rFonts w:ascii="Wingdings" w:hAnsi="Wingdings" w:hint="default"/>
      </w:rPr>
    </w:lvl>
  </w:abstractNum>
  <w:abstractNum w:abstractNumId="19" w15:restartNumberingAfterBreak="0">
    <w:nsid w:val="4C1870EB"/>
    <w:multiLevelType w:val="hybridMultilevel"/>
    <w:tmpl w:val="71206578"/>
    <w:lvl w:ilvl="0" w:tplc="6E0ACF76">
      <w:start w:val="1"/>
      <w:numFmt w:val="bullet"/>
      <w:lvlText w:val=""/>
      <w:lvlPicBulletId w:val="1"/>
      <w:lvlJc w:val="left"/>
      <w:pPr>
        <w:ind w:left="1637" w:hanging="360"/>
      </w:pPr>
      <w:rPr>
        <w:rFonts w:ascii="Symbol" w:hAnsi="Symbol" w:hint="default"/>
        <w:sz w:val="14"/>
      </w:rPr>
    </w:lvl>
    <w:lvl w:ilvl="1" w:tplc="6F7C515C" w:tentative="1">
      <w:start w:val="1"/>
      <w:numFmt w:val="bullet"/>
      <w:lvlText w:val="o"/>
      <w:lvlJc w:val="left"/>
      <w:pPr>
        <w:ind w:left="1440" w:hanging="360"/>
      </w:pPr>
      <w:rPr>
        <w:rFonts w:ascii="Courier New" w:hAnsi="Courier New" w:hint="default"/>
      </w:rPr>
    </w:lvl>
    <w:lvl w:ilvl="2" w:tplc="91D4D802" w:tentative="1">
      <w:start w:val="1"/>
      <w:numFmt w:val="bullet"/>
      <w:lvlText w:val=""/>
      <w:lvlJc w:val="left"/>
      <w:pPr>
        <w:ind w:left="2160" w:hanging="360"/>
      </w:pPr>
      <w:rPr>
        <w:rFonts w:ascii="Wingdings" w:hAnsi="Wingdings" w:hint="default"/>
      </w:rPr>
    </w:lvl>
    <w:lvl w:ilvl="3" w:tplc="5D3E73A2" w:tentative="1">
      <w:start w:val="1"/>
      <w:numFmt w:val="bullet"/>
      <w:lvlText w:val=""/>
      <w:lvlJc w:val="left"/>
      <w:pPr>
        <w:ind w:left="2880" w:hanging="360"/>
      </w:pPr>
      <w:rPr>
        <w:rFonts w:ascii="Symbol" w:hAnsi="Symbol" w:hint="default"/>
      </w:rPr>
    </w:lvl>
    <w:lvl w:ilvl="4" w:tplc="B1AE06E8" w:tentative="1">
      <w:start w:val="1"/>
      <w:numFmt w:val="bullet"/>
      <w:lvlText w:val="o"/>
      <w:lvlJc w:val="left"/>
      <w:pPr>
        <w:ind w:left="3600" w:hanging="360"/>
      </w:pPr>
      <w:rPr>
        <w:rFonts w:ascii="Courier New" w:hAnsi="Courier New" w:hint="default"/>
      </w:rPr>
    </w:lvl>
    <w:lvl w:ilvl="5" w:tplc="301C3012" w:tentative="1">
      <w:start w:val="1"/>
      <w:numFmt w:val="bullet"/>
      <w:lvlText w:val=""/>
      <w:lvlJc w:val="left"/>
      <w:pPr>
        <w:ind w:left="4320" w:hanging="360"/>
      </w:pPr>
      <w:rPr>
        <w:rFonts w:ascii="Wingdings" w:hAnsi="Wingdings" w:hint="default"/>
      </w:rPr>
    </w:lvl>
    <w:lvl w:ilvl="6" w:tplc="A59C060C" w:tentative="1">
      <w:start w:val="1"/>
      <w:numFmt w:val="bullet"/>
      <w:lvlText w:val=""/>
      <w:lvlJc w:val="left"/>
      <w:pPr>
        <w:ind w:left="5040" w:hanging="360"/>
      </w:pPr>
      <w:rPr>
        <w:rFonts w:ascii="Symbol" w:hAnsi="Symbol" w:hint="default"/>
      </w:rPr>
    </w:lvl>
    <w:lvl w:ilvl="7" w:tplc="4E7C681E" w:tentative="1">
      <w:start w:val="1"/>
      <w:numFmt w:val="bullet"/>
      <w:lvlText w:val="o"/>
      <w:lvlJc w:val="left"/>
      <w:pPr>
        <w:ind w:left="5760" w:hanging="360"/>
      </w:pPr>
      <w:rPr>
        <w:rFonts w:ascii="Courier New" w:hAnsi="Courier New" w:hint="default"/>
      </w:rPr>
    </w:lvl>
    <w:lvl w:ilvl="8" w:tplc="C16013CE" w:tentative="1">
      <w:start w:val="1"/>
      <w:numFmt w:val="bullet"/>
      <w:lvlText w:val=""/>
      <w:lvlJc w:val="left"/>
      <w:pPr>
        <w:ind w:left="6480" w:hanging="360"/>
      </w:pPr>
      <w:rPr>
        <w:rFonts w:ascii="Wingdings" w:hAnsi="Wingdings" w:hint="default"/>
      </w:rPr>
    </w:lvl>
  </w:abstractNum>
  <w:abstractNum w:abstractNumId="20" w15:restartNumberingAfterBreak="0">
    <w:nsid w:val="50BB6C4F"/>
    <w:multiLevelType w:val="hybridMultilevel"/>
    <w:tmpl w:val="F3F6ACDC"/>
    <w:lvl w:ilvl="0" w:tplc="A96E8EC8">
      <w:start w:val="1"/>
      <w:numFmt w:val="bullet"/>
      <w:lvlText w:val=""/>
      <w:lvlPicBulletId w:val="1"/>
      <w:lvlJc w:val="left"/>
      <w:pPr>
        <w:ind w:left="360" w:hanging="360"/>
      </w:pPr>
      <w:rPr>
        <w:rFonts w:ascii="Symbol" w:hAnsi="Symbol" w:hint="default"/>
      </w:rPr>
    </w:lvl>
    <w:lvl w:ilvl="1" w:tplc="F2CE6C3C" w:tentative="1">
      <w:start w:val="1"/>
      <w:numFmt w:val="bullet"/>
      <w:lvlText w:val="o"/>
      <w:lvlJc w:val="left"/>
      <w:pPr>
        <w:ind w:left="1440" w:hanging="360"/>
      </w:pPr>
      <w:rPr>
        <w:rFonts w:ascii="Courier New" w:hAnsi="Courier New" w:hint="default"/>
      </w:rPr>
    </w:lvl>
    <w:lvl w:ilvl="2" w:tplc="AA68F72A" w:tentative="1">
      <w:start w:val="1"/>
      <w:numFmt w:val="bullet"/>
      <w:lvlText w:val=""/>
      <w:lvlJc w:val="left"/>
      <w:pPr>
        <w:ind w:left="2160" w:hanging="360"/>
      </w:pPr>
      <w:rPr>
        <w:rFonts w:ascii="Wingdings" w:hAnsi="Wingdings" w:hint="default"/>
      </w:rPr>
    </w:lvl>
    <w:lvl w:ilvl="3" w:tplc="B09E3BCE" w:tentative="1">
      <w:start w:val="1"/>
      <w:numFmt w:val="bullet"/>
      <w:lvlText w:val=""/>
      <w:lvlJc w:val="left"/>
      <w:pPr>
        <w:ind w:left="2880" w:hanging="360"/>
      </w:pPr>
      <w:rPr>
        <w:rFonts w:ascii="Symbol" w:hAnsi="Symbol" w:hint="default"/>
      </w:rPr>
    </w:lvl>
    <w:lvl w:ilvl="4" w:tplc="BBF8A2BA" w:tentative="1">
      <w:start w:val="1"/>
      <w:numFmt w:val="bullet"/>
      <w:lvlText w:val="o"/>
      <w:lvlJc w:val="left"/>
      <w:pPr>
        <w:ind w:left="3600" w:hanging="360"/>
      </w:pPr>
      <w:rPr>
        <w:rFonts w:ascii="Courier New" w:hAnsi="Courier New" w:hint="default"/>
      </w:rPr>
    </w:lvl>
    <w:lvl w:ilvl="5" w:tplc="3DF2DD52" w:tentative="1">
      <w:start w:val="1"/>
      <w:numFmt w:val="bullet"/>
      <w:lvlText w:val=""/>
      <w:lvlJc w:val="left"/>
      <w:pPr>
        <w:ind w:left="4320" w:hanging="360"/>
      </w:pPr>
      <w:rPr>
        <w:rFonts w:ascii="Wingdings" w:hAnsi="Wingdings" w:hint="default"/>
      </w:rPr>
    </w:lvl>
    <w:lvl w:ilvl="6" w:tplc="368638D6" w:tentative="1">
      <w:start w:val="1"/>
      <w:numFmt w:val="bullet"/>
      <w:lvlText w:val=""/>
      <w:lvlJc w:val="left"/>
      <w:pPr>
        <w:ind w:left="5040" w:hanging="360"/>
      </w:pPr>
      <w:rPr>
        <w:rFonts w:ascii="Symbol" w:hAnsi="Symbol" w:hint="default"/>
      </w:rPr>
    </w:lvl>
    <w:lvl w:ilvl="7" w:tplc="C9AC4676" w:tentative="1">
      <w:start w:val="1"/>
      <w:numFmt w:val="bullet"/>
      <w:lvlText w:val="o"/>
      <w:lvlJc w:val="left"/>
      <w:pPr>
        <w:ind w:left="5760" w:hanging="360"/>
      </w:pPr>
      <w:rPr>
        <w:rFonts w:ascii="Courier New" w:hAnsi="Courier New" w:hint="default"/>
      </w:rPr>
    </w:lvl>
    <w:lvl w:ilvl="8" w:tplc="AFC0FA52" w:tentative="1">
      <w:start w:val="1"/>
      <w:numFmt w:val="bullet"/>
      <w:lvlText w:val=""/>
      <w:lvlJc w:val="left"/>
      <w:pPr>
        <w:ind w:left="6480" w:hanging="360"/>
      </w:pPr>
      <w:rPr>
        <w:rFonts w:ascii="Wingdings" w:hAnsi="Wingdings" w:hint="default"/>
      </w:rPr>
    </w:lvl>
  </w:abstractNum>
  <w:abstractNum w:abstractNumId="21" w15:restartNumberingAfterBreak="0">
    <w:nsid w:val="53354DC2"/>
    <w:multiLevelType w:val="multilevel"/>
    <w:tmpl w:val="E7F89314"/>
    <w:lvl w:ilvl="0">
      <w:start w:val="1"/>
      <w:numFmt w:val="decimal"/>
      <w:pStyle w:val="berschrift1"/>
      <w:lvlText w:val="%1"/>
      <w:lvlJc w:val="left"/>
      <w:pPr>
        <w:ind w:left="1848" w:hanging="432"/>
      </w:pPr>
    </w:lvl>
    <w:lvl w:ilvl="1">
      <w:start w:val="1"/>
      <w:numFmt w:val="decimal"/>
      <w:pStyle w:val="berschrift2"/>
      <w:lvlText w:val="%1.%2"/>
      <w:lvlJc w:val="left"/>
      <w:pPr>
        <w:ind w:left="1992" w:hanging="576"/>
      </w:pPr>
    </w:lvl>
    <w:lvl w:ilvl="2">
      <w:start w:val="1"/>
      <w:numFmt w:val="decimal"/>
      <w:pStyle w:val="berschrift3"/>
      <w:lvlText w:val="%1.%2.%3"/>
      <w:lvlJc w:val="left"/>
      <w:pPr>
        <w:ind w:left="2136" w:hanging="720"/>
      </w:pPr>
    </w:lvl>
    <w:lvl w:ilvl="3">
      <w:start w:val="1"/>
      <w:numFmt w:val="decimal"/>
      <w:pStyle w:val="berschrift4"/>
      <w:lvlText w:val="%1.%2.%3.%4"/>
      <w:lvlJc w:val="left"/>
      <w:pPr>
        <w:ind w:left="2280" w:hanging="864"/>
      </w:pPr>
    </w:lvl>
    <w:lvl w:ilvl="4">
      <w:start w:val="1"/>
      <w:numFmt w:val="decimal"/>
      <w:pStyle w:val="berschrift5"/>
      <w:lvlText w:val="%1.%2.%3.%4.%5"/>
      <w:lvlJc w:val="left"/>
      <w:pPr>
        <w:ind w:left="2424" w:hanging="1008"/>
      </w:pPr>
    </w:lvl>
    <w:lvl w:ilvl="5">
      <w:start w:val="1"/>
      <w:numFmt w:val="decimal"/>
      <w:pStyle w:val="berschrift6"/>
      <w:lvlText w:val="%1.%2.%3.%4.%5.%6"/>
      <w:lvlJc w:val="left"/>
      <w:pPr>
        <w:ind w:left="2568" w:hanging="1152"/>
      </w:pPr>
    </w:lvl>
    <w:lvl w:ilvl="6">
      <w:start w:val="1"/>
      <w:numFmt w:val="decimal"/>
      <w:pStyle w:val="berschrift7"/>
      <w:lvlText w:val="%1.%2.%3.%4.%5.%6.%7"/>
      <w:lvlJc w:val="left"/>
      <w:pPr>
        <w:ind w:left="2712" w:hanging="1296"/>
      </w:pPr>
    </w:lvl>
    <w:lvl w:ilvl="7">
      <w:start w:val="1"/>
      <w:numFmt w:val="decimal"/>
      <w:pStyle w:val="berschrift8"/>
      <w:lvlText w:val="%1.%2.%3.%4.%5.%6.%7.%8"/>
      <w:lvlJc w:val="left"/>
      <w:pPr>
        <w:ind w:left="2856" w:hanging="1440"/>
      </w:pPr>
    </w:lvl>
    <w:lvl w:ilvl="8">
      <w:start w:val="1"/>
      <w:numFmt w:val="decimal"/>
      <w:pStyle w:val="berschrift9"/>
      <w:lvlText w:val="%1.%2.%3.%4.%5.%6.%7.%8.%9"/>
      <w:lvlJc w:val="left"/>
      <w:pPr>
        <w:ind w:left="3000" w:hanging="1584"/>
      </w:pPr>
    </w:lvl>
  </w:abstractNum>
  <w:abstractNum w:abstractNumId="22" w15:restartNumberingAfterBreak="0">
    <w:nsid w:val="55AE2F49"/>
    <w:multiLevelType w:val="multilevel"/>
    <w:tmpl w:val="B10C9160"/>
    <w:lvl w:ilvl="0">
      <w:start w:val="1"/>
      <w:numFmt w:val="bullet"/>
      <w:lvlText w:val=""/>
      <w:lvlPicBulletId w:val="4"/>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754828EC"/>
    <w:multiLevelType w:val="hybridMultilevel"/>
    <w:tmpl w:val="32040CAE"/>
    <w:lvl w:ilvl="0" w:tplc="D5468B8A">
      <w:start w:val="1"/>
      <w:numFmt w:val="decimal"/>
      <w:pStyle w:val="NummerierungStandard"/>
      <w:lvlText w:val="%1."/>
      <w:lvlJc w:val="left"/>
      <w:pPr>
        <w:ind w:left="720" w:hanging="360"/>
      </w:pPr>
    </w:lvl>
    <w:lvl w:ilvl="1" w:tplc="AF140746" w:tentative="1">
      <w:start w:val="1"/>
      <w:numFmt w:val="lowerLetter"/>
      <w:lvlText w:val="%2."/>
      <w:lvlJc w:val="left"/>
      <w:pPr>
        <w:ind w:left="1440" w:hanging="360"/>
      </w:pPr>
    </w:lvl>
    <w:lvl w:ilvl="2" w:tplc="8084D75C" w:tentative="1">
      <w:start w:val="1"/>
      <w:numFmt w:val="lowerRoman"/>
      <w:lvlText w:val="%3."/>
      <w:lvlJc w:val="right"/>
      <w:pPr>
        <w:ind w:left="2160" w:hanging="180"/>
      </w:pPr>
    </w:lvl>
    <w:lvl w:ilvl="3" w:tplc="784C8A00" w:tentative="1">
      <w:start w:val="1"/>
      <w:numFmt w:val="decimal"/>
      <w:lvlText w:val="%4."/>
      <w:lvlJc w:val="left"/>
      <w:pPr>
        <w:ind w:left="2880" w:hanging="360"/>
      </w:pPr>
    </w:lvl>
    <w:lvl w:ilvl="4" w:tplc="8878EA5E" w:tentative="1">
      <w:start w:val="1"/>
      <w:numFmt w:val="lowerLetter"/>
      <w:lvlText w:val="%5."/>
      <w:lvlJc w:val="left"/>
      <w:pPr>
        <w:ind w:left="3600" w:hanging="360"/>
      </w:pPr>
    </w:lvl>
    <w:lvl w:ilvl="5" w:tplc="D742B3E4" w:tentative="1">
      <w:start w:val="1"/>
      <w:numFmt w:val="lowerRoman"/>
      <w:lvlText w:val="%6."/>
      <w:lvlJc w:val="right"/>
      <w:pPr>
        <w:ind w:left="4320" w:hanging="180"/>
      </w:pPr>
    </w:lvl>
    <w:lvl w:ilvl="6" w:tplc="CFE400C0" w:tentative="1">
      <w:start w:val="1"/>
      <w:numFmt w:val="decimal"/>
      <w:lvlText w:val="%7."/>
      <w:lvlJc w:val="left"/>
      <w:pPr>
        <w:ind w:left="5040" w:hanging="360"/>
      </w:pPr>
    </w:lvl>
    <w:lvl w:ilvl="7" w:tplc="16562AC6" w:tentative="1">
      <w:start w:val="1"/>
      <w:numFmt w:val="lowerLetter"/>
      <w:lvlText w:val="%8."/>
      <w:lvlJc w:val="left"/>
      <w:pPr>
        <w:ind w:left="5760" w:hanging="360"/>
      </w:pPr>
    </w:lvl>
    <w:lvl w:ilvl="8" w:tplc="6186DCF4" w:tentative="1">
      <w:start w:val="1"/>
      <w:numFmt w:val="lowerRoman"/>
      <w:lvlText w:val="%9."/>
      <w:lvlJc w:val="right"/>
      <w:pPr>
        <w:ind w:left="6480" w:hanging="180"/>
      </w:pPr>
    </w:lvl>
  </w:abstractNum>
  <w:num w:numId="1" w16cid:durableId="1615626183">
    <w:abstractNumId w:val="0"/>
  </w:num>
  <w:num w:numId="2" w16cid:durableId="549921099">
    <w:abstractNumId w:val="10"/>
  </w:num>
  <w:num w:numId="3" w16cid:durableId="744031412">
    <w:abstractNumId w:val="6"/>
  </w:num>
  <w:num w:numId="4" w16cid:durableId="733502260">
    <w:abstractNumId w:val="16"/>
  </w:num>
  <w:num w:numId="5" w16cid:durableId="504905705">
    <w:abstractNumId w:val="11"/>
  </w:num>
  <w:num w:numId="6" w16cid:durableId="321351110">
    <w:abstractNumId w:val="5"/>
  </w:num>
  <w:num w:numId="7" w16cid:durableId="138814803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67543653">
    <w:abstractNumId w:val="16"/>
  </w:num>
  <w:num w:numId="9" w16cid:durableId="203557005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786505047">
    <w:abstractNumId w:val="16"/>
  </w:num>
  <w:num w:numId="11" w16cid:durableId="17295940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265189061">
    <w:abstractNumId w:val="5"/>
  </w:num>
  <w:num w:numId="13" w16cid:durableId="158984895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651710154">
    <w:abstractNumId w:val="16"/>
  </w:num>
  <w:num w:numId="15" w16cid:durableId="205673416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944849815">
    <w:abstractNumId w:val="5"/>
  </w:num>
  <w:num w:numId="17" w16cid:durableId="214589898">
    <w:abstractNumId w:val="13"/>
  </w:num>
  <w:num w:numId="18" w16cid:durableId="848522161">
    <w:abstractNumId w:val="13"/>
  </w:num>
  <w:num w:numId="19" w16cid:durableId="1232305588">
    <w:abstractNumId w:val="13"/>
  </w:num>
  <w:num w:numId="20" w16cid:durableId="894701556">
    <w:abstractNumId w:val="21"/>
  </w:num>
  <w:num w:numId="21" w16cid:durableId="933899190">
    <w:abstractNumId w:val="12"/>
  </w:num>
  <w:num w:numId="22" w16cid:durableId="282427122">
    <w:abstractNumId w:val="15"/>
  </w:num>
  <w:num w:numId="23" w16cid:durableId="1515606096">
    <w:abstractNumId w:val="19"/>
  </w:num>
  <w:num w:numId="24" w16cid:durableId="760954105">
    <w:abstractNumId w:val="9"/>
  </w:num>
  <w:num w:numId="25" w16cid:durableId="1958101991">
    <w:abstractNumId w:val="3"/>
  </w:num>
  <w:num w:numId="26" w16cid:durableId="769395110">
    <w:abstractNumId w:val="1"/>
  </w:num>
  <w:num w:numId="27" w16cid:durableId="1745642022">
    <w:abstractNumId w:val="20"/>
  </w:num>
  <w:num w:numId="28" w16cid:durableId="1445886982">
    <w:abstractNumId w:val="8"/>
  </w:num>
  <w:num w:numId="29" w16cid:durableId="497772286">
    <w:abstractNumId w:val="18"/>
  </w:num>
  <w:num w:numId="30" w16cid:durableId="449278959">
    <w:abstractNumId w:val="14"/>
  </w:num>
  <w:num w:numId="31" w16cid:durableId="312832444">
    <w:abstractNumId w:val="4"/>
  </w:num>
  <w:num w:numId="32" w16cid:durableId="2081901867">
    <w:abstractNumId w:val="22"/>
  </w:num>
  <w:num w:numId="33" w16cid:durableId="856580809">
    <w:abstractNumId w:val="17"/>
  </w:num>
  <w:num w:numId="34" w16cid:durableId="877399543">
    <w:abstractNumId w:val="7"/>
  </w:num>
  <w:num w:numId="35" w16cid:durableId="1834490761">
    <w:abstractNumId w:val="2"/>
  </w:num>
  <w:num w:numId="36" w16cid:durableId="177604960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5C6"/>
    <w:rsid w:val="000133A9"/>
    <w:rsid w:val="0001422D"/>
    <w:rsid w:val="00017763"/>
    <w:rsid w:val="00023BFD"/>
    <w:rsid w:val="000247CA"/>
    <w:rsid w:val="000503C9"/>
    <w:rsid w:val="00054799"/>
    <w:rsid w:val="000573BC"/>
    <w:rsid w:val="000602FE"/>
    <w:rsid w:val="00065E18"/>
    <w:rsid w:val="00066043"/>
    <w:rsid w:val="00067462"/>
    <w:rsid w:val="00087A06"/>
    <w:rsid w:val="00087AE5"/>
    <w:rsid w:val="000A5421"/>
    <w:rsid w:val="000A5F67"/>
    <w:rsid w:val="000B2313"/>
    <w:rsid w:val="000C733E"/>
    <w:rsid w:val="000E1D39"/>
    <w:rsid w:val="000E565B"/>
    <w:rsid w:val="000F24CC"/>
    <w:rsid w:val="0011207B"/>
    <w:rsid w:val="00113961"/>
    <w:rsid w:val="00115C33"/>
    <w:rsid w:val="00121C57"/>
    <w:rsid w:val="00147582"/>
    <w:rsid w:val="00156146"/>
    <w:rsid w:val="0016064D"/>
    <w:rsid w:val="001655EA"/>
    <w:rsid w:val="0019150D"/>
    <w:rsid w:val="001C1A66"/>
    <w:rsid w:val="001C5CD6"/>
    <w:rsid w:val="001D226D"/>
    <w:rsid w:val="001D35F4"/>
    <w:rsid w:val="001E7050"/>
    <w:rsid w:val="001F00C1"/>
    <w:rsid w:val="002039CA"/>
    <w:rsid w:val="00213CC5"/>
    <w:rsid w:val="002177F2"/>
    <w:rsid w:val="002205CE"/>
    <w:rsid w:val="002245A0"/>
    <w:rsid w:val="00225EB1"/>
    <w:rsid w:val="00240430"/>
    <w:rsid w:val="00257C16"/>
    <w:rsid w:val="0026024C"/>
    <w:rsid w:val="002624B6"/>
    <w:rsid w:val="002914BF"/>
    <w:rsid w:val="00293CA8"/>
    <w:rsid w:val="00294E53"/>
    <w:rsid w:val="002B1273"/>
    <w:rsid w:val="002B33A5"/>
    <w:rsid w:val="002E6758"/>
    <w:rsid w:val="002F5B29"/>
    <w:rsid w:val="003052A4"/>
    <w:rsid w:val="00313886"/>
    <w:rsid w:val="003138F5"/>
    <w:rsid w:val="00316625"/>
    <w:rsid w:val="00323AF4"/>
    <w:rsid w:val="00325A52"/>
    <w:rsid w:val="00335B71"/>
    <w:rsid w:val="00340172"/>
    <w:rsid w:val="0034129D"/>
    <w:rsid w:val="00342337"/>
    <w:rsid w:val="003575E1"/>
    <w:rsid w:val="00365AD3"/>
    <w:rsid w:val="00367655"/>
    <w:rsid w:val="0038095F"/>
    <w:rsid w:val="003969B4"/>
    <w:rsid w:val="00397B20"/>
    <w:rsid w:val="003B20B5"/>
    <w:rsid w:val="003B55EE"/>
    <w:rsid w:val="003C066D"/>
    <w:rsid w:val="003C45AB"/>
    <w:rsid w:val="003D1B34"/>
    <w:rsid w:val="003D382F"/>
    <w:rsid w:val="003D721E"/>
    <w:rsid w:val="003E2069"/>
    <w:rsid w:val="00402054"/>
    <w:rsid w:val="00411D92"/>
    <w:rsid w:val="00416565"/>
    <w:rsid w:val="00422B7D"/>
    <w:rsid w:val="004322B3"/>
    <w:rsid w:val="0043381D"/>
    <w:rsid w:val="00434CEB"/>
    <w:rsid w:val="004409C3"/>
    <w:rsid w:val="004451D1"/>
    <w:rsid w:val="00451C55"/>
    <w:rsid w:val="00454149"/>
    <w:rsid w:val="00455F36"/>
    <w:rsid w:val="00457D1F"/>
    <w:rsid w:val="004656B9"/>
    <w:rsid w:val="00467C0B"/>
    <w:rsid w:val="00475250"/>
    <w:rsid w:val="0048115D"/>
    <w:rsid w:val="00492BC4"/>
    <w:rsid w:val="00494317"/>
    <w:rsid w:val="004C3FE8"/>
    <w:rsid w:val="004E5FEA"/>
    <w:rsid w:val="004F2CD5"/>
    <w:rsid w:val="005200CC"/>
    <w:rsid w:val="005216CF"/>
    <w:rsid w:val="00527579"/>
    <w:rsid w:val="005358EB"/>
    <w:rsid w:val="0054142E"/>
    <w:rsid w:val="00551530"/>
    <w:rsid w:val="005563D8"/>
    <w:rsid w:val="00564158"/>
    <w:rsid w:val="00572E1B"/>
    <w:rsid w:val="005853BC"/>
    <w:rsid w:val="005856A4"/>
    <w:rsid w:val="005B01F6"/>
    <w:rsid w:val="005B2686"/>
    <w:rsid w:val="005B5889"/>
    <w:rsid w:val="005C002B"/>
    <w:rsid w:val="005C0BBD"/>
    <w:rsid w:val="005C159F"/>
    <w:rsid w:val="005C32B1"/>
    <w:rsid w:val="005C6DCF"/>
    <w:rsid w:val="005C6F71"/>
    <w:rsid w:val="005D16C6"/>
    <w:rsid w:val="005D5A0D"/>
    <w:rsid w:val="005E6D71"/>
    <w:rsid w:val="00615F9E"/>
    <w:rsid w:val="006248D0"/>
    <w:rsid w:val="006265C6"/>
    <w:rsid w:val="0063301D"/>
    <w:rsid w:val="00656123"/>
    <w:rsid w:val="0068404A"/>
    <w:rsid w:val="006854B2"/>
    <w:rsid w:val="006A3F98"/>
    <w:rsid w:val="006C0ABF"/>
    <w:rsid w:val="006F63B5"/>
    <w:rsid w:val="006F65B8"/>
    <w:rsid w:val="00710CC8"/>
    <w:rsid w:val="00715FAA"/>
    <w:rsid w:val="00727A8C"/>
    <w:rsid w:val="007346D5"/>
    <w:rsid w:val="0074612B"/>
    <w:rsid w:val="00746EE9"/>
    <w:rsid w:val="00752537"/>
    <w:rsid w:val="00752545"/>
    <w:rsid w:val="0075380D"/>
    <w:rsid w:val="00753ACC"/>
    <w:rsid w:val="007608F6"/>
    <w:rsid w:val="0076335B"/>
    <w:rsid w:val="0076656A"/>
    <w:rsid w:val="00785EA9"/>
    <w:rsid w:val="0079541C"/>
    <w:rsid w:val="007A67CB"/>
    <w:rsid w:val="007A745C"/>
    <w:rsid w:val="007B2CA9"/>
    <w:rsid w:val="007C7C59"/>
    <w:rsid w:val="00802F7B"/>
    <w:rsid w:val="00806CE9"/>
    <w:rsid w:val="00813F95"/>
    <w:rsid w:val="008255CD"/>
    <w:rsid w:val="0084338D"/>
    <w:rsid w:val="008469D8"/>
    <w:rsid w:val="008512CB"/>
    <w:rsid w:val="00862779"/>
    <w:rsid w:val="008735C4"/>
    <w:rsid w:val="008828DF"/>
    <w:rsid w:val="008948B8"/>
    <w:rsid w:val="008B1306"/>
    <w:rsid w:val="008B1F39"/>
    <w:rsid w:val="008B26A2"/>
    <w:rsid w:val="008B59C5"/>
    <w:rsid w:val="008C244B"/>
    <w:rsid w:val="008C2D1D"/>
    <w:rsid w:val="008C527B"/>
    <w:rsid w:val="008C5BD6"/>
    <w:rsid w:val="008D1EBC"/>
    <w:rsid w:val="008D413C"/>
    <w:rsid w:val="008E641C"/>
    <w:rsid w:val="008F08F8"/>
    <w:rsid w:val="008F229E"/>
    <w:rsid w:val="008F282E"/>
    <w:rsid w:val="008F66D6"/>
    <w:rsid w:val="008F6E33"/>
    <w:rsid w:val="00903FA0"/>
    <w:rsid w:val="00914A5A"/>
    <w:rsid w:val="009329DE"/>
    <w:rsid w:val="009354C6"/>
    <w:rsid w:val="0093560E"/>
    <w:rsid w:val="009368D7"/>
    <w:rsid w:val="00936C31"/>
    <w:rsid w:val="00943610"/>
    <w:rsid w:val="00946288"/>
    <w:rsid w:val="00960E74"/>
    <w:rsid w:val="009750B6"/>
    <w:rsid w:val="009867E3"/>
    <w:rsid w:val="00994330"/>
    <w:rsid w:val="0099772B"/>
    <w:rsid w:val="009A174E"/>
    <w:rsid w:val="009A2B97"/>
    <w:rsid w:val="009A3CB9"/>
    <w:rsid w:val="009A5465"/>
    <w:rsid w:val="009A7178"/>
    <w:rsid w:val="009B76DA"/>
    <w:rsid w:val="009C38A9"/>
    <w:rsid w:val="009C5137"/>
    <w:rsid w:val="009C75AF"/>
    <w:rsid w:val="009E1593"/>
    <w:rsid w:val="009E1CD3"/>
    <w:rsid w:val="009E23F8"/>
    <w:rsid w:val="009E2D71"/>
    <w:rsid w:val="009F212F"/>
    <w:rsid w:val="009F477B"/>
    <w:rsid w:val="00A00B79"/>
    <w:rsid w:val="00A01BE8"/>
    <w:rsid w:val="00A07065"/>
    <w:rsid w:val="00A07491"/>
    <w:rsid w:val="00A17CF9"/>
    <w:rsid w:val="00A301B0"/>
    <w:rsid w:val="00A301D4"/>
    <w:rsid w:val="00A306D3"/>
    <w:rsid w:val="00A6439E"/>
    <w:rsid w:val="00A651C2"/>
    <w:rsid w:val="00A73CEC"/>
    <w:rsid w:val="00A93523"/>
    <w:rsid w:val="00A948F9"/>
    <w:rsid w:val="00A96826"/>
    <w:rsid w:val="00AA1E25"/>
    <w:rsid w:val="00AA42FC"/>
    <w:rsid w:val="00AB53F8"/>
    <w:rsid w:val="00AB625D"/>
    <w:rsid w:val="00AB6919"/>
    <w:rsid w:val="00AC1998"/>
    <w:rsid w:val="00AD4B7A"/>
    <w:rsid w:val="00AF531F"/>
    <w:rsid w:val="00B00CFB"/>
    <w:rsid w:val="00B0143F"/>
    <w:rsid w:val="00B05049"/>
    <w:rsid w:val="00B10AC1"/>
    <w:rsid w:val="00B17455"/>
    <w:rsid w:val="00B2592C"/>
    <w:rsid w:val="00B37648"/>
    <w:rsid w:val="00B413EF"/>
    <w:rsid w:val="00B67E95"/>
    <w:rsid w:val="00B7439E"/>
    <w:rsid w:val="00B83BB8"/>
    <w:rsid w:val="00B845FC"/>
    <w:rsid w:val="00B85BFB"/>
    <w:rsid w:val="00B8688C"/>
    <w:rsid w:val="00B87875"/>
    <w:rsid w:val="00BA62E5"/>
    <w:rsid w:val="00BA75AD"/>
    <w:rsid w:val="00BB055E"/>
    <w:rsid w:val="00BB1040"/>
    <w:rsid w:val="00BC157F"/>
    <w:rsid w:val="00BC15F2"/>
    <w:rsid w:val="00BE5219"/>
    <w:rsid w:val="00C00641"/>
    <w:rsid w:val="00C00833"/>
    <w:rsid w:val="00C00AFE"/>
    <w:rsid w:val="00C0102E"/>
    <w:rsid w:val="00C02BF5"/>
    <w:rsid w:val="00C12E97"/>
    <w:rsid w:val="00C34285"/>
    <w:rsid w:val="00C42265"/>
    <w:rsid w:val="00C93467"/>
    <w:rsid w:val="00CA5E60"/>
    <w:rsid w:val="00CB192F"/>
    <w:rsid w:val="00CB7DE0"/>
    <w:rsid w:val="00CC396A"/>
    <w:rsid w:val="00CC69D5"/>
    <w:rsid w:val="00D10B29"/>
    <w:rsid w:val="00D16307"/>
    <w:rsid w:val="00D20FB2"/>
    <w:rsid w:val="00D2558F"/>
    <w:rsid w:val="00D26C0A"/>
    <w:rsid w:val="00D46935"/>
    <w:rsid w:val="00D7324B"/>
    <w:rsid w:val="00D751B3"/>
    <w:rsid w:val="00D759CF"/>
    <w:rsid w:val="00D84D53"/>
    <w:rsid w:val="00D92CA0"/>
    <w:rsid w:val="00DA7381"/>
    <w:rsid w:val="00DB057E"/>
    <w:rsid w:val="00DB7B24"/>
    <w:rsid w:val="00DC0FC3"/>
    <w:rsid w:val="00DD4FD6"/>
    <w:rsid w:val="00DE31EE"/>
    <w:rsid w:val="00DE7A58"/>
    <w:rsid w:val="00DF1952"/>
    <w:rsid w:val="00E025AC"/>
    <w:rsid w:val="00E02655"/>
    <w:rsid w:val="00E13F99"/>
    <w:rsid w:val="00E17377"/>
    <w:rsid w:val="00E421BF"/>
    <w:rsid w:val="00E61BC2"/>
    <w:rsid w:val="00E6595E"/>
    <w:rsid w:val="00E83E5A"/>
    <w:rsid w:val="00E92E59"/>
    <w:rsid w:val="00E93CF9"/>
    <w:rsid w:val="00EA0BC3"/>
    <w:rsid w:val="00EC04F0"/>
    <w:rsid w:val="00EE68B4"/>
    <w:rsid w:val="00EE7717"/>
    <w:rsid w:val="00EF0F22"/>
    <w:rsid w:val="00F0492C"/>
    <w:rsid w:val="00F16037"/>
    <w:rsid w:val="00F358CD"/>
    <w:rsid w:val="00F3735A"/>
    <w:rsid w:val="00F56177"/>
    <w:rsid w:val="00F7577A"/>
    <w:rsid w:val="00F879BF"/>
    <w:rsid w:val="00F90FFB"/>
    <w:rsid w:val="00F96658"/>
    <w:rsid w:val="00FA2321"/>
    <w:rsid w:val="00FA3865"/>
    <w:rsid w:val="00FD1D22"/>
    <w:rsid w:val="00FD23AA"/>
    <w:rsid w:val="00FD49E4"/>
    <w:rsid w:val="00FE1B8C"/>
    <w:rsid w:val="00FE4795"/>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582F5DA"/>
  <w15:docId w15:val="{39CAA5A3-0411-44A1-B41D-E7DEEC8D7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MS Mincho"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147582"/>
    <w:rPr>
      <w:rFonts w:ascii="Arial" w:hAnsi="Arial"/>
      <w:szCs w:val="23"/>
      <w:lang w:val="de-DE"/>
    </w:rPr>
  </w:style>
  <w:style w:type="paragraph" w:styleId="berschrift1">
    <w:name w:val="heading 1"/>
    <w:aliases w:val="Titre 1 Couv"/>
    <w:basedOn w:val="Kopfzeile"/>
    <w:next w:val="Standard"/>
    <w:link w:val="berschrift1Zchn"/>
    <w:uiPriority w:val="9"/>
    <w:rsid w:val="00494317"/>
    <w:pPr>
      <w:numPr>
        <w:numId w:val="20"/>
      </w:numPr>
      <w:ind w:left="709" w:hanging="709"/>
      <w:outlineLvl w:val="0"/>
    </w:pPr>
  </w:style>
  <w:style w:type="paragraph" w:styleId="berschrift2">
    <w:name w:val="heading 2"/>
    <w:basedOn w:val="Standard"/>
    <w:next w:val="Standard"/>
    <w:link w:val="berschrift2Zchn"/>
    <w:autoRedefine/>
    <w:uiPriority w:val="9"/>
    <w:unhideWhenUsed/>
    <w:qFormat/>
    <w:rsid w:val="007C7C59"/>
    <w:pPr>
      <w:widowControl w:val="0"/>
      <w:numPr>
        <w:ilvl w:val="1"/>
        <w:numId w:val="20"/>
      </w:numPr>
      <w:autoSpaceDE w:val="0"/>
      <w:autoSpaceDN w:val="0"/>
      <w:adjustRightInd w:val="0"/>
      <w:ind w:left="709" w:hanging="709"/>
      <w:jc w:val="both"/>
      <w:outlineLvl w:val="1"/>
    </w:pPr>
    <w:rPr>
      <w:rFonts w:eastAsia="Times New Roman" w:cs="Arial"/>
      <w:b/>
      <w:color w:val="A20067" w:themeColor="accent1"/>
      <w:sz w:val="24"/>
      <w:szCs w:val="25"/>
    </w:rPr>
  </w:style>
  <w:style w:type="paragraph" w:styleId="berschrift3">
    <w:name w:val="heading 3"/>
    <w:basedOn w:val="Untertitel"/>
    <w:next w:val="Standard"/>
    <w:link w:val="berschrift3Zchn"/>
    <w:autoRedefine/>
    <w:uiPriority w:val="9"/>
    <w:unhideWhenUsed/>
    <w:qFormat/>
    <w:rsid w:val="008C2D1D"/>
    <w:pPr>
      <w:numPr>
        <w:ilvl w:val="2"/>
        <w:numId w:val="20"/>
      </w:numPr>
      <w:ind w:left="0" w:firstLine="0"/>
      <w:outlineLvl w:val="2"/>
    </w:pPr>
    <w:rPr>
      <w:b/>
      <w:color w:val="005EB8" w:themeColor="text1"/>
      <w:sz w:val="20"/>
    </w:rPr>
  </w:style>
  <w:style w:type="paragraph" w:styleId="berschrift4">
    <w:name w:val="heading 4"/>
    <w:basedOn w:val="Standard"/>
    <w:next w:val="Standard"/>
    <w:link w:val="berschrift4Zchn"/>
    <w:autoRedefine/>
    <w:uiPriority w:val="9"/>
    <w:unhideWhenUsed/>
    <w:qFormat/>
    <w:rsid w:val="008C2D1D"/>
    <w:pPr>
      <w:keepNext/>
      <w:keepLines/>
      <w:numPr>
        <w:ilvl w:val="3"/>
        <w:numId w:val="20"/>
      </w:numPr>
      <w:ind w:left="0" w:firstLine="0"/>
      <w:outlineLvl w:val="3"/>
    </w:pPr>
    <w:rPr>
      <w:rFonts w:eastAsiaTheme="majorEastAsia" w:cstheme="majorBidi"/>
      <w:b/>
      <w:bCs/>
      <w:iCs/>
      <w:color w:val="A20067" w:themeColor="accent1"/>
    </w:rPr>
  </w:style>
  <w:style w:type="paragraph" w:styleId="berschrift5">
    <w:name w:val="heading 5"/>
    <w:basedOn w:val="Standard"/>
    <w:next w:val="Standard"/>
    <w:link w:val="berschrift5Zchn"/>
    <w:uiPriority w:val="9"/>
    <w:unhideWhenUsed/>
    <w:rsid w:val="008828DF"/>
    <w:pPr>
      <w:keepNext/>
      <w:keepLines/>
      <w:numPr>
        <w:ilvl w:val="4"/>
        <w:numId w:val="20"/>
      </w:numPr>
      <w:spacing w:before="40"/>
      <w:ind w:left="1134" w:hanging="1134"/>
      <w:outlineLvl w:val="4"/>
    </w:pPr>
    <w:rPr>
      <w:rFonts w:eastAsiaTheme="majorEastAsia" w:cstheme="majorBidi"/>
      <w:color w:val="79004D" w:themeColor="accent1" w:themeShade="BF"/>
    </w:rPr>
  </w:style>
  <w:style w:type="paragraph" w:styleId="berschrift6">
    <w:name w:val="heading 6"/>
    <w:basedOn w:val="Standard"/>
    <w:next w:val="Standard"/>
    <w:link w:val="berschrift6Zchn"/>
    <w:uiPriority w:val="9"/>
    <w:semiHidden/>
    <w:unhideWhenUsed/>
    <w:rsid w:val="008828DF"/>
    <w:pPr>
      <w:keepNext/>
      <w:keepLines/>
      <w:numPr>
        <w:ilvl w:val="5"/>
        <w:numId w:val="20"/>
      </w:numPr>
      <w:spacing w:before="40"/>
      <w:ind w:left="1152"/>
      <w:outlineLvl w:val="5"/>
    </w:pPr>
    <w:rPr>
      <w:rFonts w:eastAsiaTheme="majorEastAsia" w:cstheme="majorBidi"/>
      <w:color w:val="500033" w:themeColor="accent1" w:themeShade="7F"/>
    </w:rPr>
  </w:style>
  <w:style w:type="paragraph" w:styleId="berschrift7">
    <w:name w:val="heading 7"/>
    <w:basedOn w:val="Standard"/>
    <w:next w:val="Standard"/>
    <w:link w:val="berschrift7Zchn"/>
    <w:uiPriority w:val="9"/>
    <w:semiHidden/>
    <w:unhideWhenUsed/>
    <w:qFormat/>
    <w:rsid w:val="00FD1D22"/>
    <w:pPr>
      <w:keepNext/>
      <w:keepLines/>
      <w:numPr>
        <w:ilvl w:val="6"/>
        <w:numId w:val="20"/>
      </w:numPr>
      <w:spacing w:before="40"/>
      <w:outlineLvl w:val="6"/>
    </w:pPr>
    <w:rPr>
      <w:rFonts w:asciiTheme="majorHAnsi" w:eastAsiaTheme="majorEastAsia" w:hAnsiTheme="majorHAnsi" w:cstheme="majorBidi"/>
      <w:i/>
      <w:iCs/>
      <w:color w:val="500033" w:themeColor="accent1" w:themeShade="7F"/>
    </w:rPr>
  </w:style>
  <w:style w:type="paragraph" w:styleId="berschrift8">
    <w:name w:val="heading 8"/>
    <w:basedOn w:val="Standard"/>
    <w:next w:val="Standard"/>
    <w:link w:val="berschrift8Zchn"/>
    <w:uiPriority w:val="9"/>
    <w:semiHidden/>
    <w:unhideWhenUsed/>
    <w:qFormat/>
    <w:rsid w:val="00FD1D22"/>
    <w:pPr>
      <w:keepNext/>
      <w:keepLines/>
      <w:numPr>
        <w:ilvl w:val="7"/>
        <w:numId w:val="20"/>
      </w:numPr>
      <w:spacing w:before="40"/>
      <w:outlineLvl w:val="7"/>
    </w:pPr>
    <w:rPr>
      <w:rFonts w:asciiTheme="majorHAnsi" w:eastAsiaTheme="majorEastAsia" w:hAnsiTheme="majorHAnsi" w:cstheme="majorBidi"/>
      <w:color w:val="0077E9" w:themeColor="text1" w:themeTint="D8"/>
      <w:sz w:val="21"/>
      <w:szCs w:val="21"/>
    </w:rPr>
  </w:style>
  <w:style w:type="paragraph" w:styleId="berschrift9">
    <w:name w:val="heading 9"/>
    <w:basedOn w:val="Standard"/>
    <w:next w:val="Standard"/>
    <w:link w:val="berschrift9Zchn"/>
    <w:uiPriority w:val="9"/>
    <w:semiHidden/>
    <w:unhideWhenUsed/>
    <w:qFormat/>
    <w:rsid w:val="00FD1D22"/>
    <w:pPr>
      <w:keepNext/>
      <w:keepLines/>
      <w:numPr>
        <w:ilvl w:val="8"/>
        <w:numId w:val="20"/>
      </w:numPr>
      <w:spacing w:before="40"/>
      <w:outlineLvl w:val="8"/>
    </w:pPr>
    <w:rPr>
      <w:rFonts w:asciiTheme="majorHAnsi" w:eastAsiaTheme="majorEastAsia" w:hAnsiTheme="majorHAnsi" w:cstheme="majorBidi"/>
      <w:i/>
      <w:iCs/>
      <w:color w:val="0077E9"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Aufzhlungszeichen">
    <w:name w:val="List Bullet"/>
    <w:basedOn w:val="Standard"/>
    <w:autoRedefine/>
    <w:uiPriority w:val="99"/>
    <w:unhideWhenUsed/>
    <w:qFormat/>
    <w:rsid w:val="008828DF"/>
    <w:pPr>
      <w:widowControl w:val="0"/>
      <w:numPr>
        <w:numId w:val="35"/>
      </w:numPr>
      <w:autoSpaceDE w:val="0"/>
      <w:autoSpaceDN w:val="0"/>
      <w:adjustRightInd w:val="0"/>
      <w:spacing w:line="360" w:lineRule="auto"/>
      <w:jc w:val="both"/>
    </w:pPr>
    <w:rPr>
      <w:rFonts w:cs="Vinci Sans"/>
      <w:color w:val="005EB8"/>
      <w:szCs w:val="32"/>
    </w:rPr>
  </w:style>
  <w:style w:type="paragraph" w:styleId="Sprechblasentext">
    <w:name w:val="Balloon Text"/>
    <w:basedOn w:val="Standard"/>
    <w:link w:val="SprechblasentextZchn"/>
    <w:uiPriority w:val="99"/>
    <w:semiHidden/>
    <w:unhideWhenUsed/>
    <w:rsid w:val="00455F36"/>
    <w:rPr>
      <w:rFonts w:ascii="Lucida Grande" w:hAnsi="Lucida Grande"/>
      <w:sz w:val="18"/>
      <w:szCs w:val="18"/>
    </w:rPr>
  </w:style>
  <w:style w:type="character" w:customStyle="1" w:styleId="SprechblasentextZchn">
    <w:name w:val="Sprechblasentext Zchn"/>
    <w:link w:val="Sprechblasentext"/>
    <w:uiPriority w:val="99"/>
    <w:semiHidden/>
    <w:rsid w:val="00455F36"/>
    <w:rPr>
      <w:rFonts w:ascii="Lucida Grande" w:hAnsi="Lucida Grande"/>
      <w:sz w:val="18"/>
      <w:szCs w:val="18"/>
      <w:lang w:val="fr-FR"/>
    </w:rPr>
  </w:style>
  <w:style w:type="paragraph" w:styleId="Listenabsatz">
    <w:name w:val="List Paragraph"/>
    <w:basedOn w:val="Standard"/>
    <w:uiPriority w:val="34"/>
    <w:rsid w:val="006854B2"/>
    <w:pPr>
      <w:ind w:left="720"/>
      <w:contextualSpacing/>
    </w:pPr>
  </w:style>
  <w:style w:type="paragraph" w:styleId="Kopfzeile">
    <w:name w:val="header"/>
    <w:aliases w:val="Überschrift"/>
    <w:basedOn w:val="Standard"/>
    <w:link w:val="KopfzeileZchn"/>
    <w:autoRedefine/>
    <w:uiPriority w:val="99"/>
    <w:unhideWhenUsed/>
    <w:qFormat/>
    <w:rsid w:val="008828DF"/>
    <w:rPr>
      <w:rFonts w:cs="Arial"/>
      <w:color w:val="005EB8" w:themeColor="text1"/>
      <w:sz w:val="44"/>
      <w:szCs w:val="44"/>
    </w:rPr>
  </w:style>
  <w:style w:type="character" w:customStyle="1" w:styleId="KopfzeileZchn">
    <w:name w:val="Kopfzeile Zchn"/>
    <w:aliases w:val="Überschrift Zchn"/>
    <w:link w:val="Kopfzeile"/>
    <w:uiPriority w:val="99"/>
    <w:rsid w:val="008828DF"/>
    <w:rPr>
      <w:rFonts w:ascii="Arial" w:hAnsi="Arial" w:cs="Arial"/>
      <w:color w:val="005EB8" w:themeColor="text1"/>
      <w:sz w:val="44"/>
      <w:szCs w:val="44"/>
      <w:lang w:val="de-DE"/>
    </w:rPr>
  </w:style>
  <w:style w:type="paragraph" w:styleId="Fuzeile">
    <w:name w:val="footer"/>
    <w:basedOn w:val="Standard"/>
    <w:link w:val="FuzeileZchn"/>
    <w:autoRedefine/>
    <w:uiPriority w:val="99"/>
    <w:unhideWhenUsed/>
    <w:qFormat/>
    <w:rsid w:val="001C1A66"/>
    <w:pPr>
      <w:tabs>
        <w:tab w:val="center" w:pos="4536"/>
        <w:tab w:val="right" w:pos="9072"/>
      </w:tabs>
      <w:spacing w:line="360" w:lineRule="auto"/>
    </w:pPr>
    <w:rPr>
      <w:bCs/>
      <w:color w:val="005EB8"/>
      <w:sz w:val="14"/>
      <w:szCs w:val="15"/>
    </w:rPr>
  </w:style>
  <w:style w:type="character" w:customStyle="1" w:styleId="FuzeileZchn">
    <w:name w:val="Fußzeile Zchn"/>
    <w:link w:val="Fuzeile"/>
    <w:uiPriority w:val="99"/>
    <w:rsid w:val="001C1A66"/>
    <w:rPr>
      <w:rFonts w:ascii="Arial" w:hAnsi="Arial"/>
      <w:bCs/>
      <w:color w:val="005EB8"/>
      <w:sz w:val="14"/>
      <w:szCs w:val="15"/>
      <w:lang w:val="de-DE"/>
    </w:rPr>
  </w:style>
  <w:style w:type="paragraph" w:styleId="Liste">
    <w:name w:val="List"/>
    <w:basedOn w:val="Standard"/>
    <w:uiPriority w:val="99"/>
    <w:unhideWhenUsed/>
    <w:rsid w:val="0063301D"/>
    <w:pPr>
      <w:ind w:left="283" w:hanging="283"/>
      <w:contextualSpacing/>
    </w:pPr>
  </w:style>
  <w:style w:type="paragraph" w:styleId="Textkrper">
    <w:name w:val="Body Text"/>
    <w:basedOn w:val="Standard"/>
    <w:link w:val="TextkrperZchn"/>
    <w:uiPriority w:val="99"/>
    <w:unhideWhenUsed/>
    <w:rsid w:val="0063301D"/>
    <w:pPr>
      <w:spacing w:after="120"/>
    </w:pPr>
  </w:style>
  <w:style w:type="character" w:customStyle="1" w:styleId="TextkrperZchn">
    <w:name w:val="Textkörper Zchn"/>
    <w:basedOn w:val="Absatz-Standardschriftart"/>
    <w:link w:val="Textkrper"/>
    <w:uiPriority w:val="99"/>
    <w:rsid w:val="0063301D"/>
    <w:rPr>
      <w:color w:val="000000"/>
      <w:sz w:val="23"/>
      <w:szCs w:val="23"/>
    </w:rPr>
  </w:style>
  <w:style w:type="character" w:customStyle="1" w:styleId="berschrift1Zchn">
    <w:name w:val="Überschrift 1 Zchn"/>
    <w:aliases w:val="Titre 1 Couv Zchn"/>
    <w:basedOn w:val="Absatz-Standardschriftart"/>
    <w:link w:val="berschrift1"/>
    <w:uiPriority w:val="9"/>
    <w:rsid w:val="00494317"/>
    <w:rPr>
      <w:rFonts w:ascii="Arial" w:hAnsi="Arial"/>
      <w:color w:val="005EB8" w:themeColor="text1"/>
      <w:sz w:val="44"/>
      <w:szCs w:val="23"/>
    </w:rPr>
  </w:style>
  <w:style w:type="character" w:customStyle="1" w:styleId="berschrift2Zchn">
    <w:name w:val="Überschrift 2 Zchn"/>
    <w:basedOn w:val="Absatz-Standardschriftart"/>
    <w:link w:val="berschrift2"/>
    <w:uiPriority w:val="9"/>
    <w:rsid w:val="007C7C59"/>
    <w:rPr>
      <w:rFonts w:ascii="Arial" w:eastAsia="Times New Roman" w:hAnsi="Arial" w:cs="Arial"/>
      <w:b/>
      <w:color w:val="A20067" w:themeColor="accent1"/>
      <w:sz w:val="24"/>
      <w:szCs w:val="25"/>
      <w:lang w:val="de-DE"/>
    </w:rPr>
  </w:style>
  <w:style w:type="paragraph" w:styleId="KeinLeerraum">
    <w:name w:val="No Spacing"/>
    <w:aliases w:val="Texte Couv"/>
    <w:basedOn w:val="Standard"/>
    <w:uiPriority w:val="1"/>
    <w:rsid w:val="00615F9E"/>
    <w:pPr>
      <w:widowControl w:val="0"/>
      <w:autoSpaceDE w:val="0"/>
      <w:autoSpaceDN w:val="0"/>
      <w:adjustRightInd w:val="0"/>
      <w:spacing w:after="240"/>
      <w:jc w:val="both"/>
    </w:pPr>
    <w:rPr>
      <w:rFonts w:cs="Vinci Sans"/>
      <w:szCs w:val="24"/>
    </w:rPr>
  </w:style>
  <w:style w:type="paragraph" w:styleId="Titel">
    <w:name w:val="Title"/>
    <w:aliases w:val="Überschrift1"/>
    <w:basedOn w:val="berschrift1"/>
    <w:next w:val="Standard"/>
    <w:link w:val="TitelZchn"/>
    <w:autoRedefine/>
    <w:uiPriority w:val="10"/>
    <w:qFormat/>
    <w:rsid w:val="008C2D1D"/>
    <w:pPr>
      <w:ind w:left="0" w:firstLine="0"/>
    </w:pPr>
  </w:style>
  <w:style w:type="character" w:customStyle="1" w:styleId="TitelZchn">
    <w:name w:val="Titel Zchn"/>
    <w:aliases w:val="Überschrift1 Zchn"/>
    <w:basedOn w:val="Absatz-Standardschriftart"/>
    <w:link w:val="Titel"/>
    <w:uiPriority w:val="10"/>
    <w:rsid w:val="008C2D1D"/>
    <w:rPr>
      <w:rFonts w:ascii="Arial" w:hAnsi="Arial" w:cs="Arial"/>
      <w:color w:val="005EB8" w:themeColor="text1"/>
      <w:sz w:val="44"/>
      <w:szCs w:val="23"/>
      <w:lang w:val="de-DE"/>
    </w:rPr>
  </w:style>
  <w:style w:type="character" w:customStyle="1" w:styleId="berschrift3Zchn">
    <w:name w:val="Überschrift 3 Zchn"/>
    <w:basedOn w:val="Absatz-Standardschriftart"/>
    <w:link w:val="berschrift3"/>
    <w:uiPriority w:val="9"/>
    <w:rsid w:val="008C2D1D"/>
    <w:rPr>
      <w:rFonts w:ascii="Arial" w:hAnsi="Arial"/>
      <w:b/>
      <w:color w:val="005EB8" w:themeColor="text1"/>
      <w:szCs w:val="23"/>
      <w:lang w:val="de-DE"/>
    </w:rPr>
  </w:style>
  <w:style w:type="character" w:customStyle="1" w:styleId="berschrift4Zchn">
    <w:name w:val="Überschrift 4 Zchn"/>
    <w:basedOn w:val="Absatz-Standardschriftart"/>
    <w:link w:val="berschrift4"/>
    <w:uiPriority w:val="9"/>
    <w:rsid w:val="008C2D1D"/>
    <w:rPr>
      <w:rFonts w:ascii="Arial" w:eastAsiaTheme="majorEastAsia" w:hAnsi="Arial" w:cstheme="majorBidi"/>
      <w:b/>
      <w:bCs/>
      <w:iCs/>
      <w:color w:val="A20067" w:themeColor="accent1"/>
      <w:szCs w:val="23"/>
      <w:lang w:val="de-DE"/>
    </w:rPr>
  </w:style>
  <w:style w:type="paragraph" w:styleId="Untertitel">
    <w:name w:val="Subtitle"/>
    <w:aliases w:val="Puces,Sous-titre page 2"/>
    <w:basedOn w:val="Standard"/>
    <w:next w:val="Standard"/>
    <w:link w:val="UntertitelZchn"/>
    <w:uiPriority w:val="11"/>
    <w:rsid w:val="00494317"/>
    <w:rPr>
      <w:color w:val="A20067" w:themeColor="accent1"/>
      <w:sz w:val="22"/>
    </w:rPr>
  </w:style>
  <w:style w:type="character" w:customStyle="1" w:styleId="UntertitelZchn">
    <w:name w:val="Untertitel Zchn"/>
    <w:aliases w:val="Puces Zchn,Sous-titre page 2 Zchn"/>
    <w:basedOn w:val="Absatz-Standardschriftart"/>
    <w:link w:val="Untertitel"/>
    <w:uiPriority w:val="11"/>
    <w:rsid w:val="00494317"/>
    <w:rPr>
      <w:rFonts w:ascii="Arial" w:hAnsi="Arial"/>
      <w:color w:val="A20067" w:themeColor="accent1"/>
      <w:sz w:val="22"/>
      <w:szCs w:val="23"/>
    </w:rPr>
  </w:style>
  <w:style w:type="character" w:styleId="Hervorhebung">
    <w:name w:val="Emphasis"/>
    <w:aliases w:val="Texte page 2"/>
    <w:uiPriority w:val="20"/>
    <w:rsid w:val="000B2313"/>
    <w:rPr>
      <w:rFonts w:ascii="Arial" w:hAnsi="Arial"/>
      <w:color w:val="auto"/>
      <w:sz w:val="20"/>
      <w:lang w:val="de-DE"/>
    </w:rPr>
  </w:style>
  <w:style w:type="character" w:styleId="IntensiveHervorhebung">
    <w:name w:val="Intense Emphasis"/>
    <w:basedOn w:val="Hervorhebung"/>
    <w:uiPriority w:val="21"/>
    <w:qFormat/>
    <w:rsid w:val="00054799"/>
    <w:rPr>
      <w:rFonts w:ascii="Arial" w:hAnsi="Arial"/>
      <w:i/>
      <w:color w:val="005EB8" w:themeColor="text1"/>
      <w:sz w:val="20"/>
      <w:lang w:val="de-DE"/>
    </w:rPr>
  </w:style>
  <w:style w:type="table" w:styleId="Tabellenraster">
    <w:name w:val="Table Grid"/>
    <w:basedOn w:val="NormaleTabelle"/>
    <w:uiPriority w:val="59"/>
    <w:rsid w:val="00A301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itternetztabelle41">
    <w:name w:val="Gitternetztabelle 41"/>
    <w:basedOn w:val="NormaleTabelle"/>
    <w:uiPriority w:val="49"/>
    <w:rsid w:val="00A301D4"/>
    <w:tblPr>
      <w:tblStyleRowBandSize w:val="1"/>
      <w:tblStyleColBandSize w:val="1"/>
      <w:tblBorders>
        <w:top w:val="single" w:sz="4" w:space="0" w:color="3B9FFF" w:themeColor="text1" w:themeTint="99"/>
        <w:left w:val="single" w:sz="4" w:space="0" w:color="3B9FFF" w:themeColor="text1" w:themeTint="99"/>
        <w:bottom w:val="single" w:sz="4" w:space="0" w:color="3B9FFF" w:themeColor="text1" w:themeTint="99"/>
        <w:right w:val="single" w:sz="4" w:space="0" w:color="3B9FFF" w:themeColor="text1" w:themeTint="99"/>
        <w:insideH w:val="single" w:sz="4" w:space="0" w:color="3B9FFF" w:themeColor="text1" w:themeTint="99"/>
        <w:insideV w:val="single" w:sz="4" w:space="0" w:color="3B9FFF" w:themeColor="text1" w:themeTint="99"/>
      </w:tblBorders>
    </w:tblPr>
    <w:tblStylePr w:type="firstRow">
      <w:rPr>
        <w:b/>
        <w:bCs/>
        <w:color w:val="FFFFFF" w:themeColor="background1"/>
      </w:rPr>
      <w:tblPr/>
      <w:tcPr>
        <w:tcBorders>
          <w:top w:val="single" w:sz="4" w:space="0" w:color="005EB8" w:themeColor="text1"/>
          <w:left w:val="single" w:sz="4" w:space="0" w:color="005EB8" w:themeColor="text1"/>
          <w:bottom w:val="single" w:sz="4" w:space="0" w:color="005EB8" w:themeColor="text1"/>
          <w:right w:val="single" w:sz="4" w:space="0" w:color="005EB8" w:themeColor="text1"/>
          <w:insideH w:val="nil"/>
          <w:insideV w:val="nil"/>
        </w:tcBorders>
        <w:shd w:val="clear" w:color="auto" w:fill="005EB8" w:themeFill="text1"/>
      </w:tcPr>
    </w:tblStylePr>
    <w:tblStylePr w:type="lastRow">
      <w:rPr>
        <w:b/>
        <w:bCs/>
      </w:rPr>
      <w:tblPr/>
      <w:tcPr>
        <w:tcBorders>
          <w:top w:val="double" w:sz="4" w:space="0" w:color="005EB8" w:themeColor="text1"/>
        </w:tcBorders>
      </w:tcPr>
    </w:tblStylePr>
    <w:tblStylePr w:type="firstCol">
      <w:rPr>
        <w:b/>
        <w:bCs/>
      </w:rPr>
    </w:tblStylePr>
    <w:tblStylePr w:type="lastCol">
      <w:rPr>
        <w:b/>
        <w:bCs/>
      </w:rPr>
    </w:tblStylePr>
    <w:tblStylePr w:type="band1Vert">
      <w:tblPr/>
      <w:tcPr>
        <w:shd w:val="clear" w:color="auto" w:fill="BDDEFF" w:themeFill="text1" w:themeFillTint="33"/>
      </w:tcPr>
    </w:tblStylePr>
    <w:tblStylePr w:type="band1Horz">
      <w:tblPr/>
      <w:tcPr>
        <w:shd w:val="clear" w:color="auto" w:fill="BDDEFF" w:themeFill="text1" w:themeFillTint="33"/>
      </w:tcPr>
    </w:tblStylePr>
  </w:style>
  <w:style w:type="paragraph" w:styleId="StandardWeb">
    <w:name w:val="Normal (Web)"/>
    <w:basedOn w:val="Standard"/>
    <w:uiPriority w:val="99"/>
    <w:semiHidden/>
    <w:unhideWhenUsed/>
    <w:rsid w:val="00A301D4"/>
    <w:pPr>
      <w:spacing w:before="100" w:beforeAutospacing="1" w:after="100" w:afterAutospacing="1"/>
    </w:pPr>
    <w:rPr>
      <w:rFonts w:ascii="Times New Roman" w:eastAsia="Times New Roman" w:hAnsi="Times New Roman"/>
      <w:szCs w:val="24"/>
    </w:rPr>
  </w:style>
  <w:style w:type="character" w:customStyle="1" w:styleId="berschrift5Zchn">
    <w:name w:val="Überschrift 5 Zchn"/>
    <w:basedOn w:val="Absatz-Standardschriftart"/>
    <w:link w:val="berschrift5"/>
    <w:uiPriority w:val="9"/>
    <w:rsid w:val="008828DF"/>
    <w:rPr>
      <w:rFonts w:ascii="Arial" w:eastAsiaTheme="majorEastAsia" w:hAnsi="Arial" w:cstheme="majorBidi"/>
      <w:color w:val="79004D" w:themeColor="accent1" w:themeShade="BF"/>
      <w:szCs w:val="23"/>
      <w:lang w:val="de-DE"/>
    </w:rPr>
  </w:style>
  <w:style w:type="character" w:customStyle="1" w:styleId="berschrift6Zchn">
    <w:name w:val="Überschrift 6 Zchn"/>
    <w:basedOn w:val="Absatz-Standardschriftart"/>
    <w:link w:val="berschrift6"/>
    <w:uiPriority w:val="9"/>
    <w:semiHidden/>
    <w:rsid w:val="008828DF"/>
    <w:rPr>
      <w:rFonts w:ascii="Arial" w:eastAsiaTheme="majorEastAsia" w:hAnsi="Arial" w:cstheme="majorBidi"/>
      <w:color w:val="500033" w:themeColor="accent1" w:themeShade="7F"/>
      <w:szCs w:val="23"/>
      <w:lang w:val="de-DE"/>
    </w:rPr>
  </w:style>
  <w:style w:type="character" w:customStyle="1" w:styleId="berschrift7Zchn">
    <w:name w:val="Überschrift 7 Zchn"/>
    <w:basedOn w:val="Absatz-Standardschriftart"/>
    <w:link w:val="berschrift7"/>
    <w:uiPriority w:val="9"/>
    <w:semiHidden/>
    <w:rsid w:val="00FD1D22"/>
    <w:rPr>
      <w:rFonts w:asciiTheme="majorHAnsi" w:eastAsiaTheme="majorEastAsia" w:hAnsiTheme="majorHAnsi" w:cstheme="majorBidi"/>
      <w:i/>
      <w:iCs/>
      <w:color w:val="500033" w:themeColor="accent1" w:themeShade="7F"/>
      <w:sz w:val="24"/>
      <w:szCs w:val="23"/>
    </w:rPr>
  </w:style>
  <w:style w:type="character" w:customStyle="1" w:styleId="berschrift8Zchn">
    <w:name w:val="Überschrift 8 Zchn"/>
    <w:basedOn w:val="Absatz-Standardschriftart"/>
    <w:link w:val="berschrift8"/>
    <w:uiPriority w:val="9"/>
    <w:semiHidden/>
    <w:rsid w:val="00FD1D22"/>
    <w:rPr>
      <w:rFonts w:asciiTheme="majorHAnsi" w:eastAsiaTheme="majorEastAsia" w:hAnsiTheme="majorHAnsi" w:cstheme="majorBidi"/>
      <w:color w:val="0077E9" w:themeColor="text1" w:themeTint="D8"/>
      <w:sz w:val="21"/>
      <w:szCs w:val="21"/>
    </w:rPr>
  </w:style>
  <w:style w:type="character" w:customStyle="1" w:styleId="berschrift9Zchn">
    <w:name w:val="Überschrift 9 Zchn"/>
    <w:basedOn w:val="Absatz-Standardschriftart"/>
    <w:link w:val="berschrift9"/>
    <w:uiPriority w:val="9"/>
    <w:semiHidden/>
    <w:rsid w:val="00FD1D22"/>
    <w:rPr>
      <w:rFonts w:asciiTheme="majorHAnsi" w:eastAsiaTheme="majorEastAsia" w:hAnsiTheme="majorHAnsi" w:cstheme="majorBidi"/>
      <w:i/>
      <w:iCs/>
      <w:color w:val="0077E9" w:themeColor="text1" w:themeTint="D8"/>
      <w:sz w:val="21"/>
      <w:szCs w:val="21"/>
    </w:rPr>
  </w:style>
  <w:style w:type="paragraph" w:styleId="Inhaltsverzeichnisberschrift">
    <w:name w:val="TOC Heading"/>
    <w:basedOn w:val="berschrift1"/>
    <w:next w:val="Standard"/>
    <w:uiPriority w:val="39"/>
    <w:unhideWhenUsed/>
    <w:rsid w:val="00A17CF9"/>
    <w:pPr>
      <w:keepNext/>
      <w:keepLines/>
      <w:numPr>
        <w:numId w:val="0"/>
      </w:numPr>
      <w:tabs>
        <w:tab w:val="left" w:pos="4021"/>
      </w:tabs>
      <w:spacing w:before="240" w:after="600" w:line="259" w:lineRule="auto"/>
      <w:outlineLvl w:val="9"/>
    </w:pPr>
    <w:rPr>
      <w:rFonts w:eastAsiaTheme="majorEastAsia"/>
      <w:szCs w:val="32"/>
    </w:rPr>
  </w:style>
  <w:style w:type="paragraph" w:styleId="Verzeichnis1">
    <w:name w:val="toc 1"/>
    <w:basedOn w:val="Standard"/>
    <w:next w:val="Standard"/>
    <w:autoRedefine/>
    <w:uiPriority w:val="39"/>
    <w:unhideWhenUsed/>
    <w:rsid w:val="00A17CF9"/>
    <w:pPr>
      <w:tabs>
        <w:tab w:val="left" w:pos="480"/>
        <w:tab w:val="right" w:leader="dot" w:pos="9056"/>
      </w:tabs>
      <w:spacing w:after="100"/>
    </w:pPr>
    <w:rPr>
      <w:rFonts w:cs="Arial"/>
      <w:noProof/>
      <w:color w:val="005EB8" w:themeColor="text1"/>
      <w:sz w:val="28"/>
    </w:rPr>
  </w:style>
  <w:style w:type="paragraph" w:styleId="Verzeichnis2">
    <w:name w:val="toc 2"/>
    <w:basedOn w:val="Standard"/>
    <w:next w:val="Standard"/>
    <w:autoRedefine/>
    <w:uiPriority w:val="39"/>
    <w:unhideWhenUsed/>
    <w:rsid w:val="00A17CF9"/>
    <w:pPr>
      <w:tabs>
        <w:tab w:val="left" w:pos="880"/>
        <w:tab w:val="right" w:leader="dot" w:pos="9056"/>
      </w:tabs>
      <w:spacing w:after="100"/>
      <w:ind w:left="240"/>
    </w:pPr>
    <w:rPr>
      <w:rFonts w:cs="Arial"/>
      <w:noProof/>
      <w:color w:val="A20067" w:themeColor="accent1"/>
    </w:rPr>
  </w:style>
  <w:style w:type="paragraph" w:styleId="Verzeichnis3">
    <w:name w:val="toc 3"/>
    <w:basedOn w:val="Standard"/>
    <w:next w:val="Standard"/>
    <w:autoRedefine/>
    <w:uiPriority w:val="39"/>
    <w:unhideWhenUsed/>
    <w:rsid w:val="00A17CF9"/>
    <w:pPr>
      <w:tabs>
        <w:tab w:val="left" w:pos="1320"/>
        <w:tab w:val="right" w:leader="dot" w:pos="9056"/>
      </w:tabs>
      <w:spacing w:after="100"/>
      <w:ind w:left="480"/>
    </w:pPr>
    <w:rPr>
      <w:rFonts w:cs="Arial"/>
      <w:noProof/>
      <w:color w:val="005EB8" w:themeColor="text1"/>
    </w:rPr>
  </w:style>
  <w:style w:type="character" w:styleId="Hyperlink">
    <w:name w:val="Hyperlink"/>
    <w:basedOn w:val="Absatz-Standardschriftart"/>
    <w:uiPriority w:val="99"/>
    <w:unhideWhenUsed/>
    <w:rsid w:val="00D16307"/>
    <w:rPr>
      <w:rFonts w:ascii="Arial" w:hAnsi="Arial"/>
      <w:color w:val="005EB8" w:themeColor="text1"/>
      <w:sz w:val="20"/>
      <w:u w:val="none"/>
    </w:rPr>
  </w:style>
  <w:style w:type="table" w:customStyle="1" w:styleId="Listentabelle5dunkelAkzent21">
    <w:name w:val="Listentabelle 5 dunkel  – Akzent 21"/>
    <w:basedOn w:val="NormaleTabelle"/>
    <w:uiPriority w:val="50"/>
    <w:rsid w:val="00E6595E"/>
    <w:rPr>
      <w:color w:val="FFFFFF" w:themeColor="background1"/>
    </w:rPr>
    <w:tblPr>
      <w:tblStyleRowBandSize w:val="1"/>
      <w:tblStyleColBandSize w:val="1"/>
      <w:tblBorders>
        <w:top w:val="single" w:sz="24" w:space="0" w:color="00B1EB" w:themeColor="accent2"/>
        <w:left w:val="single" w:sz="24" w:space="0" w:color="00B1EB" w:themeColor="accent2"/>
        <w:bottom w:val="single" w:sz="24" w:space="0" w:color="00B1EB" w:themeColor="accent2"/>
        <w:right w:val="single" w:sz="24" w:space="0" w:color="00B1EB" w:themeColor="accent2"/>
      </w:tblBorders>
    </w:tblPr>
    <w:tcPr>
      <w:shd w:val="clear" w:color="auto" w:fill="00B1EB"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paragraph" w:styleId="Zitat">
    <w:name w:val="Quote"/>
    <w:aliases w:val="Titre 1 Contreforme"/>
    <w:basedOn w:val="Standard"/>
    <w:next w:val="Standard"/>
    <w:link w:val="ZitatZchn"/>
    <w:uiPriority w:val="29"/>
    <w:rsid w:val="00B05049"/>
    <w:pPr>
      <w:spacing w:after="180"/>
      <w:jc w:val="right"/>
    </w:pPr>
    <w:rPr>
      <w:rFonts w:cs="Arial"/>
      <w:color w:val="FFFFFF"/>
      <w:sz w:val="24"/>
      <w:szCs w:val="24"/>
      <w:lang w:val="en-GB"/>
    </w:rPr>
  </w:style>
  <w:style w:type="character" w:customStyle="1" w:styleId="ZitatZchn">
    <w:name w:val="Zitat Zchn"/>
    <w:aliases w:val="Titre 1 Contreforme Zchn"/>
    <w:basedOn w:val="Absatz-Standardschriftart"/>
    <w:link w:val="Zitat"/>
    <w:uiPriority w:val="29"/>
    <w:rsid w:val="00B05049"/>
    <w:rPr>
      <w:rFonts w:ascii="Arial" w:hAnsi="Arial" w:cs="Arial"/>
      <w:color w:val="FFFFFF"/>
      <w:sz w:val="24"/>
      <w:szCs w:val="24"/>
      <w:lang w:val="en-GB"/>
    </w:rPr>
  </w:style>
  <w:style w:type="character" w:styleId="Fett">
    <w:name w:val="Strong"/>
    <w:basedOn w:val="Absatz-Standardschriftart"/>
    <w:uiPriority w:val="22"/>
    <w:qFormat/>
    <w:rsid w:val="00943610"/>
    <w:rPr>
      <w:b/>
      <w:bCs/>
      <w:lang w:val="de-DE"/>
    </w:rPr>
  </w:style>
  <w:style w:type="paragraph" w:customStyle="1" w:styleId="NummerierungStandard">
    <w:name w:val="Nummerierung Standard"/>
    <w:basedOn w:val="Standard"/>
    <w:link w:val="NummerierungStandardZchn"/>
    <w:autoRedefine/>
    <w:qFormat/>
    <w:rsid w:val="008C2D1D"/>
    <w:pPr>
      <w:numPr>
        <w:numId w:val="36"/>
      </w:numPr>
      <w:ind w:left="0" w:firstLine="0"/>
    </w:pPr>
  </w:style>
  <w:style w:type="character" w:customStyle="1" w:styleId="NummerierungStandardZchn">
    <w:name w:val="Nummerierung Standard Zchn"/>
    <w:basedOn w:val="Absatz-Standardschriftart"/>
    <w:link w:val="NummerierungStandard"/>
    <w:rsid w:val="008C2D1D"/>
    <w:rPr>
      <w:rFonts w:ascii="Arial" w:hAnsi="Arial"/>
      <w:szCs w:val="23"/>
      <w:lang w:val="de-DE"/>
    </w:rPr>
  </w:style>
  <w:style w:type="paragraph" w:customStyle="1" w:styleId="Standardfarbig">
    <w:name w:val="Standard farbig"/>
    <w:basedOn w:val="Standard"/>
    <w:link w:val="StandardfarbigZchn"/>
    <w:qFormat/>
    <w:rsid w:val="008C2D1D"/>
    <w:rPr>
      <w:color w:val="A20067" w:themeColor="accent1"/>
    </w:rPr>
  </w:style>
  <w:style w:type="character" w:customStyle="1" w:styleId="StandardfarbigZchn">
    <w:name w:val="Standard farbig Zchn"/>
    <w:basedOn w:val="Absatz-Standardschriftart"/>
    <w:link w:val="Standardfarbig"/>
    <w:rsid w:val="008C2D1D"/>
    <w:rPr>
      <w:rFonts w:ascii="Arial" w:hAnsi="Arial"/>
      <w:color w:val="A20067" w:themeColor="accent1"/>
      <w:szCs w:val="23"/>
      <w:lang w:val="de-DE"/>
    </w:rPr>
  </w:style>
  <w:style w:type="paragraph" w:customStyle="1" w:styleId="Unterberschrift">
    <w:name w:val="Unterüberschrift"/>
    <w:basedOn w:val="Kopfzeile"/>
    <w:link w:val="UnterberschriftZchn"/>
    <w:autoRedefine/>
    <w:qFormat/>
    <w:rsid w:val="008C2D1D"/>
    <w:rPr>
      <w:sz w:val="28"/>
    </w:rPr>
  </w:style>
  <w:style w:type="character" w:customStyle="1" w:styleId="UnterberschriftZchn">
    <w:name w:val="Unterüberschrift Zchn"/>
    <w:basedOn w:val="KopfzeileZchn"/>
    <w:link w:val="Unterberschrift"/>
    <w:rsid w:val="008C2D1D"/>
    <w:rPr>
      <w:rFonts w:ascii="Arial" w:hAnsi="Arial" w:cs="Arial"/>
      <w:color w:val="005EB8" w:themeColor="text1"/>
      <w:sz w:val="28"/>
      <w:szCs w:val="23"/>
      <w:lang w:val="de-DE"/>
    </w:rPr>
  </w:style>
  <w:style w:type="character" w:styleId="SchwacherVerweis">
    <w:name w:val="Subtle Reference"/>
    <w:basedOn w:val="Absatz-Standardschriftart"/>
    <w:uiPriority w:val="31"/>
    <w:rsid w:val="00615F9E"/>
    <w:rPr>
      <w:rFonts w:ascii="Arial" w:hAnsi="Arial"/>
      <w:smallCaps/>
      <w:color w:val="005EB8" w:themeColor="text1"/>
      <w:sz w:val="20"/>
    </w:rPr>
  </w:style>
  <w:style w:type="character" w:styleId="Platzhaltertext">
    <w:name w:val="Placeholder Text"/>
    <w:basedOn w:val="Absatz-Standardschriftart"/>
    <w:uiPriority w:val="99"/>
    <w:semiHidden/>
    <w:rsid w:val="0043381D"/>
    <w:rPr>
      <w:color w:val="808080"/>
    </w:rPr>
  </w:style>
  <w:style w:type="character" w:customStyle="1" w:styleId="BlocktextZchn">
    <w:name w:val="Blocktext Zchn"/>
    <w:basedOn w:val="Absatz-Standardschriftart"/>
    <w:link w:val="Blocktext"/>
    <w:uiPriority w:val="3"/>
    <w:semiHidden/>
    <w:locked/>
    <w:rsid w:val="000503C9"/>
    <w:rPr>
      <w:rFonts w:ascii="Arial" w:eastAsiaTheme="minorEastAsia" w:hAnsi="Arial" w:cs="Arial"/>
      <w:iCs/>
      <w:lang w:val="de-DE" w:eastAsia="en-US" w:bidi="de-DE"/>
    </w:rPr>
  </w:style>
  <w:style w:type="paragraph" w:styleId="Blocktext">
    <w:name w:val="Block Text"/>
    <w:basedOn w:val="Standard"/>
    <w:link w:val="BlocktextZchn"/>
    <w:autoRedefine/>
    <w:uiPriority w:val="3"/>
    <w:unhideWhenUsed/>
    <w:qFormat/>
    <w:rsid w:val="000503C9"/>
    <w:pPr>
      <w:spacing w:after="180"/>
      <w:ind w:left="142"/>
    </w:pPr>
    <w:rPr>
      <w:rFonts w:eastAsiaTheme="minorEastAsia" w:cs="Arial"/>
      <w:iCs/>
      <w:szCs w:val="20"/>
      <w:lang w:eastAsia="en-US" w:bidi="de-DE"/>
    </w:rPr>
  </w:style>
  <w:style w:type="paragraph" w:styleId="Beschriftung">
    <w:name w:val="caption"/>
    <w:basedOn w:val="Standard"/>
    <w:next w:val="Standard"/>
    <w:uiPriority w:val="35"/>
    <w:semiHidden/>
    <w:unhideWhenUsed/>
    <w:qFormat/>
    <w:rsid w:val="000503C9"/>
    <w:pPr>
      <w:spacing w:after="200"/>
    </w:pPr>
    <w:rPr>
      <w:i/>
      <w:iCs/>
      <w:color w:val="672483" w:themeColor="text2"/>
      <w:sz w:val="18"/>
      <w:szCs w:val="18"/>
    </w:rPr>
  </w:style>
  <w:style w:type="paragraph" w:customStyle="1" w:styleId="HeadlinePI">
    <w:name w:val="Headline PI"/>
    <w:basedOn w:val="Standard"/>
    <w:link w:val="HeadlinePIZchn"/>
    <w:qFormat/>
    <w:rsid w:val="006265C6"/>
    <w:rPr>
      <w:b/>
      <w:sz w:val="22"/>
    </w:rPr>
  </w:style>
  <w:style w:type="character" w:customStyle="1" w:styleId="HeadlinePIZchn">
    <w:name w:val="Headline PI Zchn"/>
    <w:basedOn w:val="Absatz-Standardschriftart"/>
    <w:link w:val="HeadlinePI"/>
    <w:rsid w:val="006265C6"/>
    <w:rPr>
      <w:rFonts w:ascii="Arial" w:hAnsi="Arial"/>
      <w:b/>
      <w:sz w:val="22"/>
      <w:szCs w:val="23"/>
      <w:lang w:val="de-DE"/>
    </w:rPr>
  </w:style>
  <w:style w:type="character" w:styleId="Buchtitel">
    <w:name w:val="Book Title"/>
    <w:basedOn w:val="Absatz-Standardschriftart"/>
    <w:uiPriority w:val="33"/>
    <w:rsid w:val="006265C6"/>
    <w:rPr>
      <w:b/>
      <w:bCs/>
      <w:i/>
      <w:iCs/>
      <w:spacing w:val="5"/>
    </w:rPr>
  </w:style>
  <w:style w:type="character" w:styleId="NichtaufgelsteErwhnung">
    <w:name w:val="Unresolved Mention"/>
    <w:basedOn w:val="Absatz-Standardschriftart"/>
    <w:uiPriority w:val="99"/>
    <w:rsid w:val="00213C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axians-infoma.de"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s://www.axians-infoma.de/"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vinci-energies.de"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anne-kathrin.mueller@axians-infoma.de" TargetMode="External"/><Relationship Id="rId5" Type="http://schemas.openxmlformats.org/officeDocument/2006/relationships/numbering" Target="numbering.xml"/><Relationship Id="rId15" Type="http://schemas.openxmlformats.org/officeDocument/2006/relationships/hyperlink" Target="http://www.axians.com"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axians.de" TargetMode="External"/><Relationship Id="rId22" Type="http://schemas.openxmlformats.org/officeDocument/2006/relationships/fontTable" Target="fontTable.xml"/></Relationships>
</file>

<file path=word/_rels/footer3.xml.rels><?xml version="1.0" encoding="UTF-8" standalone="yes"?>
<Relationships xmlns="http://schemas.openxmlformats.org/package/2006/relationships"><Relationship Id="rId1" Type="http://schemas.openxmlformats.org/officeDocument/2006/relationships/image" Target="media/image14.jpeg"/></Relationships>
</file>

<file path=word/_rels/header1.xml.rels><?xml version="1.0" encoding="UTF-8" standalone="yes"?>
<Relationships xmlns="http://schemas.openxmlformats.org/package/2006/relationships"><Relationship Id="rId1" Type="http://schemas.openxmlformats.org/officeDocument/2006/relationships/image" Target="media/image13.jpeg"/></Relationships>
</file>

<file path=word/_rels/header2.xml.rels><?xml version="1.0" encoding="UTF-8" standalone="yes"?>
<Relationships xmlns="http://schemas.openxmlformats.org/package/2006/relationships"><Relationship Id="rId1" Type="http://schemas.openxmlformats.org/officeDocument/2006/relationships/image" Target="media/image13.jpeg"/></Relationships>
</file>

<file path=word/_rels/numbering.xml.rels><?xml version="1.0" encoding="UTF-8" standalone="yes"?>
<Relationships xmlns="http://schemas.openxmlformats.org/package/2006/relationships"><Relationship Id="rId8" Type="http://schemas.openxmlformats.org/officeDocument/2006/relationships/image" Target="media/image8.png"/><Relationship Id="rId3" Type="http://schemas.openxmlformats.org/officeDocument/2006/relationships/image" Target="media/image3.png"/><Relationship Id="rId7" Type="http://schemas.openxmlformats.org/officeDocument/2006/relationships/image" Target="media/image7.png"/><Relationship Id="rId12" Type="http://schemas.openxmlformats.org/officeDocument/2006/relationships/image" Target="media/image12.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1.png"/><Relationship Id="rId5" Type="http://schemas.openxmlformats.org/officeDocument/2006/relationships/image" Target="media/image5.png"/><Relationship Id="rId10" Type="http://schemas.openxmlformats.org/officeDocument/2006/relationships/image" Target="media/image10.png"/><Relationship Id="rId4" Type="http://schemas.openxmlformats.org/officeDocument/2006/relationships/image" Target="media/image4.png"/><Relationship Id="rId9" Type="http://schemas.openxmlformats.org/officeDocument/2006/relationships/image" Target="media/image9.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K.MUELLER\AppData\Roaming\Microsoft\Templates\Custom\2025_Axians%20Infoma%20Mastervorlage_V-KOM-00264_3.01.dotx" TargetMode="External"/></Relationships>
</file>

<file path=word/theme/theme1.xml><?xml version="1.0" encoding="utf-8"?>
<a:theme xmlns:a="http://schemas.openxmlformats.org/drawingml/2006/main">
  <a:themeElements>
    <a:clrScheme name="axians">
      <a:dk1>
        <a:srgbClr val="005EB8"/>
      </a:dk1>
      <a:lt1>
        <a:srgbClr val="FFFFFF"/>
      </a:lt1>
      <a:dk2>
        <a:srgbClr val="672483"/>
      </a:dk2>
      <a:lt2>
        <a:srgbClr val="87888A"/>
      </a:lt2>
      <a:accent1>
        <a:srgbClr val="A20067"/>
      </a:accent1>
      <a:accent2>
        <a:srgbClr val="00B1EB"/>
      </a:accent2>
      <a:accent3>
        <a:srgbClr val="95C11F"/>
      </a:accent3>
      <a:accent4>
        <a:srgbClr val="EC6726"/>
      </a:accent4>
      <a:accent5>
        <a:srgbClr val="E50051"/>
      </a:accent5>
      <a:accent6>
        <a:srgbClr val="E6007E"/>
      </a:accent6>
      <a:hlink>
        <a:srgbClr val="97663D"/>
      </a:hlink>
      <a:folHlink>
        <a:srgbClr val="FFCC00"/>
      </a:folHlink>
    </a:clrScheme>
    <a:fontScheme name="Bureau">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ln>
          <a:solidFill>
            <a:schemeClr val="bg2">
              <a:lumMod val="40000"/>
              <a:lumOff val="60000"/>
            </a:schemeClr>
          </a:solidFill>
        </a:ln>
      </a:spPr>
      <a:bodyPr/>
      <a:lstStyle/>
      <a:style>
        <a:lnRef idx="1">
          <a:schemeClr val="accent1"/>
        </a:lnRef>
        <a:fillRef idx="0">
          <a:schemeClr val="accent1"/>
        </a:fillRef>
        <a:effectRef idx="0">
          <a:schemeClr val="accent1"/>
        </a:effectRef>
        <a:fontRef idx="minor">
          <a:schemeClr val="tx1"/>
        </a:fontRef>
      </a:style>
    </a:lnDef>
    <a:txDef>
      <a:spPr>
        <a:noFill/>
        <a:ln w="6350">
          <a:noFill/>
        </a:ln>
        <a:effectLst/>
      </a:spPr>
      <a:bodyPr rot="0" spcFirstLastPara="0" vertOverflow="overflow" horzOverflow="overflow" vert="horz" wrap="square" lIns="0" tIns="0" rIns="0" bIns="0" numCol="1" spcCol="0" rtlCol="0" fromWordArt="0" anchor="t" anchorCtr="0" forceAA="0" compatLnSpc="1">
        <a:prstTxWarp prst="textNoShape">
          <a:avLst/>
        </a:prstTxWarp>
        <a:no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919B527C28A4CF49A2E2A72516E31130" ma:contentTypeVersion="14" ma:contentTypeDescription="Ein neues Dokument erstellen." ma:contentTypeScope="" ma:versionID="87725e3e9f070c3e14ad2196aa8ca51b">
  <xsd:schema xmlns:xsd="http://www.w3.org/2001/XMLSchema" xmlns:xs="http://www.w3.org/2001/XMLSchema" xmlns:p="http://schemas.microsoft.com/office/2006/metadata/properties" xmlns:ns2="3ab183b8-b56d-43ca-8798-e84e76e8a430" xmlns:ns3="50f12c67-d5ca-4852-93f8-1c610d1c42b5" targetNamespace="http://schemas.microsoft.com/office/2006/metadata/properties" ma:root="true" ma:fieldsID="86f35cd763f92a373147d2e4f2481392" ns2:_="" ns3:_="">
    <xsd:import namespace="3ab183b8-b56d-43ca-8798-e84e76e8a430"/>
    <xsd:import namespace="50f12c67-d5ca-4852-93f8-1c610d1c42b5"/>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b183b8-b56d-43ca-8798-e84e76e8a430"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Bildmarkierungen" ma:readOnly="false" ma:fieldId="{5cf76f15-5ced-4ddc-b409-7134ff3c332f}" ma:taxonomyMulti="true" ma:sspId="a63a5a08-bdb1-493c-bc0f-6a02678610b3"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0f12c67-d5ca-4852-93f8-1c610d1c42b5"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9347f38b-b64c-40e7-903e-b4f4ce7c17aa}" ma:internalName="TaxCatchAll" ma:showField="CatchAllData" ma:web="50f12c67-d5ca-4852-93f8-1c610d1c42b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ab183b8-b56d-43ca-8798-e84e76e8a430">
      <Terms xmlns="http://schemas.microsoft.com/office/infopath/2007/PartnerControls"/>
    </lcf76f155ced4ddcb4097134ff3c332f>
    <TaxCatchAll xmlns="50f12c67-d5ca-4852-93f8-1c610d1c42b5" xsi:nil="true"/>
  </documentManagement>
</p:properties>
</file>

<file path=customXml/itemProps1.xml><?xml version="1.0" encoding="utf-8"?>
<ds:datastoreItem xmlns:ds="http://schemas.openxmlformats.org/officeDocument/2006/customXml" ds:itemID="{305BCAB0-F578-4F8F-9DCC-A51C3DE6F0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b183b8-b56d-43ca-8798-e84e76e8a430"/>
    <ds:schemaRef ds:uri="50f12c67-d5ca-4852-93f8-1c610d1c42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A48B32A-B1D3-4171-B14C-C7F682D1793C}">
  <ds:schemaRefs>
    <ds:schemaRef ds:uri="http://schemas.openxmlformats.org/officeDocument/2006/bibliography"/>
  </ds:schemaRefs>
</ds:datastoreItem>
</file>

<file path=customXml/itemProps3.xml><?xml version="1.0" encoding="utf-8"?>
<ds:datastoreItem xmlns:ds="http://schemas.openxmlformats.org/officeDocument/2006/customXml" ds:itemID="{EABD84C4-CA8D-4A4E-B489-BA4164D0AAD8}">
  <ds:schemaRefs>
    <ds:schemaRef ds:uri="http://schemas.microsoft.com/sharepoint/v3/contenttype/forms"/>
  </ds:schemaRefs>
</ds:datastoreItem>
</file>

<file path=customXml/itemProps4.xml><?xml version="1.0" encoding="utf-8"?>
<ds:datastoreItem xmlns:ds="http://schemas.openxmlformats.org/officeDocument/2006/customXml" ds:itemID="{24B6B43D-8549-493A-A4FD-8D7D5EDFAD3E}">
  <ds:schemaRefs>
    <ds:schemaRef ds:uri="http://schemas.microsoft.com/office/2006/metadata/properties"/>
    <ds:schemaRef ds:uri="http://schemas.microsoft.com/office/infopath/2007/PartnerControls"/>
    <ds:schemaRef ds:uri="3ab183b8-b56d-43ca-8798-e84e76e8a430"/>
    <ds:schemaRef ds:uri="50f12c67-d5ca-4852-93f8-1c610d1c42b5"/>
  </ds:schemaRefs>
</ds:datastoreItem>
</file>

<file path=docProps/app.xml><?xml version="1.0" encoding="utf-8"?>
<Properties xmlns="http://schemas.openxmlformats.org/officeDocument/2006/extended-properties" xmlns:vt="http://schemas.openxmlformats.org/officeDocument/2006/docPropsVTypes">
  <Template>C:\Users\HK.MUELLER\AppData\Roaming\Microsoft\Templates\Custom\2025_Axians Infoma Mastervorlage_V-KOM-00264_3.01.dotx</Template>
  <TotalTime>0</TotalTime>
  <Pages>3</Pages>
  <Words>1207</Words>
  <Characters>7606</Characters>
  <Application>Microsoft Office Word</Application>
  <DocSecurity>0</DocSecurity>
  <Lines>63</Lines>
  <Paragraphs>17</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
      <vt:lpstr/>
    </vt:vector>
  </TitlesOfParts>
  <Company>VINCI Energies</Company>
  <LinksUpToDate>false</LinksUpToDate>
  <CharactersWithSpaces>8796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MUELLER Hanne-Kathrin</dc:creator>
  <cp:lastModifiedBy>Christoph Buck</cp:lastModifiedBy>
  <cp:revision>4</cp:revision>
  <cp:lastPrinted>2016-10-21T09:34:00Z</cp:lastPrinted>
  <dcterms:created xsi:type="dcterms:W3CDTF">2025-06-03T09:09:00Z</dcterms:created>
  <dcterms:modified xsi:type="dcterms:W3CDTF">2025-06-03T11:49:00Z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FontProps">
    <vt:lpwstr>#008000,10,Calibri</vt:lpwstr>
  </property>
  <property fmtid="{D5CDD505-2E9C-101B-9397-08002B2CF9AE}" pid="3" name="ClassificationContentMarkingFooterShapeIds">
    <vt:lpwstr>e,f,10</vt:lpwstr>
  </property>
  <property fmtid="{D5CDD505-2E9C-101B-9397-08002B2CF9AE}" pid="4" name="ClassificationContentMarkingFooterText">
    <vt:lpwstr>C0-Öffentlich</vt:lpwstr>
  </property>
  <property fmtid="{D5CDD505-2E9C-101B-9397-08002B2CF9AE}" pid="5" name="ContentTypeId">
    <vt:lpwstr>0x010100919B527C28A4CF49A2E2A72516E31130</vt:lpwstr>
  </property>
  <property fmtid="{D5CDD505-2E9C-101B-9397-08002B2CF9AE}" pid="6" name="MSIP_Label_9faf99f4-b263-4ebb-ac6e-1c540f48a21e_Enabled">
    <vt:lpwstr>true</vt:lpwstr>
  </property>
  <property fmtid="{D5CDD505-2E9C-101B-9397-08002B2CF9AE}" pid="7" name="MSIP_Label_9faf99f4-b263-4ebb-ac6e-1c540f48a21e_SetDate">
    <vt:lpwstr>2025-03-13T13:29:47Z</vt:lpwstr>
  </property>
  <property fmtid="{D5CDD505-2E9C-101B-9397-08002B2CF9AE}" pid="8" name="MSIP_Label_9faf99f4-b263-4ebb-ac6e-1c540f48a21e_Method">
    <vt:lpwstr>Privileged</vt:lpwstr>
  </property>
  <property fmtid="{D5CDD505-2E9C-101B-9397-08002B2CF9AE}" pid="9" name="MSIP_Label_9faf99f4-b263-4ebb-ac6e-1c540f48a21e_Name">
    <vt:lpwstr>DE - C0-Public</vt:lpwstr>
  </property>
  <property fmtid="{D5CDD505-2E9C-101B-9397-08002B2CF9AE}" pid="10" name="MSIP_Label_9faf99f4-b263-4ebb-ac6e-1c540f48a21e_SiteId">
    <vt:lpwstr>cae7d061-08f3-40dd-80c3-3c0b8889224a</vt:lpwstr>
  </property>
  <property fmtid="{D5CDD505-2E9C-101B-9397-08002B2CF9AE}" pid="11" name="MSIP_Label_9faf99f4-b263-4ebb-ac6e-1c540f48a21e_ActionId">
    <vt:lpwstr>08f22bf4-801c-4d98-bcb7-1c895c248567</vt:lpwstr>
  </property>
  <property fmtid="{D5CDD505-2E9C-101B-9397-08002B2CF9AE}" pid="12" name="MSIP_Label_9faf99f4-b263-4ebb-ac6e-1c540f48a21e_ContentBits">
    <vt:lpwstr>2</vt:lpwstr>
  </property>
  <property fmtid="{D5CDD505-2E9C-101B-9397-08002B2CF9AE}" pid="13" name="MediaServiceImageTags">
    <vt:lpwstr/>
  </property>
</Properties>
</file>