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1F4F5" w14:textId="3238FB28" w:rsidR="00147582" w:rsidRPr="008469D8" w:rsidRDefault="00330388" w:rsidP="008828DF">
      <w:pPr>
        <w:pStyle w:val="Unterberschrift"/>
      </w:pPr>
      <w:r>
        <w:t>Presseinformation</w:t>
      </w:r>
    </w:p>
    <w:p w14:paraId="0AEF3A64" w14:textId="77777777" w:rsidR="00147582" w:rsidRPr="008469D8" w:rsidRDefault="00147582" w:rsidP="00147582"/>
    <w:p w14:paraId="682466F1" w14:textId="77777777" w:rsidR="003230AF" w:rsidRPr="000339E6" w:rsidRDefault="003230AF" w:rsidP="003230AF">
      <w:pPr>
        <w:tabs>
          <w:tab w:val="left" w:pos="2232"/>
        </w:tabs>
        <w:rPr>
          <w:i/>
        </w:rPr>
      </w:pPr>
      <w:r w:rsidRPr="007B6EA0">
        <w:rPr>
          <w:rStyle w:val="Fett"/>
          <w:i/>
        </w:rPr>
        <w:t>Zertifizierte CAFM-Qualität und praxisnahe Innovationen</w:t>
      </w:r>
      <w:r>
        <w:rPr>
          <w:rStyle w:val="Fett"/>
          <w:i/>
        </w:rPr>
        <w:t xml:space="preserve"> </w:t>
      </w:r>
      <w:r w:rsidRPr="0036626E">
        <w:rPr>
          <w:rStyle w:val="Fett"/>
          <w:i/>
        </w:rPr>
        <w:t>für die Kommunalverwaltung</w:t>
      </w:r>
    </w:p>
    <w:p w14:paraId="578E1D84" w14:textId="77777777" w:rsidR="003230AF" w:rsidRPr="000339E6" w:rsidRDefault="003230AF" w:rsidP="003230AF">
      <w:pPr>
        <w:pStyle w:val="HeadlinePI"/>
      </w:pPr>
      <w:r w:rsidRPr="007B6EA0">
        <w:t xml:space="preserve">Axians Infoma stellt </w:t>
      </w:r>
      <w:r>
        <w:t xml:space="preserve">erneut </w:t>
      </w:r>
      <w:r w:rsidRPr="007B6EA0">
        <w:t>zertifiziertes CAFM-System auf der CAFM-MESSE &amp; KONGRESS 2026 vor</w:t>
      </w:r>
    </w:p>
    <w:p w14:paraId="020F355C" w14:textId="77777777" w:rsidR="003230AF" w:rsidRPr="000339E6" w:rsidRDefault="003230AF" w:rsidP="003230AF">
      <w:pPr>
        <w:tabs>
          <w:tab w:val="left" w:pos="2232"/>
        </w:tabs>
      </w:pPr>
    </w:p>
    <w:p w14:paraId="1C7ECD2F" w14:textId="77777777" w:rsidR="003230AF" w:rsidRPr="000339E6" w:rsidRDefault="003230AF" w:rsidP="003230AF">
      <w:pPr>
        <w:tabs>
          <w:tab w:val="left" w:pos="2232"/>
        </w:tabs>
        <w:rPr>
          <w:rStyle w:val="Fett"/>
        </w:rPr>
      </w:pPr>
    </w:p>
    <w:p w14:paraId="479257D9" w14:textId="77777777" w:rsidR="003230AF" w:rsidRPr="004B6DBD" w:rsidRDefault="003230AF" w:rsidP="003230AF">
      <w:pPr>
        <w:spacing w:line="360" w:lineRule="auto"/>
        <w:rPr>
          <w:b/>
          <w:bCs/>
          <w:lang w:eastAsia="de-DE"/>
        </w:rPr>
      </w:pPr>
      <w:r w:rsidRPr="7EE33A9A">
        <w:rPr>
          <w:rFonts w:cs="Arial"/>
          <w:b/>
          <w:bCs/>
        </w:rPr>
        <w:t xml:space="preserve">Ulm, </w:t>
      </w:r>
      <w:r>
        <w:rPr>
          <w:rFonts w:cs="Arial"/>
          <w:b/>
          <w:bCs/>
        </w:rPr>
        <w:t>11</w:t>
      </w:r>
      <w:r w:rsidRPr="7EE33A9A">
        <w:rPr>
          <w:rFonts w:cs="Arial"/>
          <w:b/>
          <w:bCs/>
        </w:rPr>
        <w:t xml:space="preserve">. </w:t>
      </w:r>
      <w:r>
        <w:rPr>
          <w:rFonts w:cs="Arial"/>
          <w:b/>
          <w:bCs/>
        </w:rPr>
        <w:t>Mai</w:t>
      </w:r>
      <w:r w:rsidRPr="7EE33A9A">
        <w:rPr>
          <w:rFonts w:cs="Arial"/>
          <w:b/>
          <w:bCs/>
        </w:rPr>
        <w:t xml:space="preserve"> 202</w:t>
      </w:r>
      <w:r>
        <w:rPr>
          <w:rFonts w:cs="Arial"/>
          <w:b/>
          <w:bCs/>
        </w:rPr>
        <w:t>6</w:t>
      </w:r>
      <w:r w:rsidRPr="7EE33A9A">
        <w:rPr>
          <w:rFonts w:cs="Arial"/>
          <w:b/>
          <w:bCs/>
        </w:rPr>
        <w:t xml:space="preserve">.- </w:t>
      </w:r>
      <w:r w:rsidRPr="007B6EA0">
        <w:rPr>
          <w:rFonts w:cs="Arial"/>
          <w:b/>
          <w:bCs/>
        </w:rPr>
        <w:t xml:space="preserve">Axians Infoma präsentiert auf der CAFM-MESSE &amp; KONGRESS 2026 am 29. und 30. Juni in Fulda sein erneut </w:t>
      </w:r>
      <w:proofErr w:type="spellStart"/>
      <w:r w:rsidRPr="007B6EA0">
        <w:rPr>
          <w:rFonts w:cs="Arial"/>
          <w:b/>
          <w:bCs/>
        </w:rPr>
        <w:t>gefma</w:t>
      </w:r>
      <w:proofErr w:type="spellEnd"/>
      <w:r w:rsidRPr="007B6EA0">
        <w:rPr>
          <w:rFonts w:cs="Arial"/>
          <w:b/>
          <w:bCs/>
        </w:rPr>
        <w:t xml:space="preserve">-zertifiziertes Liegenschafts- und Gebäudemanagement. Am </w:t>
      </w:r>
      <w:r w:rsidRPr="00FA39E0">
        <w:rPr>
          <w:rFonts w:cs="Arial"/>
          <w:b/>
          <w:bCs/>
        </w:rPr>
        <w:t>Messestand (Esperanto Halle</w:t>
      </w:r>
      <w:r>
        <w:rPr>
          <w:rFonts w:cs="Arial"/>
          <w:b/>
          <w:bCs/>
        </w:rPr>
        <w:t xml:space="preserve"> </w:t>
      </w:r>
      <w:r w:rsidRPr="00FA39E0">
        <w:rPr>
          <w:rFonts w:cs="Arial"/>
          <w:b/>
          <w:bCs/>
        </w:rPr>
        <w:t>/</w:t>
      </w:r>
      <w:r>
        <w:rPr>
          <w:rFonts w:cs="Arial"/>
          <w:b/>
          <w:bCs/>
        </w:rPr>
        <w:t xml:space="preserve"> Stand </w:t>
      </w:r>
      <w:r w:rsidRPr="00FA39E0">
        <w:rPr>
          <w:rFonts w:cs="Arial"/>
          <w:b/>
          <w:bCs/>
        </w:rPr>
        <w:t>3a+</w:t>
      </w:r>
      <w:r>
        <w:rPr>
          <w:rFonts w:cs="Arial"/>
          <w:b/>
          <w:bCs/>
        </w:rPr>
        <w:t>3</w:t>
      </w:r>
      <w:r w:rsidRPr="00FA39E0">
        <w:rPr>
          <w:rFonts w:cs="Arial"/>
          <w:b/>
          <w:bCs/>
        </w:rPr>
        <w:t>b) erleben</w:t>
      </w:r>
      <w:r w:rsidRPr="007B6EA0">
        <w:rPr>
          <w:rFonts w:cs="Arial"/>
          <w:b/>
          <w:bCs/>
        </w:rPr>
        <w:t xml:space="preserve"> </w:t>
      </w:r>
      <w:proofErr w:type="spellStart"/>
      <w:proofErr w:type="gramStart"/>
      <w:r w:rsidRPr="007B6EA0">
        <w:rPr>
          <w:rFonts w:cs="Arial"/>
          <w:b/>
          <w:bCs/>
        </w:rPr>
        <w:t>Besucher:innen</w:t>
      </w:r>
      <w:proofErr w:type="spellEnd"/>
      <w:proofErr w:type="gramEnd"/>
      <w:r w:rsidRPr="007B6EA0">
        <w:rPr>
          <w:rFonts w:cs="Arial"/>
          <w:b/>
          <w:bCs/>
        </w:rPr>
        <w:t xml:space="preserve">, wie die zertifizierte CAFM-Lösung durch digitale Betreiberverantwortung, transparentes Energiemanagement und den </w:t>
      </w:r>
      <w:r>
        <w:rPr>
          <w:rFonts w:cs="Arial"/>
          <w:b/>
          <w:bCs/>
        </w:rPr>
        <w:t xml:space="preserve">künftigen </w:t>
      </w:r>
      <w:r w:rsidRPr="007B6EA0">
        <w:rPr>
          <w:rFonts w:cs="Arial"/>
          <w:b/>
          <w:bCs/>
        </w:rPr>
        <w:t>Einsatz Künstlicher Intelligenz kommunale Facility-Management-Prozesse nachhaltig optimiert.</w:t>
      </w:r>
    </w:p>
    <w:p w14:paraId="5440ED28" w14:textId="77777777" w:rsidR="003230AF" w:rsidRDefault="003230AF" w:rsidP="003230AF">
      <w:pPr>
        <w:shd w:val="clear" w:color="auto" w:fill="FFFFFF"/>
        <w:spacing w:after="150" w:line="360" w:lineRule="auto"/>
        <w:rPr>
          <w:rFonts w:ascii="Verdana" w:eastAsia="Times New Roman" w:hAnsi="Verdana"/>
          <w:color w:val="666666"/>
          <w:sz w:val="15"/>
          <w:szCs w:val="15"/>
          <w:lang w:eastAsia="de-DE"/>
        </w:rPr>
      </w:pPr>
    </w:p>
    <w:p w14:paraId="59D702C1" w14:textId="77777777" w:rsidR="003230AF" w:rsidRDefault="003230AF" w:rsidP="003230AF">
      <w:pPr>
        <w:spacing w:line="360" w:lineRule="auto"/>
        <w:rPr>
          <w:lang w:eastAsia="de-DE"/>
        </w:rPr>
      </w:pPr>
      <w:r>
        <w:rPr>
          <w:lang w:eastAsia="de-DE"/>
        </w:rPr>
        <w:t xml:space="preserve">Das Liegenschafts- und Gebäudemanagement von Axians Infoma ist seit 2013 durchgängig nach </w:t>
      </w:r>
      <w:proofErr w:type="spellStart"/>
      <w:r>
        <w:rPr>
          <w:lang w:eastAsia="de-DE"/>
        </w:rPr>
        <w:t>gefma</w:t>
      </w:r>
      <w:proofErr w:type="spellEnd"/>
      <w:r>
        <w:rPr>
          <w:lang w:eastAsia="de-DE"/>
        </w:rPr>
        <w:t>-Richtlinie 444 zertifiziert. Auch im aktuellen Prüfzyklus erfüllte die Lösung erneut die fachlichen Anforderungen in insgesamt zwölf Kriterienkatalogen – darunter Instandhaltungsmanagement, Energiecontrolling sowie BIM-Datenverarbeitung. Die Zertifizierung erfolgte durch Professor Dr.-Ing. Joachim Hohmann und Professor Dr. Michael May.</w:t>
      </w:r>
    </w:p>
    <w:p w14:paraId="28917D2F" w14:textId="77777777" w:rsidR="003230AF" w:rsidRDefault="003230AF" w:rsidP="003230AF">
      <w:pPr>
        <w:spacing w:line="360" w:lineRule="auto"/>
        <w:rPr>
          <w:lang w:eastAsia="de-DE"/>
        </w:rPr>
      </w:pPr>
    </w:p>
    <w:p w14:paraId="707C2A18" w14:textId="77777777" w:rsidR="003230AF" w:rsidRPr="007B6EA0" w:rsidRDefault="003230AF" w:rsidP="003230AF">
      <w:pPr>
        <w:spacing w:line="360" w:lineRule="auto"/>
        <w:rPr>
          <w:b/>
          <w:bCs/>
          <w:lang w:eastAsia="de-DE"/>
        </w:rPr>
      </w:pPr>
      <w:r w:rsidRPr="007B6EA0">
        <w:rPr>
          <w:b/>
          <w:bCs/>
          <w:lang w:eastAsia="de-DE"/>
        </w:rPr>
        <w:t xml:space="preserve">Belastbares Gütesiegel für </w:t>
      </w:r>
      <w:r>
        <w:rPr>
          <w:b/>
          <w:bCs/>
          <w:lang w:eastAsia="de-DE"/>
        </w:rPr>
        <w:t>das Facility Management</w:t>
      </w:r>
    </w:p>
    <w:p w14:paraId="6667D97F" w14:textId="77777777" w:rsidR="003230AF" w:rsidRDefault="003230AF" w:rsidP="003230AF">
      <w:pPr>
        <w:spacing w:line="360" w:lineRule="auto"/>
        <w:rPr>
          <w:lang w:eastAsia="de-DE"/>
        </w:rPr>
      </w:pPr>
      <w:r>
        <w:rPr>
          <w:lang w:eastAsia="de-DE"/>
        </w:rPr>
        <w:t xml:space="preserve">Die </w:t>
      </w:r>
      <w:proofErr w:type="spellStart"/>
      <w:r>
        <w:rPr>
          <w:lang w:eastAsia="de-DE"/>
        </w:rPr>
        <w:t>gefma</w:t>
      </w:r>
      <w:proofErr w:type="spellEnd"/>
      <w:r>
        <w:rPr>
          <w:lang w:eastAsia="de-DE"/>
        </w:rPr>
        <w:t>-Zertifizierung gilt als etabliertes Qualitätsmerkmal bei der Auswahl von CAFM-Software. „</w:t>
      </w:r>
      <w:proofErr w:type="spellStart"/>
      <w:r>
        <w:rPr>
          <w:lang w:eastAsia="de-DE"/>
        </w:rPr>
        <w:t>gefma</w:t>
      </w:r>
      <w:proofErr w:type="spellEnd"/>
      <w:r>
        <w:rPr>
          <w:lang w:eastAsia="de-DE"/>
        </w:rPr>
        <w:t xml:space="preserve"> bietet mit dem Zertifikat für CAFM-/IWMS-Software ein belastbares Gütesiegel, das Anwendern Sicherheit bei Investitionsentscheidungen gibt. Entsprechend hat es sich als eine verlässliche Grundlage bei der Softwareauswahl in der FM-Branche etabliert“, erklärt Professor Dr.-Ing. Joachim Hohmann.</w:t>
      </w:r>
    </w:p>
    <w:p w14:paraId="390FC3DD" w14:textId="77777777" w:rsidR="003230AF" w:rsidRDefault="003230AF" w:rsidP="003230AF">
      <w:pPr>
        <w:spacing w:line="360" w:lineRule="auto"/>
        <w:rPr>
          <w:lang w:eastAsia="de-DE"/>
        </w:rPr>
      </w:pPr>
    </w:p>
    <w:p w14:paraId="2CD9D040" w14:textId="77777777" w:rsidR="003230AF" w:rsidRDefault="003230AF" w:rsidP="003230AF">
      <w:pPr>
        <w:spacing w:line="360" w:lineRule="auto"/>
        <w:rPr>
          <w:lang w:eastAsia="de-DE"/>
        </w:rPr>
      </w:pPr>
      <w:r>
        <w:rPr>
          <w:lang w:eastAsia="de-DE"/>
        </w:rPr>
        <w:t xml:space="preserve">Die Infoma-Lösung deckt sämtliche Anforderungen des technischen, infrastrukturellen und kaufmännischen Liegenschafts- und Gebäudemanagements ab. Ergänzend ermöglichen kontinuierlich weiterentwickelte Digitalisierungsmodule vollständig papierlose Prozesse, transparente Dokumentationen und effizientere Arbeitsabläufe. Mobile Anwendungen – etwa für Wartung und Prüfung oder </w:t>
      </w:r>
      <w:proofErr w:type="spellStart"/>
      <w:r>
        <w:rPr>
          <w:lang w:eastAsia="de-DE"/>
        </w:rPr>
        <w:t>Zählerstandserfassung</w:t>
      </w:r>
      <w:proofErr w:type="spellEnd"/>
      <w:r>
        <w:rPr>
          <w:lang w:eastAsia="de-DE"/>
        </w:rPr>
        <w:t xml:space="preserve"> unterstützen Kommunen bei einem zunehmend mobilen Facility Management. Ergänzend kommen Technologien wie BIM, Live-</w:t>
      </w:r>
      <w:proofErr w:type="spellStart"/>
      <w:r>
        <w:rPr>
          <w:lang w:eastAsia="de-DE"/>
        </w:rPr>
        <w:t>Zählerstandserfassung</w:t>
      </w:r>
      <w:proofErr w:type="spellEnd"/>
      <w:r>
        <w:rPr>
          <w:lang w:eastAsia="de-DE"/>
        </w:rPr>
        <w:t xml:space="preserve"> mittels </w:t>
      </w:r>
      <w:proofErr w:type="spellStart"/>
      <w:r>
        <w:rPr>
          <w:lang w:eastAsia="de-DE"/>
        </w:rPr>
        <w:t>LoRaWAN</w:t>
      </w:r>
      <w:proofErr w:type="spellEnd"/>
      <w:r>
        <w:rPr>
          <w:lang w:eastAsia="de-DE"/>
        </w:rPr>
        <w:t xml:space="preserve"> sowie GPS-Standorterkennung zum Einsatz und ermöglichen ein datenbasiertes Arbeiten. Mehr als 500 kommunale Verwaltungen, Eigenbetriebe und öffentliche Einrichtungen setzen deutschlandweit auf die Lösung, die sowohl als Cloud-Variante als auch per Hosting im eigenen Haus bzw. im Rechenzentrum einsetzbar ist.</w:t>
      </w:r>
    </w:p>
    <w:p w14:paraId="4917FA44" w14:textId="77777777" w:rsidR="003230AF" w:rsidRDefault="003230AF" w:rsidP="003230AF">
      <w:pPr>
        <w:spacing w:line="360" w:lineRule="auto"/>
        <w:rPr>
          <w:lang w:eastAsia="de-DE"/>
        </w:rPr>
      </w:pPr>
    </w:p>
    <w:p w14:paraId="37E8E66F" w14:textId="77777777" w:rsidR="003230AF" w:rsidRPr="007B6EA0" w:rsidRDefault="003230AF" w:rsidP="003230AF">
      <w:pPr>
        <w:spacing w:line="360" w:lineRule="auto"/>
        <w:rPr>
          <w:b/>
          <w:bCs/>
          <w:lang w:eastAsia="de-DE"/>
        </w:rPr>
      </w:pPr>
      <w:r w:rsidRPr="007B6EA0">
        <w:rPr>
          <w:b/>
          <w:bCs/>
          <w:lang w:eastAsia="de-DE"/>
        </w:rPr>
        <w:t>Digitale Betreiberverantwortung und KI im Fokus</w:t>
      </w:r>
    </w:p>
    <w:p w14:paraId="7CDD0118" w14:textId="77777777" w:rsidR="003230AF" w:rsidRDefault="003230AF" w:rsidP="003230AF">
      <w:pPr>
        <w:spacing w:line="360" w:lineRule="auto"/>
        <w:rPr>
          <w:lang w:eastAsia="de-DE"/>
        </w:rPr>
      </w:pPr>
      <w:r>
        <w:rPr>
          <w:lang w:eastAsia="de-DE"/>
        </w:rPr>
        <w:t xml:space="preserve">Auf der CAFM-MESSE &amp; KONGRESS 2026 stellt Axians Infoma die zertifizierte Lösung gemeinsam mit aktuellen Weiterentwicklungen vor. Ein besonderer Fokus liegt auf der digitalen </w:t>
      </w:r>
      <w:r>
        <w:rPr>
          <w:lang w:eastAsia="de-DE"/>
        </w:rPr>
        <w:lastRenderedPageBreak/>
        <w:t xml:space="preserve">Betreiberverantwortung, mit der Kommunen ihre gesetzlichen Pflichten nachvollziehbar, revisionssicher und organisationsübergreifend erfüllen können. Weitere Schwerpunkte sind das transparente Energiemanagement sowie der Ausblick auf den künftigen Einsatz von Künstlicher Intelligenz, die wiederkehrende Aufgaben automatisiert und Fachkräfte entlastet. „Die erneute </w:t>
      </w:r>
      <w:proofErr w:type="spellStart"/>
      <w:r>
        <w:rPr>
          <w:lang w:eastAsia="de-DE"/>
        </w:rPr>
        <w:t>gefma</w:t>
      </w:r>
      <w:proofErr w:type="spellEnd"/>
      <w:r>
        <w:rPr>
          <w:lang w:eastAsia="de-DE"/>
        </w:rPr>
        <w:t xml:space="preserve">-Zertifizierung bestätigt die fachliche Qualität unserer Lösung. Gleichzeitig zeigen wir auf der CAFM-Messe, wie Kommunen diese Qualität mit digitalen Lösungen heute und KI-basierten Perspektiven für morgen kombinieren und ihre Mitarbeitenden im kommunalen Facility Management wirksam entlasten können.“, so Holger </w:t>
      </w:r>
      <w:proofErr w:type="spellStart"/>
      <w:r>
        <w:rPr>
          <w:lang w:eastAsia="de-DE"/>
        </w:rPr>
        <w:t>Schmelzeisen</w:t>
      </w:r>
      <w:proofErr w:type="spellEnd"/>
      <w:r>
        <w:rPr>
          <w:lang w:eastAsia="de-DE"/>
        </w:rPr>
        <w:t>, Geschäftsführer von Axians Infoma.</w:t>
      </w:r>
    </w:p>
    <w:p w14:paraId="457FEE94" w14:textId="77777777" w:rsidR="003230AF" w:rsidRDefault="003230AF" w:rsidP="003230AF">
      <w:pPr>
        <w:spacing w:line="360" w:lineRule="auto"/>
        <w:rPr>
          <w:lang w:eastAsia="de-DE"/>
        </w:rPr>
      </w:pPr>
    </w:p>
    <w:p w14:paraId="57F07D27" w14:textId="77777777" w:rsidR="003230AF" w:rsidRPr="004B6DBD" w:rsidRDefault="003230AF" w:rsidP="003230AF">
      <w:pPr>
        <w:spacing w:line="360" w:lineRule="auto"/>
        <w:rPr>
          <w:lang w:eastAsia="de-DE"/>
        </w:rPr>
      </w:pPr>
      <w:r>
        <w:rPr>
          <w:lang w:eastAsia="de-DE"/>
        </w:rPr>
        <w:t xml:space="preserve">Während beider Messetage stehen die </w:t>
      </w:r>
      <w:proofErr w:type="spellStart"/>
      <w:proofErr w:type="gramStart"/>
      <w:r>
        <w:rPr>
          <w:lang w:eastAsia="de-DE"/>
        </w:rPr>
        <w:t>Expert:innen</w:t>
      </w:r>
      <w:proofErr w:type="spellEnd"/>
      <w:proofErr w:type="gramEnd"/>
      <w:r>
        <w:rPr>
          <w:lang w:eastAsia="de-DE"/>
        </w:rPr>
        <w:t xml:space="preserve"> von Axians Infoma kommunalen </w:t>
      </w:r>
      <w:proofErr w:type="spellStart"/>
      <w:proofErr w:type="gramStart"/>
      <w:r>
        <w:rPr>
          <w:lang w:eastAsia="de-DE"/>
        </w:rPr>
        <w:t>Entscheider:innen</w:t>
      </w:r>
      <w:proofErr w:type="spellEnd"/>
      <w:proofErr w:type="gramEnd"/>
      <w:r>
        <w:rPr>
          <w:lang w:eastAsia="de-DE"/>
        </w:rPr>
        <w:t xml:space="preserve"> und Fachverantwortlichen am Messestand für individuelle Beratungsgespräche, Live-Präsentationen und den fachlichen Austausch zur Verfügung.</w:t>
      </w:r>
    </w:p>
    <w:p w14:paraId="3FFE35C2" w14:textId="77777777" w:rsidR="003230AF" w:rsidRPr="000339E6" w:rsidRDefault="003230AF" w:rsidP="003230AF">
      <w:pPr>
        <w:tabs>
          <w:tab w:val="left" w:pos="2232"/>
        </w:tabs>
        <w:spacing w:line="360" w:lineRule="auto"/>
      </w:pPr>
    </w:p>
    <w:p w14:paraId="16611F3B" w14:textId="77777777" w:rsidR="003230AF" w:rsidRPr="004B6DBD" w:rsidRDefault="003230AF" w:rsidP="003230AF">
      <w:pPr>
        <w:spacing w:line="360" w:lineRule="auto"/>
        <w:rPr>
          <w:b/>
        </w:rPr>
      </w:pPr>
      <w:r w:rsidRPr="004B6DBD">
        <w:rPr>
          <w:b/>
        </w:rPr>
        <w:t>Weitere Informationen:</w:t>
      </w:r>
    </w:p>
    <w:p w14:paraId="26F7E66A" w14:textId="77777777" w:rsidR="003230AF" w:rsidRDefault="003230AF" w:rsidP="003230AF">
      <w:pPr>
        <w:spacing w:line="360" w:lineRule="auto"/>
      </w:pPr>
      <w:r>
        <w:t>Axians Infoma GmbH</w:t>
      </w:r>
    </w:p>
    <w:p w14:paraId="0F4F2B08" w14:textId="77777777" w:rsidR="003230AF" w:rsidRDefault="003230AF" w:rsidP="003230AF">
      <w:pPr>
        <w:spacing w:line="360" w:lineRule="auto"/>
      </w:pPr>
      <w:r>
        <w:t>Hanne Kathrin Müller, Leiterin Marketing und Presse</w:t>
      </w:r>
    </w:p>
    <w:p w14:paraId="6B32800F" w14:textId="77777777" w:rsidR="003230AF" w:rsidRDefault="003230AF" w:rsidP="003230AF">
      <w:pPr>
        <w:spacing w:line="360" w:lineRule="auto"/>
      </w:pPr>
      <w:proofErr w:type="spellStart"/>
      <w:r>
        <w:t>Hörvelsinger</w:t>
      </w:r>
      <w:proofErr w:type="spellEnd"/>
      <w:r>
        <w:t xml:space="preserve"> Weg 21 - 89081 Ulm - Deutschland</w:t>
      </w:r>
    </w:p>
    <w:p w14:paraId="0B67BB76" w14:textId="77777777" w:rsidR="003230AF" w:rsidRDefault="003230AF" w:rsidP="003230AF">
      <w:pPr>
        <w:spacing w:line="360" w:lineRule="auto"/>
      </w:pPr>
      <w:r>
        <w:t>Telefon +49 731 1551-637 - Fax +49 731 1551-555</w:t>
      </w:r>
    </w:p>
    <w:p w14:paraId="420BFEFD" w14:textId="61420494" w:rsidR="0010444E" w:rsidRDefault="0010444E">
      <w:r>
        <w:br w:type="page"/>
      </w:r>
    </w:p>
    <w:p w14:paraId="41266A2B" w14:textId="77777777" w:rsidR="0010444E" w:rsidRPr="00213CC5" w:rsidRDefault="0010444E" w:rsidP="008E7CC7">
      <w:pPr>
        <w:rPr>
          <w:b/>
          <w:sz w:val="18"/>
          <w:szCs w:val="18"/>
        </w:rPr>
      </w:pPr>
      <w:r w:rsidRPr="00213CC5">
        <w:rPr>
          <w:b/>
          <w:bCs/>
          <w:sz w:val="18"/>
          <w:szCs w:val="18"/>
        </w:rPr>
        <w:lastRenderedPageBreak/>
        <w:t>Hintergrundinformation</w:t>
      </w:r>
    </w:p>
    <w:p w14:paraId="79C3CE5B" w14:textId="77777777" w:rsidR="0010444E" w:rsidRPr="00213CC5"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Die Axians Infoma GmbH ist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67D077FC" w14:textId="77777777" w:rsidR="0010444E" w:rsidRPr="00213CC5"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 xml:space="preserve">Die webbasierte Lösung Infoma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 Ob auf dem eigenen Server, im Rechenzentrum </w:t>
      </w:r>
      <w:proofErr w:type="spellStart"/>
      <w:r w:rsidRPr="00213CC5">
        <w:rPr>
          <w:rFonts w:eastAsia="Times New Roman" w:cs="Arial"/>
          <w:sz w:val="18"/>
          <w:szCs w:val="18"/>
          <w:lang w:eastAsia="de-DE"/>
        </w:rPr>
        <w:t>gehosted</w:t>
      </w:r>
      <w:proofErr w:type="spellEnd"/>
      <w:r w:rsidRPr="00213CC5">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Infoma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Insgesamt setzen über 1.500 Verwaltungen jeder Größenordnung Infoma Produkte ein, davon über 1000 das Finanzwesen Infoma. Im Bereich Liegenschafts- und Gebäudemanagement stehen rund 400 Kunden auf der Kundenliste. Damit zählt Axians Infoma im Finanzwesen wie im kommunalen Liegenschafts- und Gebäudemanagement zu den Marktführern.</w:t>
      </w:r>
    </w:p>
    <w:p w14:paraId="4397F35C" w14:textId="77777777" w:rsidR="0010444E" w:rsidRPr="00213CC5"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 xml:space="preserve">Im Rahmen der 2002 gegründeten Infoma </w:t>
      </w:r>
      <w:proofErr w:type="spellStart"/>
      <w:r w:rsidRPr="00213CC5">
        <w:rPr>
          <w:rFonts w:eastAsia="Times New Roman" w:cs="Arial"/>
          <w:sz w:val="18"/>
          <w:szCs w:val="18"/>
          <w:lang w:eastAsia="de-DE"/>
        </w:rPr>
        <w:t>partnergroup</w:t>
      </w:r>
      <w:proofErr w:type="spellEnd"/>
      <w:r w:rsidRPr="00213CC5">
        <w:rPr>
          <w:rFonts w:eastAsia="Times New Roman" w:cs="Arial"/>
          <w:sz w:val="18"/>
          <w:szCs w:val="18"/>
          <w:lang w:eastAsia="de-DE"/>
        </w:rPr>
        <w:t xml:space="preserve"> – einer Kooperation mit innovativen Rechenzentren – vertreiben die Mitglieder die Infoma Produkte sowohl autonom als auch zentral als Fullservice-Dienstleister.</w:t>
      </w:r>
    </w:p>
    <w:p w14:paraId="375FF115" w14:textId="77777777" w:rsidR="0010444E" w:rsidRPr="00213CC5"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 xml:space="preserve">Durch die Kombination mit dem Lösungs- und Beratungsportfolio der Axians Infoma Schwesterunternehmen Axians Infoma (Austria), Axians Infoma Schweiz, Axians Athos, Axians </w:t>
      </w:r>
      <w:proofErr w:type="spellStart"/>
      <w:r w:rsidRPr="00213CC5">
        <w:rPr>
          <w:rFonts w:eastAsia="Times New Roman" w:cs="Arial"/>
          <w:sz w:val="18"/>
          <w:szCs w:val="18"/>
          <w:lang w:eastAsia="de-DE"/>
        </w:rPr>
        <w:t>eWaste</w:t>
      </w:r>
      <w:proofErr w:type="spellEnd"/>
      <w:r w:rsidRPr="00213CC5">
        <w:rPr>
          <w:rFonts w:eastAsia="Times New Roman" w:cs="Arial"/>
          <w:sz w:val="18"/>
          <w:szCs w:val="18"/>
          <w:lang w:eastAsia="de-DE"/>
        </w:rPr>
        <w:t xml:space="preserve">, Axians IKVS, Axians </w:t>
      </w:r>
      <w:proofErr w:type="spellStart"/>
      <w:r w:rsidRPr="00213CC5">
        <w:rPr>
          <w:rFonts w:eastAsia="Times New Roman" w:cs="Arial"/>
          <w:sz w:val="18"/>
          <w:szCs w:val="18"/>
          <w:lang w:eastAsia="de-DE"/>
        </w:rPr>
        <w:t>müllerchur</w:t>
      </w:r>
      <w:proofErr w:type="spellEnd"/>
      <w:r w:rsidRPr="00213CC5">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76B0723D" w14:textId="77777777" w:rsidR="0010444E" w:rsidRDefault="0010444E" w:rsidP="008E7CC7">
      <w:pPr>
        <w:textAlignment w:val="baseline"/>
        <w:rPr>
          <w:rFonts w:eastAsia="Times New Roman" w:cs="Arial"/>
          <w:sz w:val="18"/>
          <w:szCs w:val="18"/>
          <w:lang w:eastAsia="de-DE"/>
        </w:rPr>
      </w:pPr>
      <w:r w:rsidRPr="00213CC5">
        <w:rPr>
          <w:rFonts w:eastAsia="Times New Roman" w:cs="Arial"/>
          <w:sz w:val="18"/>
          <w:szCs w:val="18"/>
          <w:lang w:eastAsia="de-DE"/>
        </w:rPr>
        <w:t>Axians Infoma gehört zu Axians, der weltweiten Dachmarke für ICT-Lösungen von VINCI Energies.</w:t>
      </w:r>
    </w:p>
    <w:p w14:paraId="6A1B9687" w14:textId="77777777" w:rsidR="0010444E" w:rsidRPr="00F72DFF" w:rsidRDefault="0010444E" w:rsidP="008E7CC7">
      <w:pPr>
        <w:textAlignment w:val="baseline"/>
        <w:rPr>
          <w:rFonts w:eastAsia="Times New Roman" w:cs="Arial"/>
          <w:color w:val="005EB8" w:themeColor="text1"/>
          <w:sz w:val="18"/>
          <w:szCs w:val="18"/>
          <w:u w:val="single"/>
          <w:lang w:eastAsia="de-DE"/>
        </w:rPr>
      </w:pPr>
      <w:hyperlink r:id="rId11" w:history="1">
        <w:r w:rsidRPr="00F72DFF">
          <w:rPr>
            <w:rFonts w:eastAsia="Times New Roman" w:cs="Arial"/>
            <w:color w:val="005EB8" w:themeColor="text1"/>
            <w:sz w:val="18"/>
            <w:szCs w:val="18"/>
            <w:u w:val="single"/>
            <w:lang w:eastAsia="de-DE"/>
          </w:rPr>
          <w:t>www.axians-infoma.de</w:t>
        </w:r>
      </w:hyperlink>
    </w:p>
    <w:p w14:paraId="3CB68559" w14:textId="77777777" w:rsidR="0010444E" w:rsidRPr="002113C4" w:rsidRDefault="0010444E" w:rsidP="008E7CC7">
      <w:pPr>
        <w:rPr>
          <w:sz w:val="12"/>
          <w:szCs w:val="12"/>
        </w:rPr>
      </w:pPr>
    </w:p>
    <w:p w14:paraId="7332555E" w14:textId="77777777" w:rsidR="008E7CC7" w:rsidRPr="002113C4" w:rsidRDefault="008E7CC7" w:rsidP="008E7CC7">
      <w:pPr>
        <w:rPr>
          <w:sz w:val="12"/>
          <w:szCs w:val="12"/>
        </w:rPr>
      </w:pPr>
    </w:p>
    <w:p w14:paraId="723E3AC5" w14:textId="77777777" w:rsidR="001661A9" w:rsidRPr="001661A9" w:rsidRDefault="001661A9" w:rsidP="008E7CC7">
      <w:pPr>
        <w:textAlignment w:val="baseline"/>
        <w:rPr>
          <w:rFonts w:eastAsia="Times New Roman" w:cs="Arial"/>
          <w:b/>
          <w:bCs/>
          <w:sz w:val="18"/>
          <w:szCs w:val="18"/>
          <w:lang w:eastAsia="de-DE"/>
        </w:rPr>
      </w:pPr>
      <w:r w:rsidRPr="001661A9">
        <w:rPr>
          <w:rFonts w:eastAsia="Times New Roman" w:cs="Arial"/>
          <w:b/>
          <w:bCs/>
          <w:sz w:val="18"/>
          <w:szCs w:val="18"/>
          <w:lang w:eastAsia="de-DE"/>
        </w:rPr>
        <w:t xml:space="preserve">Über Axians </w:t>
      </w:r>
    </w:p>
    <w:p w14:paraId="280A13DD" w14:textId="0939A6E0" w:rsidR="001661A9" w:rsidRPr="001661A9" w:rsidRDefault="001661A9" w:rsidP="008E7CC7">
      <w:pPr>
        <w:textAlignment w:val="baseline"/>
        <w:rPr>
          <w:rFonts w:eastAsia="Times New Roman" w:cs="Arial"/>
          <w:sz w:val="18"/>
          <w:szCs w:val="18"/>
          <w:lang w:eastAsia="de-DE"/>
        </w:rPr>
      </w:pPr>
      <w:r w:rsidRPr="001661A9">
        <w:rPr>
          <w:rFonts w:eastAsia="Times New Roman" w:cs="Arial"/>
          <w:sz w:val="18"/>
          <w:szCs w:val="18"/>
          <w:lang w:eastAsia="de-DE"/>
        </w:rPr>
        <w:t xml:space="preserve">Axians, die </w:t>
      </w:r>
      <w:proofErr w:type="gramStart"/>
      <w:r w:rsidRPr="001661A9">
        <w:rPr>
          <w:rFonts w:eastAsia="Times New Roman" w:cs="Arial"/>
          <w:sz w:val="18"/>
          <w:szCs w:val="18"/>
          <w:lang w:eastAsia="de-DE"/>
        </w:rPr>
        <w:t>ICT Marke</w:t>
      </w:r>
      <w:proofErr w:type="gramEnd"/>
      <w:r w:rsidRPr="001661A9">
        <w:rPr>
          <w:rFonts w:eastAsia="Times New Roman" w:cs="Arial"/>
          <w:sz w:val="18"/>
          <w:szCs w:val="18"/>
          <w:lang w:eastAsia="de-DE"/>
        </w:rPr>
        <w:t xml:space="preserve"> von VINCI Energies, unterstützt private und öffentliche Unternehmen, Netzbetreiber und Service Provider bei der Modernisierung ihrer digitalen Infrastrukturen und Lösungen. </w:t>
      </w:r>
    </w:p>
    <w:p w14:paraId="25A8DBFB" w14:textId="77777777" w:rsidR="001661A9" w:rsidRPr="001661A9" w:rsidRDefault="001661A9" w:rsidP="008E7CC7">
      <w:pPr>
        <w:textAlignment w:val="baseline"/>
        <w:rPr>
          <w:rFonts w:eastAsia="Times New Roman" w:cs="Arial"/>
          <w:sz w:val="18"/>
          <w:szCs w:val="18"/>
          <w:lang w:eastAsia="de-DE"/>
        </w:rPr>
      </w:pPr>
      <w:r w:rsidRPr="001661A9">
        <w:rPr>
          <w:rFonts w:eastAsia="Times New Roman" w:cs="Arial"/>
          <w:sz w:val="18"/>
          <w:szCs w:val="18"/>
          <w:lang w:eastAsia="de-DE"/>
        </w:rPr>
        <w:t xml:space="preserve">Ob Business </w:t>
      </w:r>
      <w:proofErr w:type="spellStart"/>
      <w:r w:rsidRPr="001661A9">
        <w:rPr>
          <w:rFonts w:eastAsia="Times New Roman" w:cs="Arial"/>
          <w:sz w:val="18"/>
          <w:szCs w:val="18"/>
          <w:lang w:eastAsia="de-DE"/>
        </w:rPr>
        <w:t>Applications</w:t>
      </w:r>
      <w:proofErr w:type="spellEnd"/>
      <w:r w:rsidRPr="001661A9">
        <w:rPr>
          <w:rFonts w:eastAsia="Times New Roman" w:cs="Arial"/>
          <w:sz w:val="18"/>
          <w:szCs w:val="18"/>
          <w:lang w:eastAsia="de-DE"/>
        </w:rPr>
        <w:t xml:space="preserve"> &amp; Data Analytics, Enterprise Networks, Digital </w:t>
      </w:r>
      <w:proofErr w:type="spellStart"/>
      <w:r w:rsidRPr="001661A9">
        <w:rPr>
          <w:rFonts w:eastAsia="Times New Roman" w:cs="Arial"/>
          <w:sz w:val="18"/>
          <w:szCs w:val="18"/>
          <w:lang w:eastAsia="de-DE"/>
        </w:rPr>
        <w:t>Workspaces</w:t>
      </w:r>
      <w:proofErr w:type="spellEnd"/>
      <w:r w:rsidRPr="001661A9">
        <w:rPr>
          <w:rFonts w:eastAsia="Times New Roman" w:cs="Arial"/>
          <w:sz w:val="18"/>
          <w:szCs w:val="18"/>
          <w:lang w:eastAsia="de-DE"/>
        </w:rPr>
        <w:t xml:space="preserve">, Cloud &amp; Data Center </w:t>
      </w:r>
      <w:proofErr w:type="spellStart"/>
      <w:r w:rsidRPr="001661A9">
        <w:rPr>
          <w:rFonts w:eastAsia="Times New Roman" w:cs="Arial"/>
          <w:sz w:val="18"/>
          <w:szCs w:val="18"/>
          <w:lang w:eastAsia="de-DE"/>
        </w:rPr>
        <w:t>Infrastructures</w:t>
      </w:r>
      <w:proofErr w:type="spellEnd"/>
      <w:r w:rsidRPr="001661A9">
        <w:rPr>
          <w:rFonts w:eastAsia="Times New Roman" w:cs="Arial"/>
          <w:sz w:val="18"/>
          <w:szCs w:val="18"/>
          <w:lang w:eastAsia="de-DE"/>
        </w:rPr>
        <w:t xml:space="preserve">, Telekommunikationsinfrastrukturen oder </w:t>
      </w:r>
      <w:proofErr w:type="spellStart"/>
      <w:r w:rsidRPr="001661A9">
        <w:rPr>
          <w:rFonts w:eastAsia="Times New Roman" w:cs="Arial"/>
          <w:sz w:val="18"/>
          <w:szCs w:val="18"/>
          <w:lang w:eastAsia="de-DE"/>
        </w:rPr>
        <w:t>Cyber</w:t>
      </w:r>
      <w:proofErr w:type="spellEnd"/>
      <w:r w:rsidRPr="001661A9">
        <w:rPr>
          <w:rFonts w:eastAsia="Times New Roman" w:cs="Arial"/>
          <w:sz w:val="18"/>
          <w:szCs w:val="18"/>
          <w:lang w:eastAsia="de-DE"/>
        </w:rPr>
        <w:t xml:space="preserve"> Security – Axians ist </w:t>
      </w:r>
      <w:proofErr w:type="spellStart"/>
      <w:r w:rsidRPr="001661A9">
        <w:rPr>
          <w:rFonts w:eastAsia="Times New Roman" w:cs="Arial"/>
          <w:sz w:val="18"/>
          <w:szCs w:val="18"/>
          <w:lang w:eastAsia="de-DE"/>
        </w:rPr>
        <w:t>Spezialist:in</w:t>
      </w:r>
      <w:proofErr w:type="spellEnd"/>
      <w:r w:rsidRPr="001661A9">
        <w:rPr>
          <w:rFonts w:eastAsia="Times New Roman" w:cs="Arial"/>
          <w:sz w:val="18"/>
          <w:szCs w:val="18"/>
          <w:lang w:eastAsia="de-DE"/>
        </w:rPr>
        <w:t xml:space="preserve"> für alle aktuellen Informations- und Kommunikationstechnologien! Durch Beratung, Planung, Integration und eine breite Palette von Dienstleistungen erschließt Axians den vollen Mehrwert dieser Technologien in Form bedarfsgerechter Lösungen für den Kunden. </w:t>
      </w:r>
    </w:p>
    <w:p w14:paraId="0A0D00F3" w14:textId="1578FD98" w:rsidR="001661A9" w:rsidRDefault="001661A9" w:rsidP="008E7CC7">
      <w:pPr>
        <w:textAlignment w:val="baseline"/>
        <w:rPr>
          <w:rFonts w:eastAsia="Times New Roman" w:cs="Arial"/>
          <w:sz w:val="18"/>
          <w:szCs w:val="18"/>
          <w:lang w:eastAsia="de-DE"/>
        </w:rPr>
      </w:pPr>
      <w:r w:rsidRPr="001661A9">
        <w:rPr>
          <w:rFonts w:eastAsia="Times New Roman" w:cs="Arial"/>
          <w:color w:val="005EB8" w:themeColor="text1"/>
          <w:sz w:val="18"/>
          <w:szCs w:val="18"/>
          <w:u w:val="single"/>
          <w:lang w:eastAsia="de-DE"/>
        </w:rPr>
        <w:t>www.axians.com</w:t>
      </w:r>
    </w:p>
    <w:p w14:paraId="510524DA" w14:textId="77777777" w:rsidR="00F72DFF" w:rsidRPr="00780309" w:rsidRDefault="00F72DFF" w:rsidP="008E7CC7">
      <w:pPr>
        <w:rPr>
          <w:rFonts w:eastAsia="Times New Roman" w:cs="Arial"/>
          <w:sz w:val="12"/>
          <w:szCs w:val="12"/>
          <w:lang w:eastAsia="de-DE"/>
        </w:rPr>
      </w:pPr>
    </w:p>
    <w:p w14:paraId="03FDBCE6" w14:textId="243213C3" w:rsidR="00F72DFF" w:rsidRDefault="00185F53" w:rsidP="008E7CC7">
      <w:pPr>
        <w:textAlignment w:val="baseline"/>
        <w:rPr>
          <w:rFonts w:eastAsia="Times New Roman" w:cs="Arial"/>
          <w:sz w:val="18"/>
          <w:szCs w:val="18"/>
          <w:lang w:eastAsia="de-DE"/>
        </w:rPr>
      </w:pPr>
      <w:proofErr w:type="gramStart"/>
      <w:r w:rsidRPr="00234BF1">
        <w:rPr>
          <w:rFonts w:eastAsia="Times New Roman" w:cs="Arial"/>
          <w:b/>
          <w:bCs/>
          <w:sz w:val="18"/>
          <w:szCs w:val="18"/>
          <w:lang w:eastAsia="de-DE"/>
        </w:rPr>
        <w:t>ICT Business</w:t>
      </w:r>
      <w:proofErr w:type="gramEnd"/>
      <w:r w:rsidRPr="00234BF1">
        <w:rPr>
          <w:rFonts w:eastAsia="Times New Roman" w:cs="Arial"/>
          <w:b/>
          <w:bCs/>
          <w:sz w:val="18"/>
          <w:szCs w:val="18"/>
          <w:lang w:eastAsia="de-DE"/>
        </w:rPr>
        <w:t xml:space="preserve"> Line Zahlen in 2025:</w:t>
      </w:r>
      <w:r w:rsidRPr="00185F53">
        <w:rPr>
          <w:rFonts w:eastAsia="Times New Roman" w:cs="Arial"/>
          <w:sz w:val="18"/>
          <w:szCs w:val="18"/>
          <w:lang w:eastAsia="de-DE"/>
        </w:rPr>
        <w:t xml:space="preserve"> 3,8 Milliarden EUR Umsatz // 16.000 Mitarbeitende // 36 Länder</w:t>
      </w:r>
    </w:p>
    <w:p w14:paraId="34E227BA" w14:textId="77777777" w:rsidR="00F72DFF" w:rsidRPr="00780309" w:rsidRDefault="00F72DFF" w:rsidP="008E7CC7">
      <w:pPr>
        <w:textAlignment w:val="baseline"/>
        <w:rPr>
          <w:rFonts w:eastAsia="Times New Roman" w:cs="Arial"/>
          <w:sz w:val="12"/>
          <w:szCs w:val="12"/>
          <w:lang w:eastAsia="de-DE"/>
        </w:rPr>
      </w:pPr>
    </w:p>
    <w:p w14:paraId="1CB84F21" w14:textId="77777777" w:rsidR="00234BF1" w:rsidRPr="00234BF1" w:rsidRDefault="00234BF1" w:rsidP="008E7CC7">
      <w:pPr>
        <w:textAlignment w:val="baseline"/>
        <w:rPr>
          <w:rFonts w:eastAsia="Times New Roman" w:cs="Arial"/>
          <w:sz w:val="18"/>
          <w:szCs w:val="18"/>
          <w:lang w:eastAsia="de-DE"/>
        </w:rPr>
      </w:pPr>
      <w:r w:rsidRPr="00234BF1">
        <w:rPr>
          <w:rFonts w:eastAsia="Times New Roman" w:cs="Arial"/>
          <w:sz w:val="18"/>
          <w:szCs w:val="18"/>
          <w:lang w:eastAsia="de-DE"/>
        </w:rPr>
        <w:t>In Deutschland unterstützt Axians mit einem ganzheitlichen ICT-Portfolio Unternehmen, Kommunen, Netzbetreiber und Service Provider bei der Modernisierung ihrer digitalen Infrastrukturen und Lösungen. Axians beschäftigt in Deutschland 3.100 Mitarbeitende und erwirtschaftet mit 65 Business Units an über 60 Standorten einen Umsatz von 790 Millionen Euro. </w:t>
      </w:r>
    </w:p>
    <w:p w14:paraId="65C05E75" w14:textId="77777777" w:rsidR="00234BF1" w:rsidRPr="00234BF1" w:rsidRDefault="00234BF1" w:rsidP="008E7CC7">
      <w:pPr>
        <w:textAlignment w:val="baseline"/>
        <w:rPr>
          <w:rFonts w:eastAsia="Times New Roman" w:cs="Arial"/>
          <w:sz w:val="18"/>
          <w:szCs w:val="18"/>
          <w:lang w:eastAsia="de-DE"/>
        </w:rPr>
      </w:pPr>
      <w:hyperlink r:id="rId12" w:tgtFrame="_blank" w:history="1">
        <w:r w:rsidRPr="00234BF1">
          <w:rPr>
            <w:rFonts w:eastAsia="Times New Roman" w:cs="Arial"/>
            <w:color w:val="005EB8" w:themeColor="text1"/>
            <w:sz w:val="18"/>
            <w:szCs w:val="18"/>
            <w:u w:val="single"/>
            <w:lang w:eastAsia="de-DE"/>
          </w:rPr>
          <w:t>www.axians.de</w:t>
        </w:r>
      </w:hyperlink>
      <w:r w:rsidRPr="00234BF1">
        <w:rPr>
          <w:rFonts w:eastAsia="Times New Roman" w:cs="Arial"/>
          <w:color w:val="005EB8" w:themeColor="text1"/>
          <w:sz w:val="18"/>
          <w:szCs w:val="18"/>
          <w:u w:val="single"/>
          <w:lang w:eastAsia="de-DE"/>
        </w:rPr>
        <w:t> </w:t>
      </w:r>
    </w:p>
    <w:p w14:paraId="185211FC" w14:textId="77777777" w:rsidR="00F72DFF" w:rsidRPr="002113C4" w:rsidRDefault="00F72DFF" w:rsidP="008E7CC7">
      <w:pPr>
        <w:rPr>
          <w:rFonts w:eastAsia="Times New Roman" w:cs="Arial"/>
          <w:sz w:val="12"/>
          <w:szCs w:val="12"/>
          <w:lang w:eastAsia="de-DE"/>
        </w:rPr>
      </w:pPr>
    </w:p>
    <w:p w14:paraId="7D9AFEF6" w14:textId="77777777" w:rsidR="008E7CC7" w:rsidRPr="002113C4" w:rsidRDefault="008E7CC7" w:rsidP="008E7CC7">
      <w:pPr>
        <w:rPr>
          <w:rFonts w:eastAsia="Times New Roman" w:cs="Arial"/>
          <w:sz w:val="12"/>
          <w:szCs w:val="12"/>
          <w:lang w:eastAsia="de-DE"/>
        </w:rPr>
      </w:pPr>
    </w:p>
    <w:p w14:paraId="0116A4C0" w14:textId="77777777" w:rsidR="008E7CC7" w:rsidRPr="008E7CC7" w:rsidRDefault="008E7CC7" w:rsidP="008E7CC7">
      <w:pPr>
        <w:rPr>
          <w:rFonts w:eastAsia="Times New Roman" w:cs="Arial"/>
          <w:b/>
          <w:bCs/>
          <w:sz w:val="18"/>
          <w:szCs w:val="18"/>
          <w:lang w:eastAsia="de-DE"/>
        </w:rPr>
      </w:pPr>
      <w:r w:rsidRPr="008E7CC7">
        <w:rPr>
          <w:rFonts w:eastAsia="Times New Roman" w:cs="Arial"/>
          <w:b/>
          <w:bCs/>
          <w:sz w:val="18"/>
          <w:szCs w:val="18"/>
          <w:lang w:eastAsia="de-DE"/>
        </w:rPr>
        <w:t xml:space="preserve">Über VINCI Energies / Deutschland </w:t>
      </w:r>
    </w:p>
    <w:p w14:paraId="0EA10E11" w14:textId="50FD2F2E" w:rsidR="008E7CC7" w:rsidRPr="008E7CC7" w:rsidRDefault="008E7CC7" w:rsidP="008E7CC7">
      <w:pPr>
        <w:rPr>
          <w:rFonts w:eastAsia="Times New Roman" w:cs="Arial"/>
          <w:sz w:val="18"/>
          <w:szCs w:val="18"/>
          <w:lang w:eastAsia="de-DE"/>
        </w:rPr>
      </w:pPr>
      <w:r w:rsidRPr="008E7CC7">
        <w:rPr>
          <w:rFonts w:eastAsia="Times New Roman" w:cs="Arial"/>
          <w:sz w:val="18"/>
          <w:szCs w:val="18"/>
          <w:lang w:eastAsia="de-DE"/>
        </w:rPr>
        <w:t xml:space="preserve">In einer Welt im Wandel beschleunigt VINCI Energies die ökologische Wende durch die konkrete Mitgestaltung zweier tiefgreifender Transformationen: Digitalisierung und Energiewende. Als marktnaher Integrator maßgeschneiderter, technikübergreifender Lösungen unterstützen wir unsere Kunden bei der Implementierung von Technologien, von der Planung über Realisierung und Betrieb bis hin zur Instandhaltung. Mit unseren 2.200 regional verankerten, agilen und innovativen Business Units sind wir in die energiebezogenen Entscheidungen, die Infrastrukturen und Prozesse unserer Kunden eingebunden und sorgen jeden Tag für mehr Zuverlässigkeit, Effizienz und Nachhaltigkeit. VINCI Energies strebt eine ganzheitliche Leistung an, die auf die Umwelt achtet, Nutzen stiftet und unser solidarisches Engagement fördert. </w:t>
      </w:r>
    </w:p>
    <w:p w14:paraId="06EB0F54" w14:textId="23274290" w:rsidR="008E7CC7" w:rsidRPr="00780309" w:rsidRDefault="008E7CC7" w:rsidP="008E7CC7">
      <w:pPr>
        <w:rPr>
          <w:rFonts w:eastAsia="Times New Roman" w:cs="Arial"/>
          <w:sz w:val="12"/>
          <w:szCs w:val="12"/>
          <w:lang w:eastAsia="de-DE"/>
        </w:rPr>
      </w:pPr>
      <w:r w:rsidRPr="008E7CC7">
        <w:rPr>
          <w:rFonts w:eastAsia="Times New Roman" w:cs="Arial"/>
          <w:sz w:val="18"/>
          <w:szCs w:val="18"/>
          <w:lang w:eastAsia="de-DE"/>
        </w:rPr>
        <w:t xml:space="preserve"> </w:t>
      </w:r>
    </w:p>
    <w:p w14:paraId="02B7C696" w14:textId="77777777" w:rsidR="008E7CC7" w:rsidRPr="008E7CC7" w:rsidRDefault="008E7CC7" w:rsidP="008E7CC7">
      <w:pPr>
        <w:rPr>
          <w:rFonts w:eastAsia="Times New Roman" w:cs="Arial"/>
          <w:sz w:val="18"/>
          <w:szCs w:val="18"/>
          <w:lang w:eastAsia="de-DE"/>
        </w:rPr>
      </w:pPr>
      <w:r w:rsidRPr="008E7CC7">
        <w:rPr>
          <w:rFonts w:eastAsia="Times New Roman" w:cs="Arial"/>
          <w:sz w:val="18"/>
          <w:szCs w:val="18"/>
          <w:lang w:eastAsia="de-DE"/>
        </w:rPr>
        <w:t xml:space="preserve">2025: 21,6 Milliarden Euro Umsatz // 109.000 Mitarbeitende // 2.200 Business Units // 60 Länder </w:t>
      </w:r>
    </w:p>
    <w:p w14:paraId="07FDF399" w14:textId="5DCA1752" w:rsidR="008E7CC7" w:rsidRPr="008E7CC7" w:rsidRDefault="008E7CC7" w:rsidP="002113C4">
      <w:pPr>
        <w:textAlignment w:val="baseline"/>
        <w:rPr>
          <w:rFonts w:eastAsia="Times New Roman" w:cs="Arial"/>
          <w:sz w:val="18"/>
          <w:szCs w:val="18"/>
          <w:lang w:eastAsia="de-DE"/>
        </w:rPr>
      </w:pPr>
      <w:r w:rsidRPr="002113C4">
        <w:rPr>
          <w:rFonts w:eastAsia="Times New Roman" w:cs="Arial"/>
          <w:color w:val="005EB8" w:themeColor="text1"/>
          <w:sz w:val="18"/>
          <w:szCs w:val="18"/>
          <w:u w:val="single"/>
          <w:lang w:eastAsia="de-DE"/>
        </w:rPr>
        <w:t xml:space="preserve">www.vinci-energies.com </w:t>
      </w:r>
      <w:r w:rsidRPr="008E7CC7">
        <w:rPr>
          <w:rFonts w:eastAsia="Times New Roman" w:cs="Arial"/>
          <w:sz w:val="18"/>
          <w:szCs w:val="18"/>
          <w:lang w:eastAsia="de-DE"/>
        </w:rPr>
        <w:t xml:space="preserve"> </w:t>
      </w:r>
    </w:p>
    <w:p w14:paraId="3476E49D" w14:textId="77777777" w:rsidR="008E7CC7" w:rsidRPr="00780309" w:rsidRDefault="008E7CC7" w:rsidP="008E7CC7">
      <w:pPr>
        <w:rPr>
          <w:rFonts w:eastAsia="Times New Roman" w:cs="Arial"/>
          <w:sz w:val="12"/>
          <w:szCs w:val="12"/>
          <w:lang w:eastAsia="de-DE"/>
        </w:rPr>
      </w:pPr>
    </w:p>
    <w:p w14:paraId="6E0DCCAE" w14:textId="46D4D1F6" w:rsidR="008E7CC7" w:rsidRPr="008E7CC7" w:rsidRDefault="008E7CC7" w:rsidP="008E7CC7">
      <w:pPr>
        <w:rPr>
          <w:rFonts w:eastAsia="Times New Roman" w:cs="Arial"/>
          <w:sz w:val="18"/>
          <w:szCs w:val="18"/>
          <w:lang w:eastAsia="de-DE"/>
        </w:rPr>
      </w:pPr>
      <w:r w:rsidRPr="008E7CC7">
        <w:rPr>
          <w:rFonts w:eastAsia="Times New Roman" w:cs="Arial"/>
          <w:sz w:val="18"/>
          <w:szCs w:val="18"/>
          <w:lang w:eastAsia="de-DE"/>
        </w:rPr>
        <w:t xml:space="preserve">In Deutschland ist VINCI Energies mit der Industriemarke Actemium, der ICT-Marke Axians, der Energieinfrastruktur Marke </w:t>
      </w:r>
      <w:proofErr w:type="spellStart"/>
      <w:r w:rsidRPr="008E7CC7">
        <w:rPr>
          <w:rFonts w:eastAsia="Times New Roman" w:cs="Arial"/>
          <w:sz w:val="18"/>
          <w:szCs w:val="18"/>
          <w:lang w:eastAsia="de-DE"/>
        </w:rPr>
        <w:t>Omexom</w:t>
      </w:r>
      <w:proofErr w:type="spellEnd"/>
      <w:r w:rsidRPr="008E7CC7">
        <w:rPr>
          <w:rFonts w:eastAsia="Times New Roman" w:cs="Arial"/>
          <w:sz w:val="18"/>
          <w:szCs w:val="18"/>
          <w:lang w:eastAsia="de-DE"/>
        </w:rPr>
        <w:t xml:space="preserve"> sowie mit zahlreichen lokalen Marken im Bereich von Building Solutions tätig. VINCI Energies beschäftigt in Deutschland 18.300 Mitarbeitende und erwirtschaftet mit 360 Business Units einen Jahresumsatz von 3,8 Milliarden Euro. </w:t>
      </w:r>
    </w:p>
    <w:p w14:paraId="5A6D904E" w14:textId="22721291" w:rsidR="00F72DFF" w:rsidRPr="002113C4" w:rsidRDefault="008E7CC7" w:rsidP="002113C4">
      <w:pPr>
        <w:textAlignment w:val="baseline"/>
        <w:rPr>
          <w:rFonts w:eastAsia="Times New Roman" w:cs="Arial"/>
          <w:color w:val="005EB8" w:themeColor="text1"/>
          <w:sz w:val="18"/>
          <w:szCs w:val="18"/>
          <w:u w:val="single"/>
          <w:lang w:eastAsia="de-DE"/>
        </w:rPr>
      </w:pPr>
      <w:r w:rsidRPr="002113C4">
        <w:rPr>
          <w:rFonts w:eastAsia="Times New Roman" w:cs="Arial"/>
          <w:color w:val="005EB8" w:themeColor="text1"/>
          <w:sz w:val="18"/>
          <w:szCs w:val="18"/>
          <w:u w:val="single"/>
          <w:lang w:eastAsia="de-DE"/>
        </w:rPr>
        <w:t>www.vinci-energies.de</w:t>
      </w:r>
    </w:p>
    <w:sectPr w:rsidR="00F72DFF" w:rsidRPr="002113C4" w:rsidSect="000E481A">
      <w:headerReference w:type="even" r:id="rId13"/>
      <w:headerReference w:type="default" r:id="rId14"/>
      <w:footerReference w:type="even" r:id="rId15"/>
      <w:footerReference w:type="default" r:id="rId16"/>
      <w:headerReference w:type="first" r:id="rId17"/>
      <w:footerReference w:type="first" r:id="rId18"/>
      <w:pgSz w:w="11900" w:h="16840"/>
      <w:pgMar w:top="1799" w:right="1417" w:bottom="1417" w:left="1417" w:header="34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300FB" w14:textId="77777777" w:rsidR="00AE7C06" w:rsidRDefault="00AE7C06">
      <w:r>
        <w:separator/>
      </w:r>
    </w:p>
  </w:endnote>
  <w:endnote w:type="continuationSeparator" w:id="0">
    <w:p w14:paraId="7A35FD15" w14:textId="77777777" w:rsidR="00AE7C06" w:rsidRDefault="00AE7C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panose1 w:val="02000000000000000000"/>
    <w:charset w:val="00"/>
    <w:family w:val="swiss"/>
    <w:pitch w:val="variable"/>
    <w:sig w:usb0="00000007" w:usb1="00000000" w:usb2="00000000" w:usb3="00000000" w:csb0="00000093" w:csb1="00000000"/>
  </w:font>
  <w:font w:name="Lucida Grande">
    <w:altName w:val="Times New Roman"/>
    <w:charset w:val="00"/>
    <w:family w:val="swiss"/>
    <w:pitch w:val="variable"/>
    <w:sig w:usb0="E1000AEF" w:usb1="5000A1FF" w:usb2="00000000" w:usb3="00000000" w:csb0="000001BF" w:csb1="00000000"/>
  </w:font>
  <w:font w:name="Vinci Sans Light">
    <w:panose1 w:val="02000000000000000000"/>
    <w:charset w:val="00"/>
    <w:family w:val="swiss"/>
    <w:pitch w:val="variable"/>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65647A" w14:textId="044BFD9E" w:rsidR="00C02BF5" w:rsidRDefault="00A67EF3" w:rsidP="00A24FA5">
    <w:pPr>
      <w:pStyle w:val="Fuzeile"/>
    </w:pPr>
    <w:r>
      <w:rPr>
        <w:noProof/>
      </w:rPr>
      <mc:AlternateContent>
        <mc:Choice Requires="wps">
          <w:drawing>
            <wp:anchor distT="0" distB="0" distL="0" distR="0" simplePos="0" relativeHeight="251661824" behindDoc="0" locked="0" layoutInCell="1" allowOverlap="1" wp14:anchorId="724D4EE4" wp14:editId="723501B7">
              <wp:simplePos x="635" y="635"/>
              <wp:positionH relativeFrom="page">
                <wp:align>center</wp:align>
              </wp:positionH>
              <wp:positionV relativeFrom="page">
                <wp:align>bottom</wp:align>
              </wp:positionV>
              <wp:extent cx="746760" cy="345440"/>
              <wp:effectExtent l="0" t="0" r="15240" b="0"/>
              <wp:wrapNone/>
              <wp:docPr id="1999914825" name="Textfeld 2"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7E9BA47F" w14:textId="34028A6F"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24D4EE4" id="_x0000_t202" coordsize="21600,21600" o:spt="202" path="m,l,21600r21600,l21600,xe">
              <v:stroke joinstyle="miter"/>
              <v:path gradientshapeok="t" o:connecttype="rect"/>
            </v:shapetype>
            <v:shape id="Textfeld 2" o:spid="_x0000_s1026" type="#_x0000_t202" alt="C0-Öffentlich" style="position:absolute;margin-left:0;margin-top:0;width:58.8pt;height:27.2pt;z-index:25166182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" filled="f" stroked="f">
              <v:fill o:detectmouseclick="t"/>
              <v:textbox style="mso-fit-shape-to-text:t" inset="0,0,0,15pt">
                <w:txbxContent>
                  <w:p w14:paraId="7E9BA47F" w14:textId="34028A6F"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52A8E" w14:textId="02BDCCFB" w:rsidR="00EA52F5" w:rsidRDefault="00A67EF3" w:rsidP="00EA52F5">
    <w:pPr>
      <w:pStyle w:val="Fuzeile"/>
    </w:pPr>
    <w:r>
      <w:rPr>
        <w:caps/>
        <w:noProof/>
        <w:sz w:val="32"/>
        <w:lang w:eastAsia="de-DE"/>
      </w:rPr>
      <mc:AlternateContent>
        <mc:Choice Requires="wps">
          <w:drawing>
            <wp:anchor distT="0" distB="0" distL="0" distR="0" simplePos="0" relativeHeight="251662848" behindDoc="0" locked="0" layoutInCell="1" allowOverlap="1" wp14:anchorId="466D7041" wp14:editId="5A7CB450">
              <wp:simplePos x="904875" y="9782175"/>
              <wp:positionH relativeFrom="page">
                <wp:align>center</wp:align>
              </wp:positionH>
              <wp:positionV relativeFrom="page">
                <wp:align>bottom</wp:align>
              </wp:positionV>
              <wp:extent cx="746760" cy="345440"/>
              <wp:effectExtent l="0" t="0" r="15240" b="0"/>
              <wp:wrapNone/>
              <wp:docPr id="799174889" name="Textfeld 3"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77429451" w14:textId="5040E4EE"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66D7041" id="_x0000_t202" coordsize="21600,21600" o:spt="202" path="m,l,21600r21600,l21600,xe">
              <v:stroke joinstyle="miter"/>
              <v:path gradientshapeok="t" o:connecttype="rect"/>
            </v:shapetype>
            <v:shape id="Textfeld 3" o:spid="_x0000_s1027" type="#_x0000_t202" alt="C0-Öffentlich" style="position:absolute;margin-left:0;margin-top:0;width:58.8pt;height:27.2pt;z-index:2516628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" filled="f" stroked="f">
              <v:fill o:detectmouseclick="t"/>
              <v:textbox style="mso-fit-shape-to-text:t" inset="0,0,0,15pt">
                <w:txbxContent>
                  <w:p w14:paraId="77429451" w14:textId="5040E4EE"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v:textbox>
              <w10:wrap anchorx="page" anchory="page"/>
            </v:shape>
          </w:pict>
        </mc:Fallback>
      </mc:AlternateContent>
    </w:r>
    <w:r w:rsidR="00484EBD" w:rsidRPr="00971E54">
      <w:rPr>
        <w:caps/>
        <w:noProof/>
        <w:sz w:val="32"/>
        <w:lang w:eastAsia="de-DE"/>
      </w:rPr>
      <mc:AlternateContent>
        <mc:Choice Requires="wps">
          <w:drawing>
            <wp:anchor distT="0" distB="0" distL="114300" distR="114300" simplePos="0" relativeHeight="251657728" behindDoc="0" locked="1" layoutInCell="1" allowOverlap="1" wp14:anchorId="74C32B1C" wp14:editId="7E59D9FD">
              <wp:simplePos x="0" y="0"/>
              <wp:positionH relativeFrom="column">
                <wp:posOffset>-307975</wp:posOffset>
              </wp:positionH>
              <wp:positionV relativeFrom="paragraph">
                <wp:posOffset>0</wp:posOffset>
              </wp:positionV>
              <wp:extent cx="6533515" cy="0"/>
              <wp:effectExtent l="0" t="0" r="0" b="0"/>
              <wp:wrapNone/>
              <wp:docPr id="756038984" name="Gerader Verbinder 756038984"/>
              <wp:cNvGraphicFramePr/>
              <a:graphic xmlns:a="http://schemas.openxmlformats.org/drawingml/2006/main">
                <a:graphicData uri="http://schemas.microsoft.com/office/word/2010/wordprocessingShape">
                  <wps:wsp>
                    <wps:cNvCnPr/>
                    <wps:spPr>
                      <a:xfrm>
                        <a:off x="0" y="0"/>
                        <a:ext cx="6533515" cy="0"/>
                      </a:xfrm>
                      <a:prstGeom prst="line">
                        <a:avLst/>
                      </a:prstGeom>
                      <a:noFill/>
                      <a:ln w="9525">
                        <a:solidFill>
                          <a:srgbClr val="FFFFFF">
                            <a:lumMod val="7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556BE67" id="Gerader Verbinder 75603898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0" to="490.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" strokecolor="#bfbfbf">
              <w10:anchorlock/>
            </v:line>
          </w:pict>
        </mc:Fallback>
      </mc:AlternateContent>
    </w:r>
  </w:p>
  <w:p w14:paraId="7A6E46A6" w14:textId="77777777" w:rsidR="000E481A" w:rsidRPr="000E481A" w:rsidRDefault="004103DA" w:rsidP="000E481A">
    <w:pPr>
      <w:pStyle w:val="Fuzeile"/>
      <w:spacing w:line="240" w:lineRule="auto"/>
      <w:rPr>
        <w:color w:val="005EB8" w:themeColor="text1"/>
      </w:rPr>
    </w:pPr>
    <w:r w:rsidRPr="000E481A">
      <w:rPr>
        <w:noProof/>
        <w:color w:val="005EB8" w:themeColor="text1"/>
        <w:lang w:eastAsia="de-DE"/>
      </w:rPr>
      <w:drawing>
        <wp:anchor distT="0" distB="0" distL="114300" distR="114300" simplePos="0" relativeHeight="251659776" behindDoc="0" locked="0" layoutInCell="1" allowOverlap="0" wp14:anchorId="580CB2D3" wp14:editId="7A35227D">
          <wp:simplePos x="0" y="0"/>
          <wp:positionH relativeFrom="column">
            <wp:posOffset>5162990</wp:posOffset>
          </wp:positionH>
          <wp:positionV relativeFrom="page">
            <wp:posOffset>9856470</wp:posOffset>
          </wp:positionV>
          <wp:extent cx="1115695" cy="302260"/>
          <wp:effectExtent l="0" t="0" r="8255" b="2540"/>
          <wp:wrapThrough wrapText="bothSides">
            <wp:wrapPolygon edited="0">
              <wp:start x="0" y="0"/>
              <wp:lineTo x="0" y="20420"/>
              <wp:lineTo x="21391" y="20420"/>
              <wp:lineTo x="21391" y="0"/>
              <wp:lineTo x="0" y="0"/>
            </wp:wrapPolygon>
          </wp:wrapThrough>
          <wp:docPr id="85231816" name="Placeholder"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31816" name="Image 48" descr="Description : VE_RGB_C"/>
                  <pic:cNvPicPr>
                    <a:picLocks noChangeAspect="1" noChangeArrowheads="1"/>
                  </pic:cNvPicPr>
                </pic:nvPicPr>
                <pic:blipFill>
                  <a:blip r:embed="rId1" cstate="print">
                    <a:alphaModFix/>
                    <a:extLst>
                      <a:ext uri="{28A0092B-C50C-407E-A947-70E740481C1C}">
                        <a14:useLocalDpi xmlns:a14="http://schemas.microsoft.com/office/drawing/2010/main" val="0"/>
                      </a:ext>
                    </a:extLst>
                  </a:blip>
                  <a:stretch>
                    <a:fillRect/>
                  </a:stretch>
                </pic:blipFill>
                <pic:spPr bwMode="auto">
                  <a:xfrm>
                    <a:off x="0" y="0"/>
                    <a:ext cx="1115695" cy="302260"/>
                  </a:xfrm>
                  <a:prstGeom prst="rect">
                    <a:avLst/>
                  </a:prstGeom>
                  <a:noFill/>
                  <a:ln>
                    <a:noFill/>
                  </a:ln>
                  <a:extLst>
                    <a:ext uri="{FAA26D3D-D897-4be2-8F04-BA451C77F1D7}">
                      <ma14:placeholderFlag xmlns="" xmlns:arto="http://schemas.microsoft.com/office/word/2006/arto"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val="1"/>
                    </a:ext>
                  </a:extLst>
                </pic:spPr>
              </pic:pic>
            </a:graphicData>
          </a:graphic>
          <wp14:sizeRelH relativeFrom="page">
            <wp14:pctWidth>0</wp14:pctWidth>
          </wp14:sizeRelH>
          <wp14:sizeRelV relativeFrom="page">
            <wp14:pctHeight>0</wp14:pctHeight>
          </wp14:sizeRelV>
        </wp:anchor>
      </w:drawing>
    </w:r>
    <w:r w:rsidRPr="000E481A">
      <w:rPr>
        <w:color w:val="005EB8" w:themeColor="text1"/>
      </w:rPr>
      <w:t>© Axians Infoma GmbH</w:t>
    </w:r>
  </w:p>
  <w:p w14:paraId="73994FEE" w14:textId="77777777" w:rsidR="000E481A" w:rsidRPr="00517C8A" w:rsidRDefault="004103DA" w:rsidP="000E481A">
    <w:pPr>
      <w:tabs>
        <w:tab w:val="left" w:pos="4395"/>
      </w:tabs>
      <w:rPr>
        <w:bCs/>
        <w:color w:val="005EB8"/>
        <w:spacing w:val="24"/>
        <w:sz w:val="14"/>
        <w:szCs w:val="14"/>
      </w:rPr>
    </w:pPr>
    <w:r w:rsidRPr="000E481A">
      <w:rPr>
        <w:bCs/>
        <w:noProof/>
        <w:color w:val="005EB8" w:themeColor="text1"/>
        <w:sz w:val="14"/>
        <w:szCs w:val="15"/>
      </w:rPr>
      <w:t>Axians Infoma Mastervorlage</w:t>
    </w:r>
    <w:r w:rsidRPr="000E481A">
      <w:rPr>
        <w:bCs/>
        <w:color w:val="005EB8" w:themeColor="text1"/>
        <w:sz w:val="14"/>
        <w:szCs w:val="15"/>
      </w:rPr>
      <w:t xml:space="preserve"> </w:t>
    </w:r>
    <w:r w:rsidRPr="000E481A">
      <w:rPr>
        <w:rFonts w:ascii="Wingdings" w:hAnsi="Wingdings"/>
        <w:bCs/>
        <w:color w:val="005EB8" w:themeColor="text1"/>
        <w:sz w:val="14"/>
        <w:szCs w:val="15"/>
      </w:rPr>
      <w:sym w:font="Wingdings" w:char="F0A0"/>
    </w:r>
    <w:r w:rsidRPr="000E481A">
      <w:rPr>
        <w:bCs/>
        <w:color w:val="005EB8" w:themeColor="text1"/>
        <w:sz w:val="14"/>
        <w:szCs w:val="15"/>
      </w:rPr>
      <w:t xml:space="preserve"> </w:t>
    </w:r>
    <w:r w:rsidRPr="000E481A">
      <w:rPr>
        <w:bCs/>
        <w:noProof/>
        <w:color w:val="005EB8" w:themeColor="text1"/>
        <w:sz w:val="14"/>
        <w:szCs w:val="15"/>
      </w:rPr>
      <w:t>V-KOM-00264</w:t>
    </w:r>
    <w:r w:rsidRPr="000E481A">
      <w:rPr>
        <w:bCs/>
        <w:color w:val="005EB8" w:themeColor="text1"/>
        <w:sz w:val="14"/>
        <w:szCs w:val="15"/>
      </w:rPr>
      <w:t xml:space="preserve"> Version: </w:t>
    </w:r>
    <w:r w:rsidRPr="000E481A">
      <w:rPr>
        <w:bCs/>
        <w:noProof/>
        <w:color w:val="005EB8" w:themeColor="text1"/>
        <w:sz w:val="14"/>
        <w:szCs w:val="15"/>
      </w:rPr>
      <w:t>10.00</w:t>
    </w:r>
    <w:r w:rsidRPr="000E481A">
      <w:rPr>
        <w:bCs/>
        <w:color w:val="005EB8" w:themeColor="text1"/>
        <w:sz w:val="14"/>
        <w:szCs w:val="15"/>
      </w:rPr>
      <w:t xml:space="preserve"> </w:t>
    </w:r>
  </w:p>
  <w:p w14:paraId="5B9C4097" w14:textId="77777777" w:rsidR="00BA75AD" w:rsidRPr="002E486A" w:rsidRDefault="004103DA" w:rsidP="00EA52F5">
    <w:pPr>
      <w:tabs>
        <w:tab w:val="left" w:pos="4395"/>
      </w:tabs>
      <w:ind w:left="-426"/>
      <w:rPr>
        <w:bCs/>
        <w:color w:val="005EB8"/>
        <w:spacing w:val="24"/>
        <w:sz w:val="14"/>
        <w:szCs w:val="14"/>
      </w:rPr>
    </w:pPr>
    <w:r>
      <w:rPr>
        <w:noProof/>
      </w:rPr>
      <mc:AlternateContent>
        <mc:Choice Requires="wps">
          <w:drawing>
            <wp:anchor distT="45720" distB="45720" distL="114300" distR="114300" simplePos="0" relativeHeight="251656704" behindDoc="0" locked="0" layoutInCell="1" allowOverlap="1" wp14:anchorId="63790D72" wp14:editId="3605A7F4">
              <wp:simplePos x="0" y="0"/>
              <wp:positionH relativeFrom="margin">
                <wp:posOffset>5672185</wp:posOffset>
              </wp:positionH>
              <wp:positionV relativeFrom="paragraph">
                <wp:posOffset>244185</wp:posOffset>
              </wp:positionV>
              <wp:extent cx="1173480" cy="242570"/>
              <wp:effectExtent l="0" t="0" r="7620" b="5080"/>
              <wp:wrapSquare wrapText="bothSides"/>
              <wp:docPr id="180245769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45549567" w14:textId="77777777" w:rsidR="00EA52F5" w:rsidRDefault="004103DA" w:rsidP="00EA52F5">
                          <w:pPr>
                            <w:pStyle w:val="Fuzeile"/>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rsidR="00EA52F5">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63790D72" id="_x0000_s1028" type="#_x0000_t202" style="position:absolute;left:0;text-align:left;margin-left:446.65pt;margin-top:19.25pt;width:92.4pt;height:19.1pt;z-index:251656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" stroked="f">
              <v:textbox>
                <w:txbxContent>
                  <w:p w14:paraId="45549567" w14:textId="77777777" w:rsidR="00EA52F5" w:rsidRDefault="004103DA" w:rsidP="00EA52F5">
                    <w:pPr>
                      <w:pStyle w:val="Fuzeile"/>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rsidR="00EA52F5">
                        <w:t>2</w:t>
                      </w:r>
                    </w:fldSimple>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6F30F" w14:textId="7E1EB274" w:rsidR="00492BC4" w:rsidRDefault="00A67EF3" w:rsidP="00A24FA5">
    <w:pPr>
      <w:pStyle w:val="Fuzeile"/>
    </w:pPr>
    <w:r>
      <w:rPr>
        <w:noProof/>
      </w:rPr>
      <mc:AlternateContent>
        <mc:Choice Requires="wps">
          <w:drawing>
            <wp:anchor distT="0" distB="0" distL="0" distR="0" simplePos="0" relativeHeight="251660800" behindDoc="0" locked="0" layoutInCell="1" allowOverlap="1" wp14:anchorId="7AB1146F" wp14:editId="16E931DE">
              <wp:simplePos x="635" y="635"/>
              <wp:positionH relativeFrom="page">
                <wp:align>center</wp:align>
              </wp:positionH>
              <wp:positionV relativeFrom="page">
                <wp:align>bottom</wp:align>
              </wp:positionV>
              <wp:extent cx="746760" cy="345440"/>
              <wp:effectExtent l="0" t="0" r="15240" b="0"/>
              <wp:wrapNone/>
              <wp:docPr id="719761569" name="Textfeld 1"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5453C21B" w14:textId="2C4A590E"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AB1146F" id="_x0000_t202" coordsize="21600,21600" o:spt="202" path="m,l,21600r21600,l21600,xe">
              <v:stroke joinstyle="miter"/>
              <v:path gradientshapeok="t" o:connecttype="rect"/>
            </v:shapetype>
            <v:shape id="Textfeld 1" o:spid="_x0000_s1029" type="#_x0000_t202" alt="C0-Öffentlich" style="position:absolute;margin-left:0;margin-top:0;width:58.8pt;height:27.2pt;z-index:25166080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" filled="f" stroked="f">
              <v:fill o:detectmouseclick="t"/>
              <v:textbox style="mso-fit-shape-to-text:t" inset="0,0,0,15pt">
                <w:txbxContent>
                  <w:p w14:paraId="5453C21B" w14:textId="2C4A590E" w:rsidR="00A67EF3" w:rsidRPr="00A67EF3" w:rsidRDefault="00A67EF3" w:rsidP="00A67EF3">
                    <w:pPr>
                      <w:rPr>
                        <w:rFonts w:ascii="Aptos" w:eastAsia="Aptos" w:hAnsi="Aptos" w:cs="Aptos"/>
                        <w:noProof/>
                        <w:color w:val="008000"/>
                        <w:szCs w:val="20"/>
                      </w:rPr>
                    </w:pPr>
                    <w:r w:rsidRPr="00A67EF3">
                      <w:rPr>
                        <w:rFonts w:ascii="Aptos" w:eastAsia="Aptos" w:hAnsi="Aptos" w:cs="Aptos"/>
                        <w:noProof/>
                        <w:color w:val="008000"/>
                        <w:szCs w:val="20"/>
                      </w:rPr>
                      <w:t>C0-Öffentlich</w:t>
                    </w:r>
                  </w:p>
                </w:txbxContent>
              </v:textbox>
              <w10:wrap anchorx="page" anchory="page"/>
            </v:shape>
          </w:pict>
        </mc:Fallback>
      </mc:AlternateContent>
    </w:r>
  </w:p>
  <w:p w14:paraId="087754D4" w14:textId="77777777" w:rsidR="0076335B" w:rsidRDefault="0076335B" w:rsidP="00A24FA5">
    <w:pPr>
      <w:pStyle w:val="Fuzeile"/>
    </w:pPr>
  </w:p>
  <w:p w14:paraId="64FDFC57" w14:textId="77777777" w:rsidR="00B15B8C" w:rsidRPr="00470CD3" w:rsidRDefault="004103DA" w:rsidP="00B15B8C">
    <w:pPr>
      <w:pStyle w:val="Fuzeile"/>
      <w:pBdr>
        <w:top w:val="single" w:sz="6" w:space="12" w:color="BFBFBF" w:themeColor="background1" w:themeShade="BF"/>
      </w:pBdr>
      <w:spacing w:line="240" w:lineRule="auto"/>
      <w:rPr>
        <w:color w:val="0D1641"/>
      </w:rPr>
    </w:pPr>
    <w:r w:rsidRPr="00953D4E">
      <w:rPr>
        <w:noProof/>
        <w:lang w:eastAsia="de-DE"/>
      </w:rPr>
      <w:drawing>
        <wp:anchor distT="0" distB="0" distL="114300" distR="114300" simplePos="0" relativeHeight="251658752" behindDoc="0" locked="0" layoutInCell="1" allowOverlap="0" wp14:anchorId="43BD808F" wp14:editId="57F9BE45">
          <wp:simplePos x="0" y="0"/>
          <wp:positionH relativeFrom="column">
            <wp:posOffset>5162990</wp:posOffset>
          </wp:positionH>
          <wp:positionV relativeFrom="page">
            <wp:posOffset>9856470</wp:posOffset>
          </wp:positionV>
          <wp:extent cx="1115695" cy="302260"/>
          <wp:effectExtent l="0" t="0" r="8255" b="2540"/>
          <wp:wrapThrough wrapText="bothSides">
            <wp:wrapPolygon edited="0">
              <wp:start x="0" y="0"/>
              <wp:lineTo x="0" y="20420"/>
              <wp:lineTo x="21391" y="20420"/>
              <wp:lineTo x="21391" y="0"/>
              <wp:lineTo x="0" y="0"/>
            </wp:wrapPolygon>
          </wp:wrapThrough>
          <wp:docPr id="1447230275" name="Placeholder"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230275" name="Image 48" descr="Description : VE_RGB_C"/>
                  <pic:cNvPicPr>
                    <a:picLocks noChangeAspect="1" noChangeArrowheads="1"/>
                  </pic:cNvPicPr>
                </pic:nvPicPr>
                <pic:blipFill>
                  <a:blip r:embed="rId1" cstate="print">
                    <a:alphaModFix/>
                    <a:extLst>
                      <a:ext uri="{28A0092B-C50C-407E-A947-70E740481C1C}">
                        <a14:useLocalDpi xmlns:a14="http://schemas.microsoft.com/office/drawing/2010/main" val="0"/>
                      </a:ext>
                    </a:extLst>
                  </a:blip>
                  <a:stretch>
                    <a:fillRect/>
                  </a:stretch>
                </pic:blipFill>
                <pic:spPr bwMode="auto">
                  <a:xfrm>
                    <a:off x="0" y="0"/>
                    <a:ext cx="1115695" cy="302260"/>
                  </a:xfrm>
                  <a:prstGeom prst="rect">
                    <a:avLst/>
                  </a:prstGeom>
                  <a:noFill/>
                  <a:ln>
                    <a:noFill/>
                  </a:ln>
                  <a:extLst>
                    <a:ext uri="{FAA26D3D-D897-4be2-8F04-BA451C77F1D7}">
                      <ma14:placeholderFlag xmlns="" xmlns:arto="http://schemas.microsoft.com/office/word/2006/arto"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val="1"/>
                    </a:ext>
                  </a:extLst>
                </pic:spPr>
              </pic:pic>
            </a:graphicData>
          </a:graphic>
          <wp14:sizeRelH relativeFrom="page">
            <wp14:pctWidth>0</wp14:pctWidth>
          </wp14:sizeRelH>
          <wp14:sizeRelV relativeFrom="page">
            <wp14:pctHeight>0</wp14:pctHeight>
          </wp14:sizeRelV>
        </wp:anchor>
      </w:drawing>
    </w:r>
    <w:r w:rsidRPr="00470CD3">
      <w:rPr>
        <w:color w:val="0D1641"/>
      </w:rPr>
      <w:t>© Axians Infoma GmbH</w:t>
    </w:r>
  </w:p>
  <w:p w14:paraId="7EC67FB3" w14:textId="77777777" w:rsidR="00B15B8C" w:rsidRPr="00517C8A" w:rsidRDefault="004103DA" w:rsidP="00B15B8C">
    <w:pPr>
      <w:tabs>
        <w:tab w:val="left" w:pos="4395"/>
      </w:tabs>
      <w:rPr>
        <w:bCs/>
        <w:color w:val="005EB8"/>
        <w:spacing w:val="24"/>
        <w:sz w:val="14"/>
        <w:szCs w:val="14"/>
      </w:rPr>
    </w:pPr>
    <w:r w:rsidRPr="00470CD3">
      <w:rPr>
        <w:bCs/>
        <w:noProof/>
        <w:color w:val="0D1641"/>
        <w:sz w:val="14"/>
        <w:szCs w:val="15"/>
      </w:rPr>
      <w:t>Axians Infoma Mastervorlage</w:t>
    </w:r>
    <w:r w:rsidRPr="00470CD3">
      <w:rPr>
        <w:bCs/>
        <w:color w:val="0D1641"/>
        <w:sz w:val="14"/>
        <w:szCs w:val="15"/>
      </w:rPr>
      <w:t xml:space="preserve"> </w:t>
    </w:r>
    <w:r w:rsidRPr="00470CD3">
      <w:rPr>
        <w:rFonts w:ascii="Wingdings" w:hAnsi="Wingdings"/>
        <w:bCs/>
        <w:color w:val="0D1641"/>
        <w:sz w:val="14"/>
        <w:szCs w:val="15"/>
      </w:rPr>
      <w:sym w:font="Wingdings" w:char="F0A0"/>
    </w:r>
    <w:r w:rsidRPr="00470CD3">
      <w:rPr>
        <w:bCs/>
        <w:color w:val="0D1641"/>
        <w:sz w:val="14"/>
        <w:szCs w:val="15"/>
      </w:rPr>
      <w:t xml:space="preserve"> </w:t>
    </w:r>
    <w:r>
      <w:rPr>
        <w:bCs/>
        <w:noProof/>
        <w:color w:val="0D1641"/>
        <w:sz w:val="14"/>
        <w:szCs w:val="15"/>
      </w:rPr>
      <w:t>V-KOM-00264</w:t>
    </w:r>
    <w:r w:rsidRPr="00470CD3">
      <w:rPr>
        <w:bCs/>
        <w:color w:val="0D1641"/>
        <w:sz w:val="14"/>
        <w:szCs w:val="15"/>
      </w:rPr>
      <w:t xml:space="preserve"> Version: </w:t>
    </w:r>
    <w:r>
      <w:rPr>
        <w:bCs/>
        <w:noProof/>
        <w:color w:val="0D1641"/>
        <w:sz w:val="14"/>
        <w:szCs w:val="15"/>
      </w:rPr>
      <w:t>10.00</w:t>
    </w:r>
    <w:r w:rsidRPr="00470CD3">
      <w:rPr>
        <w:bCs/>
        <w:color w:val="0D1641"/>
        <w:sz w:val="14"/>
        <w:szCs w:val="15"/>
      </w:rPr>
      <w:t xml:space="preserve"> </w:t>
    </w:r>
    <w:r w:rsidRPr="00470CD3">
      <w:rPr>
        <w:rFonts w:ascii="Wingdings" w:hAnsi="Wingdings"/>
        <w:bCs/>
        <w:color w:val="0D1641"/>
        <w:sz w:val="14"/>
        <w:szCs w:val="15"/>
      </w:rPr>
      <w:sym w:font="Wingdings" w:char="F0A0"/>
    </w:r>
    <w:r w:rsidRPr="00470CD3">
      <w:rPr>
        <w:bCs/>
        <w:color w:val="0D1641"/>
        <w:sz w:val="14"/>
        <w:szCs w:val="15"/>
      </w:rPr>
      <w:t xml:space="preserve"> Klassifizierung: </w:t>
    </w:r>
    <w:r>
      <w:rPr>
        <w:bCs/>
        <w:noProof/>
        <w:color w:val="0D1641"/>
        <w:sz w:val="14"/>
        <w:szCs w:val="15"/>
      </w:rPr>
      <w:t>C1 Intern</w:t>
    </w:r>
  </w:p>
  <w:p w14:paraId="201DFE06" w14:textId="77777777" w:rsidR="0076335B" w:rsidRDefault="004103DA" w:rsidP="00A24FA5">
    <w:pPr>
      <w:pStyle w:val="Fuzeile"/>
    </w:pPr>
    <w:r>
      <w:rPr>
        <w:noProof/>
      </w:rPr>
      <mc:AlternateContent>
        <mc:Choice Requires="wps">
          <w:drawing>
            <wp:anchor distT="45720" distB="45720" distL="114300" distR="114300" simplePos="0" relativeHeight="251655680" behindDoc="0" locked="0" layoutInCell="1" allowOverlap="1" wp14:anchorId="2305527B" wp14:editId="1E3A045D">
              <wp:simplePos x="0" y="0"/>
              <wp:positionH relativeFrom="margin">
                <wp:posOffset>5620631</wp:posOffset>
              </wp:positionH>
              <wp:positionV relativeFrom="paragraph">
                <wp:posOffset>210965</wp:posOffset>
              </wp:positionV>
              <wp:extent cx="1173480" cy="242570"/>
              <wp:effectExtent l="0" t="0" r="7620" b="508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15EE7CE2" w14:textId="77777777" w:rsidR="00492BC4" w:rsidRDefault="004103DA" w:rsidP="00A24FA5">
                          <w:pPr>
                            <w:pStyle w:val="Fuzeile"/>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rsidR="00492BC4">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2305527B" id="_x0000_s1030" type="#_x0000_t202" style="position:absolute;margin-left:442.55pt;margin-top:16.6pt;width:92.4pt;height:19.1pt;z-index:2516556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" stroked="f">
              <v:textbox>
                <w:txbxContent>
                  <w:p w14:paraId="15EE7CE2" w14:textId="77777777" w:rsidR="00492BC4" w:rsidRDefault="004103DA" w:rsidP="00A24FA5">
                    <w:pPr>
                      <w:pStyle w:val="Fuzeile"/>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rsidR="00492BC4">
                        <w:t>2</w:t>
                      </w:r>
                    </w:fldSimple>
                  </w:p>
                </w:txbxContent>
              </v:textbox>
              <w10:wrap type="square" anchorx="margin"/>
            </v:shape>
          </w:pict>
        </mc:Fallback>
      </mc:AlternateContent>
    </w:r>
    <w:r w:rsidR="0076335B" w:rsidRPr="00971E54">
      <w:rPr>
        <w:caps/>
        <w:noProof/>
        <w:sz w:val="32"/>
        <w:lang w:eastAsia="de-DE"/>
      </w:rPr>
      <mc:AlternateContent>
        <mc:Choice Requires="wps">
          <w:drawing>
            <wp:anchor distT="0" distB="0" distL="114300" distR="114300" simplePos="0" relativeHeight="251653632" behindDoc="0" locked="1" layoutInCell="1" allowOverlap="1" wp14:anchorId="32C628CC" wp14:editId="7717D8BF">
              <wp:simplePos x="0" y="0"/>
              <wp:positionH relativeFrom="column">
                <wp:posOffset>-262890</wp:posOffset>
              </wp:positionH>
              <wp:positionV relativeFrom="paragraph">
                <wp:posOffset>-608330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CC2590" id="Gerader Verbinder 7"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pt,-47.9pt" to="493.75pt,-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" strokecolor="#bfbfbf [2412]">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A2685B" w14:textId="77777777" w:rsidR="00AE7C06" w:rsidRDefault="00AE7C06">
      <w:r>
        <w:separator/>
      </w:r>
    </w:p>
  </w:footnote>
  <w:footnote w:type="continuationSeparator" w:id="0">
    <w:p w14:paraId="2ECFF0C2" w14:textId="77777777" w:rsidR="00AE7C06" w:rsidRDefault="00AE7C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02F8B" w14:textId="77777777" w:rsidR="00A67EF3" w:rsidRDefault="00A67EF3">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28B4B" w14:textId="17AD5A02" w:rsidR="00BA75AD" w:rsidRPr="001E7050" w:rsidRDefault="004103DA" w:rsidP="00484EBD">
    <w:pPr>
      <w:pStyle w:val="Fuzeile"/>
      <w:jc w:val="right"/>
    </w:pPr>
    <w:r w:rsidRPr="001E7050">
      <w:rPr>
        <w:noProof/>
      </w:rPr>
      <w:drawing>
        <wp:anchor distT="0" distB="0" distL="114300" distR="114300" simplePos="0" relativeHeight="251652608" behindDoc="0" locked="0" layoutInCell="1" allowOverlap="1" wp14:anchorId="0A66847A" wp14:editId="19F4E396">
          <wp:simplePos x="0" y="0"/>
          <wp:positionH relativeFrom="column">
            <wp:posOffset>-311150</wp:posOffset>
          </wp:positionH>
          <wp:positionV relativeFrom="paragraph">
            <wp:posOffset>256189</wp:posOffset>
          </wp:positionV>
          <wp:extent cx="1455420" cy="264160"/>
          <wp:effectExtent l="0" t="0" r="0" b="2540"/>
          <wp:wrapNone/>
          <wp:docPr id="4"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A74827">
      <w:t>Axians Infoma Presseinformation</w:t>
    </w:r>
  </w:p>
  <w:p w14:paraId="650695DC" w14:textId="77777777" w:rsidR="003B20B5" w:rsidRDefault="003B20B5" w:rsidP="00484EBD">
    <w:pPr>
      <w:pStyle w:val="Fu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0FBA5" w14:textId="77777777" w:rsidR="0076335B" w:rsidRPr="001E7050" w:rsidRDefault="004103DA" w:rsidP="00A24FA5">
    <w:pPr>
      <w:pStyle w:val="Fuzeile"/>
    </w:pPr>
    <w:r>
      <w:tab/>
    </w:r>
    <w:r>
      <w:tab/>
    </w:r>
    <w:r w:rsidR="00EA52F5">
      <w:t>Dokumententitel</w:t>
    </w:r>
    <w:r w:rsidR="00EA52F5" w:rsidRPr="001E7050">
      <w:rPr>
        <w:noProof/>
        <w:lang w:eastAsia="de-DE"/>
      </w:rPr>
      <w:drawing>
        <wp:anchor distT="0" distB="0" distL="114300" distR="114300" simplePos="0" relativeHeight="251654656" behindDoc="0" locked="0" layoutInCell="1" allowOverlap="1" wp14:anchorId="120917CE" wp14:editId="01E2FD5A">
          <wp:simplePos x="0" y="0"/>
          <wp:positionH relativeFrom="column">
            <wp:posOffset>-311150</wp:posOffset>
          </wp:positionH>
          <wp:positionV relativeFrom="paragraph">
            <wp:posOffset>256189</wp:posOffset>
          </wp:positionV>
          <wp:extent cx="1455420" cy="264160"/>
          <wp:effectExtent l="0" t="0" r="0" b="2540"/>
          <wp:wrapNone/>
          <wp:docPr id="9"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22BB23" w14:textId="77777777" w:rsidR="0076335B" w:rsidRDefault="0076335B" w:rsidP="008828D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21.75pt" o:bullet="t">
        <v:imagedata r:id="rId1" o:title="puceaxians"/>
      </v:shape>
    </w:pict>
  </w:numPicBullet>
  <w:numPicBullet w:numPicBulletId="1">
    <w:pict>
      <v:shape id="_x0000_i1026" type="#_x0000_t75" style="width:44.25pt;height:44.25pt" o:bullet="t">
        <v:imagedata r:id="rId2" o:title="puceaxians"/>
      </v:shape>
    </w:pict>
  </w:numPicBullet>
  <w:numPicBullet w:numPicBulletId="2">
    <w:pict>
      <v:shape id="_x0000_i1027" type="#_x0000_t75" style="width:30pt;height:29.25pt" o:bullet="t">
        <v:imagedata r:id="rId3" o:title="puceAxiansV2"/>
      </v:shape>
    </w:pict>
  </w:numPicBullet>
  <w:numPicBullet w:numPicBulletId="3">
    <w:pict>
      <v:shape id="_x0000_i1028" type="#_x0000_t75" style="width:21pt;height:18.75pt" o:bullet="t">
        <v:imagedata r:id="rId4" o:title="puceAxiansV3"/>
      </v:shape>
    </w:pict>
  </w:numPicBullet>
  <w:numPicBullet w:numPicBulletId="4">
    <w:pict>
      <v:shape id="_x0000_i1029" type="#_x0000_t75" style="width:12pt;height:12.75pt" o:bullet="t">
        <v:imagedata r:id="rId5" o:title="puce1"/>
      </v:shape>
    </w:pict>
  </w:numPicBullet>
  <w:numPicBullet w:numPicBulletId="5">
    <w:pict>
      <v:shape id="_x0000_i1030" type="#_x0000_t75" style="width:12pt;height:12.75pt" o:bullet="t">
        <v:imagedata r:id="rId6" o:title="puce2"/>
      </v:shape>
    </w:pic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44C24FC2"/>
    <w:lvl w:ilvl="0" w:tplc="06D2E4BA">
      <w:start w:val="1"/>
      <w:numFmt w:val="bullet"/>
      <w:pStyle w:val="Aufzhlungszeichen"/>
      <w:lvlText w:val=""/>
      <w:lvlJc w:val="left"/>
      <w:pPr>
        <w:ind w:left="360" w:hanging="360"/>
      </w:pPr>
      <w:rPr>
        <w:rFonts w:ascii="Symbol" w:hAnsi="Symbol" w:hint="default"/>
      </w:rPr>
    </w:lvl>
    <w:lvl w:ilvl="1" w:tplc="78F61524" w:tentative="1">
      <w:start w:val="1"/>
      <w:numFmt w:val="bullet"/>
      <w:lvlText w:val="o"/>
      <w:lvlJc w:val="left"/>
      <w:pPr>
        <w:ind w:left="1440" w:hanging="360"/>
      </w:pPr>
      <w:rPr>
        <w:rFonts w:ascii="Courier New" w:hAnsi="Courier New" w:hint="default"/>
      </w:rPr>
    </w:lvl>
    <w:lvl w:ilvl="2" w:tplc="62FCEDF4" w:tentative="1">
      <w:start w:val="1"/>
      <w:numFmt w:val="bullet"/>
      <w:lvlText w:val=""/>
      <w:lvlJc w:val="left"/>
      <w:pPr>
        <w:ind w:left="2160" w:hanging="360"/>
      </w:pPr>
      <w:rPr>
        <w:rFonts w:ascii="Wingdings" w:hAnsi="Wingdings" w:hint="default"/>
      </w:rPr>
    </w:lvl>
    <w:lvl w:ilvl="3" w:tplc="4E08DA00" w:tentative="1">
      <w:start w:val="1"/>
      <w:numFmt w:val="bullet"/>
      <w:lvlText w:val=""/>
      <w:lvlJc w:val="left"/>
      <w:pPr>
        <w:ind w:left="2880" w:hanging="360"/>
      </w:pPr>
      <w:rPr>
        <w:rFonts w:ascii="Symbol" w:hAnsi="Symbol" w:hint="default"/>
      </w:rPr>
    </w:lvl>
    <w:lvl w:ilvl="4" w:tplc="EEC0F9A2" w:tentative="1">
      <w:start w:val="1"/>
      <w:numFmt w:val="bullet"/>
      <w:lvlText w:val="o"/>
      <w:lvlJc w:val="left"/>
      <w:pPr>
        <w:ind w:left="3600" w:hanging="360"/>
      </w:pPr>
      <w:rPr>
        <w:rFonts w:ascii="Courier New" w:hAnsi="Courier New" w:hint="default"/>
      </w:rPr>
    </w:lvl>
    <w:lvl w:ilvl="5" w:tplc="4A88B88E" w:tentative="1">
      <w:start w:val="1"/>
      <w:numFmt w:val="bullet"/>
      <w:lvlText w:val=""/>
      <w:lvlJc w:val="left"/>
      <w:pPr>
        <w:ind w:left="4320" w:hanging="360"/>
      </w:pPr>
      <w:rPr>
        <w:rFonts w:ascii="Wingdings" w:hAnsi="Wingdings" w:hint="default"/>
      </w:rPr>
    </w:lvl>
    <w:lvl w:ilvl="6" w:tplc="BE02FAA8" w:tentative="1">
      <w:start w:val="1"/>
      <w:numFmt w:val="bullet"/>
      <w:lvlText w:val=""/>
      <w:lvlJc w:val="left"/>
      <w:pPr>
        <w:ind w:left="5040" w:hanging="360"/>
      </w:pPr>
      <w:rPr>
        <w:rFonts w:ascii="Symbol" w:hAnsi="Symbol" w:hint="default"/>
      </w:rPr>
    </w:lvl>
    <w:lvl w:ilvl="7" w:tplc="A544AB50" w:tentative="1">
      <w:start w:val="1"/>
      <w:numFmt w:val="bullet"/>
      <w:lvlText w:val="o"/>
      <w:lvlJc w:val="left"/>
      <w:pPr>
        <w:ind w:left="5760" w:hanging="360"/>
      </w:pPr>
      <w:rPr>
        <w:rFonts w:ascii="Courier New" w:hAnsi="Courier New" w:hint="default"/>
      </w:rPr>
    </w:lvl>
    <w:lvl w:ilvl="8" w:tplc="9716C85E"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48DCB7AE">
      <w:start w:val="1"/>
      <w:numFmt w:val="bullet"/>
      <w:lvlText w:val=""/>
      <w:lvlPicBulletId w:val="4"/>
      <w:lvlJc w:val="left"/>
      <w:pPr>
        <w:ind w:left="360" w:hanging="360"/>
      </w:pPr>
      <w:rPr>
        <w:rFonts w:ascii="Symbol" w:hAnsi="Symbol" w:hint="default"/>
      </w:rPr>
    </w:lvl>
    <w:lvl w:ilvl="1" w:tplc="1D78EDC4" w:tentative="1">
      <w:start w:val="1"/>
      <w:numFmt w:val="bullet"/>
      <w:lvlText w:val="o"/>
      <w:lvlJc w:val="left"/>
      <w:pPr>
        <w:ind w:left="1440" w:hanging="360"/>
      </w:pPr>
      <w:rPr>
        <w:rFonts w:ascii="Courier New" w:hAnsi="Courier New" w:hint="default"/>
      </w:rPr>
    </w:lvl>
    <w:lvl w:ilvl="2" w:tplc="FD58D594" w:tentative="1">
      <w:start w:val="1"/>
      <w:numFmt w:val="bullet"/>
      <w:lvlText w:val=""/>
      <w:lvlJc w:val="left"/>
      <w:pPr>
        <w:ind w:left="2160" w:hanging="360"/>
      </w:pPr>
      <w:rPr>
        <w:rFonts w:ascii="Wingdings" w:hAnsi="Wingdings" w:hint="default"/>
      </w:rPr>
    </w:lvl>
    <w:lvl w:ilvl="3" w:tplc="16C037F8" w:tentative="1">
      <w:start w:val="1"/>
      <w:numFmt w:val="bullet"/>
      <w:lvlText w:val=""/>
      <w:lvlJc w:val="left"/>
      <w:pPr>
        <w:ind w:left="2880" w:hanging="360"/>
      </w:pPr>
      <w:rPr>
        <w:rFonts w:ascii="Symbol" w:hAnsi="Symbol" w:hint="default"/>
      </w:rPr>
    </w:lvl>
    <w:lvl w:ilvl="4" w:tplc="AC6C2622" w:tentative="1">
      <w:start w:val="1"/>
      <w:numFmt w:val="bullet"/>
      <w:lvlText w:val="o"/>
      <w:lvlJc w:val="left"/>
      <w:pPr>
        <w:ind w:left="3600" w:hanging="360"/>
      </w:pPr>
      <w:rPr>
        <w:rFonts w:ascii="Courier New" w:hAnsi="Courier New" w:hint="default"/>
      </w:rPr>
    </w:lvl>
    <w:lvl w:ilvl="5" w:tplc="6A76B32A" w:tentative="1">
      <w:start w:val="1"/>
      <w:numFmt w:val="bullet"/>
      <w:lvlText w:val=""/>
      <w:lvlJc w:val="left"/>
      <w:pPr>
        <w:ind w:left="4320" w:hanging="360"/>
      </w:pPr>
      <w:rPr>
        <w:rFonts w:ascii="Wingdings" w:hAnsi="Wingdings" w:hint="default"/>
      </w:rPr>
    </w:lvl>
    <w:lvl w:ilvl="6" w:tplc="BEDEBA9C" w:tentative="1">
      <w:start w:val="1"/>
      <w:numFmt w:val="bullet"/>
      <w:lvlText w:val=""/>
      <w:lvlJc w:val="left"/>
      <w:pPr>
        <w:ind w:left="5040" w:hanging="360"/>
      </w:pPr>
      <w:rPr>
        <w:rFonts w:ascii="Symbol" w:hAnsi="Symbol" w:hint="default"/>
      </w:rPr>
    </w:lvl>
    <w:lvl w:ilvl="7" w:tplc="A8A65916" w:tentative="1">
      <w:start w:val="1"/>
      <w:numFmt w:val="bullet"/>
      <w:lvlText w:val="o"/>
      <w:lvlJc w:val="left"/>
      <w:pPr>
        <w:ind w:left="5760" w:hanging="360"/>
      </w:pPr>
      <w:rPr>
        <w:rFonts w:ascii="Courier New" w:hAnsi="Courier New" w:hint="default"/>
      </w:rPr>
    </w:lvl>
    <w:lvl w:ilvl="8" w:tplc="0352A3B4"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25C2F3D2">
      <w:start w:val="1"/>
      <w:numFmt w:val="bullet"/>
      <w:lvlText w:val=""/>
      <w:lvlPicBulletId w:val="1"/>
      <w:lvlJc w:val="left"/>
      <w:pPr>
        <w:ind w:left="1637" w:hanging="360"/>
      </w:pPr>
      <w:rPr>
        <w:rFonts w:ascii="Symbol" w:hAnsi="Symbol" w:hint="default"/>
        <w:sz w:val="14"/>
      </w:rPr>
    </w:lvl>
    <w:lvl w:ilvl="1" w:tplc="67440BCE" w:tentative="1">
      <w:start w:val="1"/>
      <w:numFmt w:val="bullet"/>
      <w:lvlText w:val="o"/>
      <w:lvlJc w:val="left"/>
      <w:pPr>
        <w:ind w:left="1440" w:hanging="360"/>
      </w:pPr>
      <w:rPr>
        <w:rFonts w:ascii="Courier New" w:hAnsi="Courier New" w:hint="default"/>
      </w:rPr>
    </w:lvl>
    <w:lvl w:ilvl="2" w:tplc="534C05A0" w:tentative="1">
      <w:start w:val="1"/>
      <w:numFmt w:val="bullet"/>
      <w:lvlText w:val=""/>
      <w:lvlJc w:val="left"/>
      <w:pPr>
        <w:ind w:left="2160" w:hanging="360"/>
      </w:pPr>
      <w:rPr>
        <w:rFonts w:ascii="Wingdings" w:hAnsi="Wingdings" w:hint="default"/>
      </w:rPr>
    </w:lvl>
    <w:lvl w:ilvl="3" w:tplc="1D464DF6" w:tentative="1">
      <w:start w:val="1"/>
      <w:numFmt w:val="bullet"/>
      <w:lvlText w:val=""/>
      <w:lvlJc w:val="left"/>
      <w:pPr>
        <w:ind w:left="2880" w:hanging="360"/>
      </w:pPr>
      <w:rPr>
        <w:rFonts w:ascii="Symbol" w:hAnsi="Symbol" w:hint="default"/>
      </w:rPr>
    </w:lvl>
    <w:lvl w:ilvl="4" w:tplc="47BC6118" w:tentative="1">
      <w:start w:val="1"/>
      <w:numFmt w:val="bullet"/>
      <w:lvlText w:val="o"/>
      <w:lvlJc w:val="left"/>
      <w:pPr>
        <w:ind w:left="3600" w:hanging="360"/>
      </w:pPr>
      <w:rPr>
        <w:rFonts w:ascii="Courier New" w:hAnsi="Courier New" w:hint="default"/>
      </w:rPr>
    </w:lvl>
    <w:lvl w:ilvl="5" w:tplc="6F801DFA" w:tentative="1">
      <w:start w:val="1"/>
      <w:numFmt w:val="bullet"/>
      <w:lvlText w:val=""/>
      <w:lvlJc w:val="left"/>
      <w:pPr>
        <w:ind w:left="4320" w:hanging="360"/>
      </w:pPr>
      <w:rPr>
        <w:rFonts w:ascii="Wingdings" w:hAnsi="Wingdings" w:hint="default"/>
      </w:rPr>
    </w:lvl>
    <w:lvl w:ilvl="6" w:tplc="4FAAC026" w:tentative="1">
      <w:start w:val="1"/>
      <w:numFmt w:val="bullet"/>
      <w:lvlText w:val=""/>
      <w:lvlJc w:val="left"/>
      <w:pPr>
        <w:ind w:left="5040" w:hanging="360"/>
      </w:pPr>
      <w:rPr>
        <w:rFonts w:ascii="Symbol" w:hAnsi="Symbol" w:hint="default"/>
      </w:rPr>
    </w:lvl>
    <w:lvl w:ilvl="7" w:tplc="FD069BDE" w:tentative="1">
      <w:start w:val="1"/>
      <w:numFmt w:val="bullet"/>
      <w:lvlText w:val="o"/>
      <w:lvlJc w:val="left"/>
      <w:pPr>
        <w:ind w:left="5760" w:hanging="360"/>
      </w:pPr>
      <w:rPr>
        <w:rFonts w:ascii="Courier New" w:hAnsi="Courier New" w:hint="default"/>
      </w:rPr>
    </w:lvl>
    <w:lvl w:ilvl="8" w:tplc="16F4E6A4"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C1D6C47E">
      <w:start w:val="1"/>
      <w:numFmt w:val="bullet"/>
      <w:lvlText w:val=""/>
      <w:lvlPicBulletId w:val="1"/>
      <w:lvlJc w:val="left"/>
      <w:pPr>
        <w:ind w:left="360" w:hanging="360"/>
      </w:pPr>
      <w:rPr>
        <w:rFonts w:ascii="Symbol" w:hAnsi="Symbol" w:hint="default"/>
        <w:sz w:val="14"/>
      </w:rPr>
    </w:lvl>
    <w:lvl w:ilvl="1" w:tplc="C5365D1E" w:tentative="1">
      <w:start w:val="1"/>
      <w:numFmt w:val="bullet"/>
      <w:lvlText w:val="o"/>
      <w:lvlJc w:val="left"/>
      <w:pPr>
        <w:ind w:left="163" w:hanging="360"/>
      </w:pPr>
      <w:rPr>
        <w:rFonts w:ascii="Courier New" w:hAnsi="Courier New" w:hint="default"/>
      </w:rPr>
    </w:lvl>
    <w:lvl w:ilvl="2" w:tplc="AAF65012" w:tentative="1">
      <w:start w:val="1"/>
      <w:numFmt w:val="bullet"/>
      <w:lvlText w:val=""/>
      <w:lvlJc w:val="left"/>
      <w:pPr>
        <w:ind w:left="883" w:hanging="360"/>
      </w:pPr>
      <w:rPr>
        <w:rFonts w:ascii="Wingdings" w:hAnsi="Wingdings" w:hint="default"/>
      </w:rPr>
    </w:lvl>
    <w:lvl w:ilvl="3" w:tplc="3250A1E4" w:tentative="1">
      <w:start w:val="1"/>
      <w:numFmt w:val="bullet"/>
      <w:lvlText w:val=""/>
      <w:lvlJc w:val="left"/>
      <w:pPr>
        <w:ind w:left="1603" w:hanging="360"/>
      </w:pPr>
      <w:rPr>
        <w:rFonts w:ascii="Symbol" w:hAnsi="Symbol" w:hint="default"/>
      </w:rPr>
    </w:lvl>
    <w:lvl w:ilvl="4" w:tplc="527CD15E" w:tentative="1">
      <w:start w:val="1"/>
      <w:numFmt w:val="bullet"/>
      <w:lvlText w:val="o"/>
      <w:lvlJc w:val="left"/>
      <w:pPr>
        <w:ind w:left="2323" w:hanging="360"/>
      </w:pPr>
      <w:rPr>
        <w:rFonts w:ascii="Courier New" w:hAnsi="Courier New" w:hint="default"/>
      </w:rPr>
    </w:lvl>
    <w:lvl w:ilvl="5" w:tplc="B69AB09E" w:tentative="1">
      <w:start w:val="1"/>
      <w:numFmt w:val="bullet"/>
      <w:lvlText w:val=""/>
      <w:lvlJc w:val="left"/>
      <w:pPr>
        <w:ind w:left="3043" w:hanging="360"/>
      </w:pPr>
      <w:rPr>
        <w:rFonts w:ascii="Wingdings" w:hAnsi="Wingdings" w:hint="default"/>
      </w:rPr>
    </w:lvl>
    <w:lvl w:ilvl="6" w:tplc="50F66820" w:tentative="1">
      <w:start w:val="1"/>
      <w:numFmt w:val="bullet"/>
      <w:lvlText w:val=""/>
      <w:lvlJc w:val="left"/>
      <w:pPr>
        <w:ind w:left="3763" w:hanging="360"/>
      </w:pPr>
      <w:rPr>
        <w:rFonts w:ascii="Symbol" w:hAnsi="Symbol" w:hint="default"/>
      </w:rPr>
    </w:lvl>
    <w:lvl w:ilvl="7" w:tplc="2E3064F6" w:tentative="1">
      <w:start w:val="1"/>
      <w:numFmt w:val="bullet"/>
      <w:lvlText w:val="o"/>
      <w:lvlJc w:val="left"/>
      <w:pPr>
        <w:ind w:left="4483" w:hanging="360"/>
      </w:pPr>
      <w:rPr>
        <w:rFonts w:ascii="Courier New" w:hAnsi="Courier New" w:hint="default"/>
      </w:rPr>
    </w:lvl>
    <w:lvl w:ilvl="8" w:tplc="C22C8CFE"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D98C5248">
      <w:start w:val="1"/>
      <w:numFmt w:val="bullet"/>
      <w:lvlText w:val=""/>
      <w:lvlPicBulletId w:val="0"/>
      <w:lvlJc w:val="left"/>
      <w:pPr>
        <w:ind w:left="720" w:hanging="360"/>
      </w:pPr>
      <w:rPr>
        <w:rFonts w:ascii="Symbol" w:hAnsi="Symbol" w:hint="default"/>
      </w:rPr>
    </w:lvl>
    <w:lvl w:ilvl="1" w:tplc="FC3065F8" w:tentative="1">
      <w:start w:val="1"/>
      <w:numFmt w:val="bullet"/>
      <w:lvlText w:val="o"/>
      <w:lvlJc w:val="left"/>
      <w:pPr>
        <w:ind w:left="1440" w:hanging="360"/>
      </w:pPr>
      <w:rPr>
        <w:rFonts w:ascii="Courier New" w:hAnsi="Courier New" w:hint="default"/>
      </w:rPr>
    </w:lvl>
    <w:lvl w:ilvl="2" w:tplc="5A469A80" w:tentative="1">
      <w:start w:val="1"/>
      <w:numFmt w:val="bullet"/>
      <w:lvlText w:val=""/>
      <w:lvlJc w:val="left"/>
      <w:pPr>
        <w:ind w:left="2160" w:hanging="360"/>
      </w:pPr>
      <w:rPr>
        <w:rFonts w:ascii="Wingdings" w:hAnsi="Wingdings" w:hint="default"/>
      </w:rPr>
    </w:lvl>
    <w:lvl w:ilvl="3" w:tplc="A0542C60" w:tentative="1">
      <w:start w:val="1"/>
      <w:numFmt w:val="bullet"/>
      <w:lvlText w:val=""/>
      <w:lvlJc w:val="left"/>
      <w:pPr>
        <w:ind w:left="2880" w:hanging="360"/>
      </w:pPr>
      <w:rPr>
        <w:rFonts w:ascii="Symbol" w:hAnsi="Symbol" w:hint="default"/>
      </w:rPr>
    </w:lvl>
    <w:lvl w:ilvl="4" w:tplc="A524EE18" w:tentative="1">
      <w:start w:val="1"/>
      <w:numFmt w:val="bullet"/>
      <w:lvlText w:val="o"/>
      <w:lvlJc w:val="left"/>
      <w:pPr>
        <w:ind w:left="3600" w:hanging="360"/>
      </w:pPr>
      <w:rPr>
        <w:rFonts w:ascii="Courier New" w:hAnsi="Courier New" w:hint="default"/>
      </w:rPr>
    </w:lvl>
    <w:lvl w:ilvl="5" w:tplc="AA88AA18" w:tentative="1">
      <w:start w:val="1"/>
      <w:numFmt w:val="bullet"/>
      <w:lvlText w:val=""/>
      <w:lvlJc w:val="left"/>
      <w:pPr>
        <w:ind w:left="4320" w:hanging="360"/>
      </w:pPr>
      <w:rPr>
        <w:rFonts w:ascii="Wingdings" w:hAnsi="Wingdings" w:hint="default"/>
      </w:rPr>
    </w:lvl>
    <w:lvl w:ilvl="6" w:tplc="CF846F40" w:tentative="1">
      <w:start w:val="1"/>
      <w:numFmt w:val="bullet"/>
      <w:lvlText w:val=""/>
      <w:lvlJc w:val="left"/>
      <w:pPr>
        <w:ind w:left="5040" w:hanging="360"/>
      </w:pPr>
      <w:rPr>
        <w:rFonts w:ascii="Symbol" w:hAnsi="Symbol" w:hint="default"/>
      </w:rPr>
    </w:lvl>
    <w:lvl w:ilvl="7" w:tplc="6B3EC1C4" w:tentative="1">
      <w:start w:val="1"/>
      <w:numFmt w:val="bullet"/>
      <w:lvlText w:val="o"/>
      <w:lvlJc w:val="left"/>
      <w:pPr>
        <w:ind w:left="5760" w:hanging="360"/>
      </w:pPr>
      <w:rPr>
        <w:rFonts w:ascii="Courier New" w:hAnsi="Courier New" w:hint="default"/>
      </w:rPr>
    </w:lvl>
    <w:lvl w:ilvl="8" w:tplc="300A5252"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488EC4BA">
      <w:start w:val="1"/>
      <w:numFmt w:val="decimal"/>
      <w:lvlText w:val="%1."/>
      <w:lvlJc w:val="left"/>
      <w:pPr>
        <w:ind w:left="294" w:hanging="360"/>
      </w:pPr>
    </w:lvl>
    <w:lvl w:ilvl="1" w:tplc="B418ACC0" w:tentative="1">
      <w:start w:val="1"/>
      <w:numFmt w:val="lowerLetter"/>
      <w:lvlText w:val="%2."/>
      <w:lvlJc w:val="left"/>
      <w:pPr>
        <w:ind w:left="1014" w:hanging="360"/>
      </w:pPr>
    </w:lvl>
    <w:lvl w:ilvl="2" w:tplc="B05E9ACE" w:tentative="1">
      <w:start w:val="1"/>
      <w:numFmt w:val="lowerRoman"/>
      <w:lvlText w:val="%3."/>
      <w:lvlJc w:val="right"/>
      <w:pPr>
        <w:ind w:left="1734" w:hanging="180"/>
      </w:pPr>
    </w:lvl>
    <w:lvl w:ilvl="3" w:tplc="414A2992" w:tentative="1">
      <w:start w:val="1"/>
      <w:numFmt w:val="decimal"/>
      <w:lvlText w:val="%4."/>
      <w:lvlJc w:val="left"/>
      <w:pPr>
        <w:ind w:left="2454" w:hanging="360"/>
      </w:pPr>
    </w:lvl>
    <w:lvl w:ilvl="4" w:tplc="2A0C7A7C" w:tentative="1">
      <w:start w:val="1"/>
      <w:numFmt w:val="lowerLetter"/>
      <w:lvlText w:val="%5."/>
      <w:lvlJc w:val="left"/>
      <w:pPr>
        <w:ind w:left="3174" w:hanging="360"/>
      </w:pPr>
    </w:lvl>
    <w:lvl w:ilvl="5" w:tplc="6F8A9742" w:tentative="1">
      <w:start w:val="1"/>
      <w:numFmt w:val="lowerRoman"/>
      <w:lvlText w:val="%6."/>
      <w:lvlJc w:val="right"/>
      <w:pPr>
        <w:ind w:left="3894" w:hanging="180"/>
      </w:pPr>
    </w:lvl>
    <w:lvl w:ilvl="6" w:tplc="66B25836" w:tentative="1">
      <w:start w:val="1"/>
      <w:numFmt w:val="decimal"/>
      <w:lvlText w:val="%7."/>
      <w:lvlJc w:val="left"/>
      <w:pPr>
        <w:ind w:left="4614" w:hanging="360"/>
      </w:pPr>
    </w:lvl>
    <w:lvl w:ilvl="7" w:tplc="A672D592" w:tentative="1">
      <w:start w:val="1"/>
      <w:numFmt w:val="lowerLetter"/>
      <w:lvlText w:val="%8."/>
      <w:lvlJc w:val="left"/>
      <w:pPr>
        <w:ind w:left="5334" w:hanging="360"/>
      </w:pPr>
    </w:lvl>
    <w:lvl w:ilvl="8" w:tplc="F2065E1E"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334C5E66">
      <w:start w:val="1"/>
      <w:numFmt w:val="bullet"/>
      <w:lvlText w:val=""/>
      <w:lvlPicBulletId w:val="4"/>
      <w:lvlJc w:val="left"/>
      <w:pPr>
        <w:ind w:left="360" w:hanging="360"/>
      </w:pPr>
      <w:rPr>
        <w:rFonts w:ascii="Symbol" w:hAnsi="Symbol" w:hint="default"/>
      </w:rPr>
    </w:lvl>
    <w:lvl w:ilvl="1" w:tplc="05A862C6" w:tentative="1">
      <w:start w:val="1"/>
      <w:numFmt w:val="bullet"/>
      <w:lvlText w:val="o"/>
      <w:lvlJc w:val="left"/>
      <w:pPr>
        <w:ind w:left="1440" w:hanging="360"/>
      </w:pPr>
      <w:rPr>
        <w:rFonts w:ascii="Courier New" w:hAnsi="Courier New" w:hint="default"/>
      </w:rPr>
    </w:lvl>
    <w:lvl w:ilvl="2" w:tplc="BAE45CEE" w:tentative="1">
      <w:start w:val="1"/>
      <w:numFmt w:val="bullet"/>
      <w:lvlText w:val=""/>
      <w:lvlJc w:val="left"/>
      <w:pPr>
        <w:ind w:left="2160" w:hanging="360"/>
      </w:pPr>
      <w:rPr>
        <w:rFonts w:ascii="Wingdings" w:hAnsi="Wingdings" w:hint="default"/>
      </w:rPr>
    </w:lvl>
    <w:lvl w:ilvl="3" w:tplc="6FD6FBDE" w:tentative="1">
      <w:start w:val="1"/>
      <w:numFmt w:val="bullet"/>
      <w:lvlText w:val=""/>
      <w:lvlJc w:val="left"/>
      <w:pPr>
        <w:ind w:left="2880" w:hanging="360"/>
      </w:pPr>
      <w:rPr>
        <w:rFonts w:ascii="Symbol" w:hAnsi="Symbol" w:hint="default"/>
      </w:rPr>
    </w:lvl>
    <w:lvl w:ilvl="4" w:tplc="3E4C5074" w:tentative="1">
      <w:start w:val="1"/>
      <w:numFmt w:val="bullet"/>
      <w:lvlText w:val="o"/>
      <w:lvlJc w:val="left"/>
      <w:pPr>
        <w:ind w:left="3600" w:hanging="360"/>
      </w:pPr>
      <w:rPr>
        <w:rFonts w:ascii="Courier New" w:hAnsi="Courier New" w:hint="default"/>
      </w:rPr>
    </w:lvl>
    <w:lvl w:ilvl="5" w:tplc="D3BC6198" w:tentative="1">
      <w:start w:val="1"/>
      <w:numFmt w:val="bullet"/>
      <w:lvlText w:val=""/>
      <w:lvlJc w:val="left"/>
      <w:pPr>
        <w:ind w:left="4320" w:hanging="360"/>
      </w:pPr>
      <w:rPr>
        <w:rFonts w:ascii="Wingdings" w:hAnsi="Wingdings" w:hint="default"/>
      </w:rPr>
    </w:lvl>
    <w:lvl w:ilvl="6" w:tplc="6B421F80" w:tentative="1">
      <w:start w:val="1"/>
      <w:numFmt w:val="bullet"/>
      <w:lvlText w:val=""/>
      <w:lvlJc w:val="left"/>
      <w:pPr>
        <w:ind w:left="5040" w:hanging="360"/>
      </w:pPr>
      <w:rPr>
        <w:rFonts w:ascii="Symbol" w:hAnsi="Symbol" w:hint="default"/>
      </w:rPr>
    </w:lvl>
    <w:lvl w:ilvl="7" w:tplc="CD1AD3C6" w:tentative="1">
      <w:start w:val="1"/>
      <w:numFmt w:val="bullet"/>
      <w:lvlText w:val="o"/>
      <w:lvlJc w:val="left"/>
      <w:pPr>
        <w:ind w:left="5760" w:hanging="360"/>
      </w:pPr>
      <w:rPr>
        <w:rFonts w:ascii="Courier New" w:hAnsi="Courier New" w:hint="default"/>
      </w:rPr>
    </w:lvl>
    <w:lvl w:ilvl="8" w:tplc="FF02AA72"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0F9654D8">
      <w:start w:val="1"/>
      <w:numFmt w:val="bullet"/>
      <w:lvlText w:val=""/>
      <w:lvlPicBulletId w:val="2"/>
      <w:lvlJc w:val="left"/>
      <w:pPr>
        <w:ind w:left="360" w:hanging="360"/>
      </w:pPr>
      <w:rPr>
        <w:rFonts w:ascii="Symbol" w:hAnsi="Symbol" w:hint="default"/>
      </w:rPr>
    </w:lvl>
    <w:lvl w:ilvl="1" w:tplc="36247E14" w:tentative="1">
      <w:start w:val="1"/>
      <w:numFmt w:val="bullet"/>
      <w:lvlText w:val="o"/>
      <w:lvlJc w:val="left"/>
      <w:pPr>
        <w:ind w:left="1440" w:hanging="360"/>
      </w:pPr>
      <w:rPr>
        <w:rFonts w:ascii="Courier New" w:hAnsi="Courier New" w:hint="default"/>
      </w:rPr>
    </w:lvl>
    <w:lvl w:ilvl="2" w:tplc="41FE244E" w:tentative="1">
      <w:start w:val="1"/>
      <w:numFmt w:val="bullet"/>
      <w:lvlText w:val=""/>
      <w:lvlJc w:val="left"/>
      <w:pPr>
        <w:ind w:left="2160" w:hanging="360"/>
      </w:pPr>
      <w:rPr>
        <w:rFonts w:ascii="Wingdings" w:hAnsi="Wingdings" w:hint="default"/>
      </w:rPr>
    </w:lvl>
    <w:lvl w:ilvl="3" w:tplc="2CA6547A" w:tentative="1">
      <w:start w:val="1"/>
      <w:numFmt w:val="bullet"/>
      <w:lvlText w:val=""/>
      <w:lvlJc w:val="left"/>
      <w:pPr>
        <w:ind w:left="2880" w:hanging="360"/>
      </w:pPr>
      <w:rPr>
        <w:rFonts w:ascii="Symbol" w:hAnsi="Symbol" w:hint="default"/>
      </w:rPr>
    </w:lvl>
    <w:lvl w:ilvl="4" w:tplc="2176324E" w:tentative="1">
      <w:start w:val="1"/>
      <w:numFmt w:val="bullet"/>
      <w:lvlText w:val="o"/>
      <w:lvlJc w:val="left"/>
      <w:pPr>
        <w:ind w:left="3600" w:hanging="360"/>
      </w:pPr>
      <w:rPr>
        <w:rFonts w:ascii="Courier New" w:hAnsi="Courier New" w:hint="default"/>
      </w:rPr>
    </w:lvl>
    <w:lvl w:ilvl="5" w:tplc="31226F42" w:tentative="1">
      <w:start w:val="1"/>
      <w:numFmt w:val="bullet"/>
      <w:lvlText w:val=""/>
      <w:lvlJc w:val="left"/>
      <w:pPr>
        <w:ind w:left="4320" w:hanging="360"/>
      </w:pPr>
      <w:rPr>
        <w:rFonts w:ascii="Wingdings" w:hAnsi="Wingdings" w:hint="default"/>
      </w:rPr>
    </w:lvl>
    <w:lvl w:ilvl="6" w:tplc="C826EAFE" w:tentative="1">
      <w:start w:val="1"/>
      <w:numFmt w:val="bullet"/>
      <w:lvlText w:val=""/>
      <w:lvlJc w:val="left"/>
      <w:pPr>
        <w:ind w:left="5040" w:hanging="360"/>
      </w:pPr>
      <w:rPr>
        <w:rFonts w:ascii="Symbol" w:hAnsi="Symbol" w:hint="default"/>
      </w:rPr>
    </w:lvl>
    <w:lvl w:ilvl="7" w:tplc="9F8C5F2A" w:tentative="1">
      <w:start w:val="1"/>
      <w:numFmt w:val="bullet"/>
      <w:lvlText w:val="o"/>
      <w:lvlJc w:val="left"/>
      <w:pPr>
        <w:ind w:left="5760" w:hanging="360"/>
      </w:pPr>
      <w:rPr>
        <w:rFonts w:ascii="Courier New" w:hAnsi="Courier New" w:hint="default"/>
      </w:rPr>
    </w:lvl>
    <w:lvl w:ilvl="8" w:tplc="4168AC86"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5BD8DB92">
      <w:start w:val="1"/>
      <w:numFmt w:val="bullet"/>
      <w:lvlText w:val=""/>
      <w:lvlPicBulletId w:val="1"/>
      <w:lvlJc w:val="left"/>
      <w:pPr>
        <w:ind w:left="1637" w:hanging="360"/>
      </w:pPr>
      <w:rPr>
        <w:rFonts w:ascii="Symbol" w:hAnsi="Symbol" w:hint="default"/>
        <w:sz w:val="14"/>
      </w:rPr>
    </w:lvl>
    <w:lvl w:ilvl="1" w:tplc="1BE80EC0" w:tentative="1">
      <w:start w:val="1"/>
      <w:numFmt w:val="bullet"/>
      <w:lvlText w:val="o"/>
      <w:lvlJc w:val="left"/>
      <w:pPr>
        <w:ind w:left="1440" w:hanging="360"/>
      </w:pPr>
      <w:rPr>
        <w:rFonts w:ascii="Courier New" w:hAnsi="Courier New" w:hint="default"/>
      </w:rPr>
    </w:lvl>
    <w:lvl w:ilvl="2" w:tplc="307C5308" w:tentative="1">
      <w:start w:val="1"/>
      <w:numFmt w:val="bullet"/>
      <w:lvlText w:val=""/>
      <w:lvlJc w:val="left"/>
      <w:pPr>
        <w:ind w:left="2160" w:hanging="360"/>
      </w:pPr>
      <w:rPr>
        <w:rFonts w:ascii="Wingdings" w:hAnsi="Wingdings" w:hint="default"/>
      </w:rPr>
    </w:lvl>
    <w:lvl w:ilvl="3" w:tplc="BBF42952" w:tentative="1">
      <w:start w:val="1"/>
      <w:numFmt w:val="bullet"/>
      <w:lvlText w:val=""/>
      <w:lvlJc w:val="left"/>
      <w:pPr>
        <w:ind w:left="2880" w:hanging="360"/>
      </w:pPr>
      <w:rPr>
        <w:rFonts w:ascii="Symbol" w:hAnsi="Symbol" w:hint="default"/>
      </w:rPr>
    </w:lvl>
    <w:lvl w:ilvl="4" w:tplc="717C2166" w:tentative="1">
      <w:start w:val="1"/>
      <w:numFmt w:val="bullet"/>
      <w:lvlText w:val="o"/>
      <w:lvlJc w:val="left"/>
      <w:pPr>
        <w:ind w:left="3600" w:hanging="360"/>
      </w:pPr>
      <w:rPr>
        <w:rFonts w:ascii="Courier New" w:hAnsi="Courier New" w:hint="default"/>
      </w:rPr>
    </w:lvl>
    <w:lvl w:ilvl="5" w:tplc="9210EDDC" w:tentative="1">
      <w:start w:val="1"/>
      <w:numFmt w:val="bullet"/>
      <w:lvlText w:val=""/>
      <w:lvlJc w:val="left"/>
      <w:pPr>
        <w:ind w:left="4320" w:hanging="360"/>
      </w:pPr>
      <w:rPr>
        <w:rFonts w:ascii="Wingdings" w:hAnsi="Wingdings" w:hint="default"/>
      </w:rPr>
    </w:lvl>
    <w:lvl w:ilvl="6" w:tplc="C7C8EEC8" w:tentative="1">
      <w:start w:val="1"/>
      <w:numFmt w:val="bullet"/>
      <w:lvlText w:val=""/>
      <w:lvlJc w:val="left"/>
      <w:pPr>
        <w:ind w:left="5040" w:hanging="360"/>
      </w:pPr>
      <w:rPr>
        <w:rFonts w:ascii="Symbol" w:hAnsi="Symbol" w:hint="default"/>
      </w:rPr>
    </w:lvl>
    <w:lvl w:ilvl="7" w:tplc="EFB6AE90" w:tentative="1">
      <w:start w:val="1"/>
      <w:numFmt w:val="bullet"/>
      <w:lvlText w:val="o"/>
      <w:lvlJc w:val="left"/>
      <w:pPr>
        <w:ind w:left="5760" w:hanging="360"/>
      </w:pPr>
      <w:rPr>
        <w:rFonts w:ascii="Courier New" w:hAnsi="Courier New" w:hint="default"/>
      </w:rPr>
    </w:lvl>
    <w:lvl w:ilvl="8" w:tplc="450AEED0"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19846150">
      <w:start w:val="1"/>
      <w:numFmt w:val="bullet"/>
      <w:lvlText w:val=""/>
      <w:lvlPicBulletId w:val="1"/>
      <w:lvlJc w:val="left"/>
      <w:pPr>
        <w:ind w:left="360" w:hanging="360"/>
      </w:pPr>
      <w:rPr>
        <w:rFonts w:ascii="Symbol" w:hAnsi="Symbol" w:hint="default"/>
      </w:rPr>
    </w:lvl>
    <w:lvl w:ilvl="1" w:tplc="9E4E9B6E" w:tentative="1">
      <w:start w:val="1"/>
      <w:numFmt w:val="bullet"/>
      <w:lvlText w:val="o"/>
      <w:lvlJc w:val="left"/>
      <w:pPr>
        <w:ind w:left="1440" w:hanging="360"/>
      </w:pPr>
      <w:rPr>
        <w:rFonts w:ascii="Courier New" w:hAnsi="Courier New" w:hint="default"/>
      </w:rPr>
    </w:lvl>
    <w:lvl w:ilvl="2" w:tplc="72CA336A" w:tentative="1">
      <w:start w:val="1"/>
      <w:numFmt w:val="bullet"/>
      <w:lvlText w:val=""/>
      <w:lvlJc w:val="left"/>
      <w:pPr>
        <w:ind w:left="2160" w:hanging="360"/>
      </w:pPr>
      <w:rPr>
        <w:rFonts w:ascii="Wingdings" w:hAnsi="Wingdings" w:hint="default"/>
      </w:rPr>
    </w:lvl>
    <w:lvl w:ilvl="3" w:tplc="D314218A" w:tentative="1">
      <w:start w:val="1"/>
      <w:numFmt w:val="bullet"/>
      <w:lvlText w:val=""/>
      <w:lvlJc w:val="left"/>
      <w:pPr>
        <w:ind w:left="2880" w:hanging="360"/>
      </w:pPr>
      <w:rPr>
        <w:rFonts w:ascii="Symbol" w:hAnsi="Symbol" w:hint="default"/>
      </w:rPr>
    </w:lvl>
    <w:lvl w:ilvl="4" w:tplc="33ACC0A2" w:tentative="1">
      <w:start w:val="1"/>
      <w:numFmt w:val="bullet"/>
      <w:lvlText w:val="o"/>
      <w:lvlJc w:val="left"/>
      <w:pPr>
        <w:ind w:left="3600" w:hanging="360"/>
      </w:pPr>
      <w:rPr>
        <w:rFonts w:ascii="Courier New" w:hAnsi="Courier New" w:hint="default"/>
      </w:rPr>
    </w:lvl>
    <w:lvl w:ilvl="5" w:tplc="96166DD2" w:tentative="1">
      <w:start w:val="1"/>
      <w:numFmt w:val="bullet"/>
      <w:lvlText w:val=""/>
      <w:lvlJc w:val="left"/>
      <w:pPr>
        <w:ind w:left="4320" w:hanging="360"/>
      </w:pPr>
      <w:rPr>
        <w:rFonts w:ascii="Wingdings" w:hAnsi="Wingdings" w:hint="default"/>
      </w:rPr>
    </w:lvl>
    <w:lvl w:ilvl="6" w:tplc="78668306" w:tentative="1">
      <w:start w:val="1"/>
      <w:numFmt w:val="bullet"/>
      <w:lvlText w:val=""/>
      <w:lvlJc w:val="left"/>
      <w:pPr>
        <w:ind w:left="5040" w:hanging="360"/>
      </w:pPr>
      <w:rPr>
        <w:rFonts w:ascii="Symbol" w:hAnsi="Symbol" w:hint="default"/>
      </w:rPr>
    </w:lvl>
    <w:lvl w:ilvl="7" w:tplc="0AF221A6" w:tentative="1">
      <w:start w:val="1"/>
      <w:numFmt w:val="bullet"/>
      <w:lvlText w:val="o"/>
      <w:lvlJc w:val="left"/>
      <w:pPr>
        <w:ind w:left="5760" w:hanging="360"/>
      </w:pPr>
      <w:rPr>
        <w:rFonts w:ascii="Courier New" w:hAnsi="Courier New" w:hint="default"/>
      </w:rPr>
    </w:lvl>
    <w:lvl w:ilvl="8" w:tplc="5DA4B90E"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57B2C194">
      <w:start w:val="1"/>
      <w:numFmt w:val="decimal"/>
      <w:pStyle w:val="NummerierungStandard"/>
      <w:lvlText w:val="%1."/>
      <w:lvlJc w:val="left"/>
      <w:pPr>
        <w:ind w:left="720" w:hanging="360"/>
      </w:pPr>
    </w:lvl>
    <w:lvl w:ilvl="1" w:tplc="E7C40924" w:tentative="1">
      <w:start w:val="1"/>
      <w:numFmt w:val="lowerLetter"/>
      <w:lvlText w:val="%2."/>
      <w:lvlJc w:val="left"/>
      <w:pPr>
        <w:ind w:left="1440" w:hanging="360"/>
      </w:pPr>
    </w:lvl>
    <w:lvl w:ilvl="2" w:tplc="15E8BF88" w:tentative="1">
      <w:start w:val="1"/>
      <w:numFmt w:val="lowerRoman"/>
      <w:lvlText w:val="%3."/>
      <w:lvlJc w:val="right"/>
      <w:pPr>
        <w:ind w:left="2160" w:hanging="180"/>
      </w:pPr>
    </w:lvl>
    <w:lvl w:ilvl="3" w:tplc="512EDCCA" w:tentative="1">
      <w:start w:val="1"/>
      <w:numFmt w:val="decimal"/>
      <w:lvlText w:val="%4."/>
      <w:lvlJc w:val="left"/>
      <w:pPr>
        <w:ind w:left="2880" w:hanging="360"/>
      </w:pPr>
    </w:lvl>
    <w:lvl w:ilvl="4" w:tplc="C81436A6" w:tentative="1">
      <w:start w:val="1"/>
      <w:numFmt w:val="lowerLetter"/>
      <w:lvlText w:val="%5."/>
      <w:lvlJc w:val="left"/>
      <w:pPr>
        <w:ind w:left="3600" w:hanging="360"/>
      </w:pPr>
    </w:lvl>
    <w:lvl w:ilvl="5" w:tplc="F956F8CC" w:tentative="1">
      <w:start w:val="1"/>
      <w:numFmt w:val="lowerRoman"/>
      <w:lvlText w:val="%6."/>
      <w:lvlJc w:val="right"/>
      <w:pPr>
        <w:ind w:left="4320" w:hanging="180"/>
      </w:pPr>
    </w:lvl>
    <w:lvl w:ilvl="6" w:tplc="4A9223FA" w:tentative="1">
      <w:start w:val="1"/>
      <w:numFmt w:val="decimal"/>
      <w:lvlText w:val="%7."/>
      <w:lvlJc w:val="left"/>
      <w:pPr>
        <w:ind w:left="5040" w:hanging="360"/>
      </w:pPr>
    </w:lvl>
    <w:lvl w:ilvl="7" w:tplc="73343260" w:tentative="1">
      <w:start w:val="1"/>
      <w:numFmt w:val="lowerLetter"/>
      <w:lvlText w:val="%8."/>
      <w:lvlJc w:val="left"/>
      <w:pPr>
        <w:ind w:left="5760" w:hanging="360"/>
      </w:pPr>
    </w:lvl>
    <w:lvl w:ilvl="8" w:tplc="ED00B200" w:tentative="1">
      <w:start w:val="1"/>
      <w:numFmt w:val="lowerRoman"/>
      <w:lvlText w:val="%9."/>
      <w:lvlJc w:val="right"/>
      <w:pPr>
        <w:ind w:left="6480" w:hanging="180"/>
      </w:pPr>
    </w:lvl>
  </w:abstractNum>
  <w:num w:numId="1" w16cid:durableId="1868709704">
    <w:abstractNumId w:val="0"/>
  </w:num>
  <w:num w:numId="2" w16cid:durableId="1720857206">
    <w:abstractNumId w:val="10"/>
  </w:num>
  <w:num w:numId="3" w16cid:durableId="1139033356">
    <w:abstractNumId w:val="6"/>
  </w:num>
  <w:num w:numId="4" w16cid:durableId="1831482917">
    <w:abstractNumId w:val="16"/>
  </w:num>
  <w:num w:numId="5" w16cid:durableId="694422860">
    <w:abstractNumId w:val="11"/>
  </w:num>
  <w:num w:numId="6" w16cid:durableId="281614692">
    <w:abstractNumId w:val="5"/>
  </w:num>
  <w:num w:numId="7" w16cid:durableId="20839404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88643554">
    <w:abstractNumId w:val="16"/>
  </w:num>
  <w:num w:numId="9" w16cid:durableId="2803789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19780301">
    <w:abstractNumId w:val="16"/>
  </w:num>
  <w:num w:numId="11" w16cid:durableId="15021591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10393883">
    <w:abstractNumId w:val="5"/>
  </w:num>
  <w:num w:numId="13" w16cid:durableId="1252010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93531861">
    <w:abstractNumId w:val="16"/>
  </w:num>
  <w:num w:numId="15" w16cid:durableId="10927041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06171579">
    <w:abstractNumId w:val="5"/>
  </w:num>
  <w:num w:numId="17" w16cid:durableId="1334993449">
    <w:abstractNumId w:val="13"/>
  </w:num>
  <w:num w:numId="18" w16cid:durableId="1805732754">
    <w:abstractNumId w:val="13"/>
  </w:num>
  <w:num w:numId="19" w16cid:durableId="1687756565">
    <w:abstractNumId w:val="13"/>
  </w:num>
  <w:num w:numId="20" w16cid:durableId="1217081510">
    <w:abstractNumId w:val="21"/>
  </w:num>
  <w:num w:numId="21" w16cid:durableId="746609098">
    <w:abstractNumId w:val="12"/>
  </w:num>
  <w:num w:numId="22" w16cid:durableId="930547148">
    <w:abstractNumId w:val="15"/>
  </w:num>
  <w:num w:numId="23" w16cid:durableId="1335066293">
    <w:abstractNumId w:val="19"/>
  </w:num>
  <w:num w:numId="24" w16cid:durableId="1829126049">
    <w:abstractNumId w:val="9"/>
  </w:num>
  <w:num w:numId="25" w16cid:durableId="1943492237">
    <w:abstractNumId w:val="3"/>
  </w:num>
  <w:num w:numId="26" w16cid:durableId="397633328">
    <w:abstractNumId w:val="1"/>
  </w:num>
  <w:num w:numId="27" w16cid:durableId="1146969337">
    <w:abstractNumId w:val="20"/>
  </w:num>
  <w:num w:numId="28" w16cid:durableId="401298843">
    <w:abstractNumId w:val="8"/>
  </w:num>
  <w:num w:numId="29" w16cid:durableId="948126033">
    <w:abstractNumId w:val="18"/>
  </w:num>
  <w:num w:numId="30" w16cid:durableId="947271308">
    <w:abstractNumId w:val="14"/>
  </w:num>
  <w:num w:numId="31" w16cid:durableId="699353851">
    <w:abstractNumId w:val="4"/>
  </w:num>
  <w:num w:numId="32" w16cid:durableId="1438141133">
    <w:abstractNumId w:val="22"/>
  </w:num>
  <w:num w:numId="33" w16cid:durableId="951671602">
    <w:abstractNumId w:val="17"/>
  </w:num>
  <w:num w:numId="34" w16cid:durableId="572081836">
    <w:abstractNumId w:val="7"/>
  </w:num>
  <w:num w:numId="35" w16cid:durableId="396755056">
    <w:abstractNumId w:val="2"/>
  </w:num>
  <w:num w:numId="36" w16cid:durableId="21359132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C06"/>
    <w:rsid w:val="000133A9"/>
    <w:rsid w:val="0001422D"/>
    <w:rsid w:val="00017763"/>
    <w:rsid w:val="00023BFD"/>
    <w:rsid w:val="000247CA"/>
    <w:rsid w:val="000503C9"/>
    <w:rsid w:val="00054799"/>
    <w:rsid w:val="000573BC"/>
    <w:rsid w:val="000602FE"/>
    <w:rsid w:val="00065E18"/>
    <w:rsid w:val="00066043"/>
    <w:rsid w:val="00067462"/>
    <w:rsid w:val="00087A06"/>
    <w:rsid w:val="00087AE5"/>
    <w:rsid w:val="000A29D5"/>
    <w:rsid w:val="000A5421"/>
    <w:rsid w:val="000A5F67"/>
    <w:rsid w:val="000A61D0"/>
    <w:rsid w:val="000B2313"/>
    <w:rsid w:val="000B3C31"/>
    <w:rsid w:val="000C34DF"/>
    <w:rsid w:val="000C733E"/>
    <w:rsid w:val="000E1B45"/>
    <w:rsid w:val="000E1D39"/>
    <w:rsid w:val="000E481A"/>
    <w:rsid w:val="000E565B"/>
    <w:rsid w:val="000F24CC"/>
    <w:rsid w:val="0010444E"/>
    <w:rsid w:val="0011207B"/>
    <w:rsid w:val="00115C33"/>
    <w:rsid w:val="00116B32"/>
    <w:rsid w:val="00121C57"/>
    <w:rsid w:val="00147582"/>
    <w:rsid w:val="00155DAC"/>
    <w:rsid w:val="00156146"/>
    <w:rsid w:val="0016064D"/>
    <w:rsid w:val="001655EA"/>
    <w:rsid w:val="001661A9"/>
    <w:rsid w:val="00185F53"/>
    <w:rsid w:val="001C1A66"/>
    <w:rsid w:val="001C5CD6"/>
    <w:rsid w:val="001D226D"/>
    <w:rsid w:val="001D317B"/>
    <w:rsid w:val="001D35F4"/>
    <w:rsid w:val="001E0C9C"/>
    <w:rsid w:val="001E7050"/>
    <w:rsid w:val="001F00C1"/>
    <w:rsid w:val="002039CA"/>
    <w:rsid w:val="00204EB8"/>
    <w:rsid w:val="002113C4"/>
    <w:rsid w:val="002177F2"/>
    <w:rsid w:val="002205CE"/>
    <w:rsid w:val="002245A0"/>
    <w:rsid w:val="00225EB1"/>
    <w:rsid w:val="00234BF1"/>
    <w:rsid w:val="00240430"/>
    <w:rsid w:val="00257C16"/>
    <w:rsid w:val="002624B6"/>
    <w:rsid w:val="002914BF"/>
    <w:rsid w:val="00293CA8"/>
    <w:rsid w:val="00294E53"/>
    <w:rsid w:val="002B1273"/>
    <w:rsid w:val="002B33A5"/>
    <w:rsid w:val="002E486A"/>
    <w:rsid w:val="002E6758"/>
    <w:rsid w:val="002F5B29"/>
    <w:rsid w:val="003052A4"/>
    <w:rsid w:val="00313886"/>
    <w:rsid w:val="003138F5"/>
    <w:rsid w:val="00316625"/>
    <w:rsid w:val="003230AF"/>
    <w:rsid w:val="00323AF4"/>
    <w:rsid w:val="00325A52"/>
    <w:rsid w:val="00330388"/>
    <w:rsid w:val="00335B71"/>
    <w:rsid w:val="00340172"/>
    <w:rsid w:val="0034129D"/>
    <w:rsid w:val="00341ED8"/>
    <w:rsid w:val="00342337"/>
    <w:rsid w:val="003575E1"/>
    <w:rsid w:val="00365AD3"/>
    <w:rsid w:val="00367655"/>
    <w:rsid w:val="0038095F"/>
    <w:rsid w:val="003969B4"/>
    <w:rsid w:val="00397B20"/>
    <w:rsid w:val="003B20B5"/>
    <w:rsid w:val="003B55EE"/>
    <w:rsid w:val="003C066D"/>
    <w:rsid w:val="003C45AB"/>
    <w:rsid w:val="003D1B34"/>
    <w:rsid w:val="003D382F"/>
    <w:rsid w:val="003D721E"/>
    <w:rsid w:val="003E2069"/>
    <w:rsid w:val="00402054"/>
    <w:rsid w:val="00411D92"/>
    <w:rsid w:val="00416565"/>
    <w:rsid w:val="00422B7D"/>
    <w:rsid w:val="00427BDB"/>
    <w:rsid w:val="004322B3"/>
    <w:rsid w:val="0043381D"/>
    <w:rsid w:val="00434CEB"/>
    <w:rsid w:val="004409C3"/>
    <w:rsid w:val="004451D1"/>
    <w:rsid w:val="00451C55"/>
    <w:rsid w:val="00454149"/>
    <w:rsid w:val="00455F36"/>
    <w:rsid w:val="00457D1F"/>
    <w:rsid w:val="004656B9"/>
    <w:rsid w:val="00467C0B"/>
    <w:rsid w:val="00470CD3"/>
    <w:rsid w:val="00475250"/>
    <w:rsid w:val="0048115D"/>
    <w:rsid w:val="00484EBD"/>
    <w:rsid w:val="00492BC4"/>
    <w:rsid w:val="00494317"/>
    <w:rsid w:val="004C3FE8"/>
    <w:rsid w:val="004E04E1"/>
    <w:rsid w:val="004E5FEA"/>
    <w:rsid w:val="004F2CD5"/>
    <w:rsid w:val="00517C8A"/>
    <w:rsid w:val="005200CC"/>
    <w:rsid w:val="00527579"/>
    <w:rsid w:val="00531EAA"/>
    <w:rsid w:val="005358EB"/>
    <w:rsid w:val="0054142E"/>
    <w:rsid w:val="00551530"/>
    <w:rsid w:val="005563D8"/>
    <w:rsid w:val="00564158"/>
    <w:rsid w:val="00572E1B"/>
    <w:rsid w:val="00574696"/>
    <w:rsid w:val="005853BC"/>
    <w:rsid w:val="005856A4"/>
    <w:rsid w:val="005B01F6"/>
    <w:rsid w:val="005B2686"/>
    <w:rsid w:val="005B5889"/>
    <w:rsid w:val="005C002B"/>
    <w:rsid w:val="005C0BBD"/>
    <w:rsid w:val="005C6DCF"/>
    <w:rsid w:val="005C6F71"/>
    <w:rsid w:val="005D16C6"/>
    <w:rsid w:val="005D5A0D"/>
    <w:rsid w:val="005E6D71"/>
    <w:rsid w:val="005F72BC"/>
    <w:rsid w:val="005F778A"/>
    <w:rsid w:val="00615F9E"/>
    <w:rsid w:val="006248D0"/>
    <w:rsid w:val="0063301D"/>
    <w:rsid w:val="00656123"/>
    <w:rsid w:val="00665CDC"/>
    <w:rsid w:val="00675C44"/>
    <w:rsid w:val="00676647"/>
    <w:rsid w:val="00677812"/>
    <w:rsid w:val="0068404A"/>
    <w:rsid w:val="006854B2"/>
    <w:rsid w:val="006A3F98"/>
    <w:rsid w:val="006C0ABF"/>
    <w:rsid w:val="006C6408"/>
    <w:rsid w:val="006F63B5"/>
    <w:rsid w:val="006F65B8"/>
    <w:rsid w:val="00710CC8"/>
    <w:rsid w:val="00715FAA"/>
    <w:rsid w:val="00727A8C"/>
    <w:rsid w:val="007346D5"/>
    <w:rsid w:val="0074612B"/>
    <w:rsid w:val="00746EE9"/>
    <w:rsid w:val="00752537"/>
    <w:rsid w:val="00752545"/>
    <w:rsid w:val="0075380D"/>
    <w:rsid w:val="00753ACC"/>
    <w:rsid w:val="007608F6"/>
    <w:rsid w:val="0076335B"/>
    <w:rsid w:val="0076656A"/>
    <w:rsid w:val="00780309"/>
    <w:rsid w:val="00785EA9"/>
    <w:rsid w:val="0079541C"/>
    <w:rsid w:val="007A67CB"/>
    <w:rsid w:val="007A745C"/>
    <w:rsid w:val="007C6E8E"/>
    <w:rsid w:val="007C7C59"/>
    <w:rsid w:val="007D1BE9"/>
    <w:rsid w:val="007E1DA2"/>
    <w:rsid w:val="00802F7B"/>
    <w:rsid w:val="00806CE9"/>
    <w:rsid w:val="00813F95"/>
    <w:rsid w:val="008255CD"/>
    <w:rsid w:val="0084338D"/>
    <w:rsid w:val="008469D8"/>
    <w:rsid w:val="008512CB"/>
    <w:rsid w:val="00862779"/>
    <w:rsid w:val="008735C4"/>
    <w:rsid w:val="008828DF"/>
    <w:rsid w:val="008948B8"/>
    <w:rsid w:val="008B1306"/>
    <w:rsid w:val="008B1F39"/>
    <w:rsid w:val="008B26A2"/>
    <w:rsid w:val="008B59C5"/>
    <w:rsid w:val="008C244B"/>
    <w:rsid w:val="008C2D1D"/>
    <w:rsid w:val="008C527B"/>
    <w:rsid w:val="008C5BD6"/>
    <w:rsid w:val="008D1EBC"/>
    <w:rsid w:val="008D413C"/>
    <w:rsid w:val="008E641C"/>
    <w:rsid w:val="008E7CC7"/>
    <w:rsid w:val="008F08F8"/>
    <w:rsid w:val="008F229E"/>
    <w:rsid w:val="008F282E"/>
    <w:rsid w:val="008F66D6"/>
    <w:rsid w:val="008F6E33"/>
    <w:rsid w:val="00903FA0"/>
    <w:rsid w:val="00914A5A"/>
    <w:rsid w:val="009329DE"/>
    <w:rsid w:val="009354C6"/>
    <w:rsid w:val="0093560E"/>
    <w:rsid w:val="009368D7"/>
    <w:rsid w:val="00936C31"/>
    <w:rsid w:val="00943610"/>
    <w:rsid w:val="00946288"/>
    <w:rsid w:val="00960E74"/>
    <w:rsid w:val="009750B6"/>
    <w:rsid w:val="009867E3"/>
    <w:rsid w:val="00994330"/>
    <w:rsid w:val="0099772B"/>
    <w:rsid w:val="009A174E"/>
    <w:rsid w:val="009A2B97"/>
    <w:rsid w:val="009A3CB9"/>
    <w:rsid w:val="009A5465"/>
    <w:rsid w:val="009A7178"/>
    <w:rsid w:val="009B1241"/>
    <w:rsid w:val="009B5BB3"/>
    <w:rsid w:val="009B76DA"/>
    <w:rsid w:val="009C38A9"/>
    <w:rsid w:val="009C5137"/>
    <w:rsid w:val="009C75AF"/>
    <w:rsid w:val="009E1CD3"/>
    <w:rsid w:val="009E23F8"/>
    <w:rsid w:val="009E2D71"/>
    <w:rsid w:val="009F212F"/>
    <w:rsid w:val="009F477B"/>
    <w:rsid w:val="00A00B79"/>
    <w:rsid w:val="00A01BE8"/>
    <w:rsid w:val="00A07065"/>
    <w:rsid w:val="00A07491"/>
    <w:rsid w:val="00A17CF9"/>
    <w:rsid w:val="00A24FA5"/>
    <w:rsid w:val="00A301B0"/>
    <w:rsid w:val="00A301D4"/>
    <w:rsid w:val="00A306D3"/>
    <w:rsid w:val="00A521B2"/>
    <w:rsid w:val="00A54638"/>
    <w:rsid w:val="00A6439E"/>
    <w:rsid w:val="00A651C2"/>
    <w:rsid w:val="00A67EF3"/>
    <w:rsid w:val="00A73CEC"/>
    <w:rsid w:val="00A74827"/>
    <w:rsid w:val="00A93523"/>
    <w:rsid w:val="00A948F9"/>
    <w:rsid w:val="00A96826"/>
    <w:rsid w:val="00AA1E25"/>
    <w:rsid w:val="00AA42FC"/>
    <w:rsid w:val="00AB53F8"/>
    <w:rsid w:val="00AB625D"/>
    <w:rsid w:val="00AB6919"/>
    <w:rsid w:val="00AC1998"/>
    <w:rsid w:val="00AD4704"/>
    <w:rsid w:val="00AD4B7A"/>
    <w:rsid w:val="00AE7C06"/>
    <w:rsid w:val="00AF531F"/>
    <w:rsid w:val="00B00CFB"/>
    <w:rsid w:val="00B0143F"/>
    <w:rsid w:val="00B05049"/>
    <w:rsid w:val="00B10AC1"/>
    <w:rsid w:val="00B15B8C"/>
    <w:rsid w:val="00B2592C"/>
    <w:rsid w:val="00B37648"/>
    <w:rsid w:val="00B413EF"/>
    <w:rsid w:val="00B67E95"/>
    <w:rsid w:val="00B7439E"/>
    <w:rsid w:val="00B83BB8"/>
    <w:rsid w:val="00B845FC"/>
    <w:rsid w:val="00B85BFB"/>
    <w:rsid w:val="00B8688C"/>
    <w:rsid w:val="00B87875"/>
    <w:rsid w:val="00BA75AD"/>
    <w:rsid w:val="00BB055E"/>
    <w:rsid w:val="00BB1040"/>
    <w:rsid w:val="00BC157F"/>
    <w:rsid w:val="00BC15F2"/>
    <w:rsid w:val="00BE5219"/>
    <w:rsid w:val="00BE7097"/>
    <w:rsid w:val="00C00641"/>
    <w:rsid w:val="00C00833"/>
    <w:rsid w:val="00C00AFE"/>
    <w:rsid w:val="00C0102E"/>
    <w:rsid w:val="00C02BF5"/>
    <w:rsid w:val="00C12E97"/>
    <w:rsid w:val="00C34285"/>
    <w:rsid w:val="00C42265"/>
    <w:rsid w:val="00C53AFB"/>
    <w:rsid w:val="00C93467"/>
    <w:rsid w:val="00CA5E60"/>
    <w:rsid w:val="00CB192F"/>
    <w:rsid w:val="00CB7DE0"/>
    <w:rsid w:val="00CC396A"/>
    <w:rsid w:val="00CC69D5"/>
    <w:rsid w:val="00D10B29"/>
    <w:rsid w:val="00D16307"/>
    <w:rsid w:val="00D20FB2"/>
    <w:rsid w:val="00D23ABC"/>
    <w:rsid w:val="00D2558F"/>
    <w:rsid w:val="00D26C0A"/>
    <w:rsid w:val="00D46935"/>
    <w:rsid w:val="00D7324B"/>
    <w:rsid w:val="00D751B3"/>
    <w:rsid w:val="00D759CF"/>
    <w:rsid w:val="00D815AC"/>
    <w:rsid w:val="00D84D53"/>
    <w:rsid w:val="00D92CA0"/>
    <w:rsid w:val="00D97981"/>
    <w:rsid w:val="00DA7381"/>
    <w:rsid w:val="00DB057E"/>
    <w:rsid w:val="00DB7B24"/>
    <w:rsid w:val="00DC0FC3"/>
    <w:rsid w:val="00DD4FD6"/>
    <w:rsid w:val="00DE31EE"/>
    <w:rsid w:val="00DE7A58"/>
    <w:rsid w:val="00DF1952"/>
    <w:rsid w:val="00E025AC"/>
    <w:rsid w:val="00E02655"/>
    <w:rsid w:val="00E13F99"/>
    <w:rsid w:val="00E17377"/>
    <w:rsid w:val="00E53143"/>
    <w:rsid w:val="00E61BC2"/>
    <w:rsid w:val="00E6595E"/>
    <w:rsid w:val="00E82BE2"/>
    <w:rsid w:val="00E83E5A"/>
    <w:rsid w:val="00E92E59"/>
    <w:rsid w:val="00E93CF9"/>
    <w:rsid w:val="00EA0BC3"/>
    <w:rsid w:val="00EA52F5"/>
    <w:rsid w:val="00EC04F0"/>
    <w:rsid w:val="00EE68B4"/>
    <w:rsid w:val="00EE7717"/>
    <w:rsid w:val="00EF0F22"/>
    <w:rsid w:val="00F0492C"/>
    <w:rsid w:val="00F13570"/>
    <w:rsid w:val="00F16037"/>
    <w:rsid w:val="00F358CD"/>
    <w:rsid w:val="00F3735A"/>
    <w:rsid w:val="00F40F5D"/>
    <w:rsid w:val="00F42AEB"/>
    <w:rsid w:val="00F56177"/>
    <w:rsid w:val="00F664F8"/>
    <w:rsid w:val="00F72DFF"/>
    <w:rsid w:val="00F7577A"/>
    <w:rsid w:val="00F879BF"/>
    <w:rsid w:val="00FA2321"/>
    <w:rsid w:val="00FA3865"/>
    <w:rsid w:val="00FB1E2E"/>
    <w:rsid w:val="00FD1D22"/>
    <w:rsid w:val="00FD23AA"/>
    <w:rsid w:val="00FD49E4"/>
    <w:rsid w:val="00FE1B8C"/>
    <w:rsid w:val="00FE479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103BE64"/>
  <w15:docId w15:val="{69CE7912-BF94-48C6-AEA2-3EBD72379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A52F5"/>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8828DF"/>
    <w:pPr>
      <w:keepNext/>
      <w:keepLines/>
      <w:numPr>
        <w:ilvl w:val="4"/>
        <w:numId w:val="20"/>
      </w:numPr>
      <w:spacing w:before="40"/>
      <w:ind w:left="1134" w:hanging="1134"/>
      <w:outlineLvl w:val="4"/>
    </w:pPr>
    <w:rPr>
      <w:rFonts w:eastAsiaTheme="majorEastAsia" w:cstheme="majorBidi"/>
      <w:color w:val="79004D" w:themeColor="accent1" w:themeShade="BF"/>
    </w:rPr>
  </w:style>
  <w:style w:type="paragraph" w:styleId="berschrift6">
    <w:name w:val="heading 6"/>
    <w:basedOn w:val="Standard"/>
    <w:next w:val="Standard"/>
    <w:link w:val="berschrift6Zchn"/>
    <w:uiPriority w:val="9"/>
    <w:semiHidden/>
    <w:unhideWhenUsed/>
    <w:rsid w:val="008828DF"/>
    <w:pPr>
      <w:keepNext/>
      <w:keepLines/>
      <w:numPr>
        <w:ilvl w:val="5"/>
        <w:numId w:val="20"/>
      </w:numPr>
      <w:spacing w:before="40"/>
      <w:ind w:left="1152"/>
      <w:outlineLvl w:val="5"/>
    </w:pPr>
    <w:rPr>
      <w:rFonts w:eastAsiaTheme="majorEastAsia"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828DF"/>
    <w:pPr>
      <w:widowControl w:val="0"/>
      <w:numPr>
        <w:numId w:val="35"/>
      </w:numPr>
      <w:autoSpaceDE w:val="0"/>
      <w:autoSpaceDN w:val="0"/>
      <w:adjustRightInd w:val="0"/>
      <w:spacing w:line="360" w:lineRule="auto"/>
      <w:jc w:val="both"/>
    </w:pPr>
    <w:rPr>
      <w:rFonts w:cs="Vinci Sans"/>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8828DF"/>
    <w:rPr>
      <w:rFonts w:cs="Arial"/>
      <w:color w:val="005EB8" w:themeColor="text1"/>
      <w:sz w:val="44"/>
      <w:szCs w:val="44"/>
    </w:rPr>
  </w:style>
  <w:style w:type="character" w:customStyle="1" w:styleId="KopfzeileZchn">
    <w:name w:val="Kopfzeile Zchn"/>
    <w:aliases w:val="Überschrift Zchn"/>
    <w:link w:val="Kopfzeile"/>
    <w:uiPriority w:val="99"/>
    <w:rsid w:val="008828DF"/>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A24FA5"/>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A24FA5"/>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Puces,Sous-titre page 2"/>
    <w:basedOn w:val="Standard"/>
    <w:next w:val="Standard"/>
    <w:link w:val="UntertitelZchn"/>
    <w:uiPriority w:val="11"/>
    <w:rsid w:val="00494317"/>
    <w:rPr>
      <w:color w:val="A20067" w:themeColor="accent1"/>
      <w:sz w:val="22"/>
    </w:rPr>
  </w:style>
  <w:style w:type="character" w:customStyle="1" w:styleId="UntertitelZchn">
    <w:name w:val="Untertitel Zchn"/>
    <w:aliases w:val="Puces Zchn,Sous-titre page 2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8828DF"/>
    <w:rPr>
      <w:rFonts w:ascii="Arial" w:eastAsiaTheme="majorEastAsia" w:hAnsi="Arial" w:cstheme="majorBidi"/>
      <w:color w:val="79004D" w:themeColor="accent1" w:themeShade="BF"/>
      <w:szCs w:val="23"/>
      <w:lang w:val="de-DE"/>
    </w:rPr>
  </w:style>
  <w:style w:type="character" w:customStyle="1" w:styleId="berschrift6Zchn">
    <w:name w:val="Überschrift 6 Zchn"/>
    <w:basedOn w:val="Absatz-Standardschriftart"/>
    <w:link w:val="berschrift6"/>
    <w:uiPriority w:val="9"/>
    <w:semiHidden/>
    <w:rsid w:val="008828DF"/>
    <w:rPr>
      <w:rFonts w:ascii="Arial" w:eastAsiaTheme="majorEastAsia" w:hAnsi="Arial" w:cstheme="majorBidi"/>
      <w:color w:val="500033" w:themeColor="accent1" w:themeShade="7F"/>
      <w:szCs w:val="23"/>
      <w:lang w:val="de-DE"/>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character" w:customStyle="1" w:styleId="BlocktextZchn">
    <w:name w:val="Blocktext Zchn"/>
    <w:basedOn w:val="Absatz-Standardschriftart"/>
    <w:link w:val="Blocktext"/>
    <w:uiPriority w:val="3"/>
    <w:semiHidden/>
    <w:locked/>
    <w:rsid w:val="000503C9"/>
    <w:rPr>
      <w:rFonts w:ascii="Arial" w:eastAsiaTheme="minorEastAsia" w:hAnsi="Arial" w:cs="Arial"/>
      <w:iCs/>
      <w:lang w:val="de-DE" w:eastAsia="en-US" w:bidi="de-DE"/>
    </w:rPr>
  </w:style>
  <w:style w:type="paragraph" w:styleId="Blocktext">
    <w:name w:val="Block Text"/>
    <w:basedOn w:val="Standard"/>
    <w:link w:val="BlocktextZchn"/>
    <w:autoRedefine/>
    <w:uiPriority w:val="3"/>
    <w:semiHidden/>
    <w:unhideWhenUsed/>
    <w:qFormat/>
    <w:rsid w:val="000503C9"/>
    <w:pPr>
      <w:spacing w:after="180"/>
      <w:ind w:left="142"/>
    </w:pPr>
    <w:rPr>
      <w:rFonts w:eastAsiaTheme="minorEastAsia" w:cs="Arial"/>
      <w:iCs/>
      <w:szCs w:val="20"/>
      <w:lang w:eastAsia="en-US" w:bidi="de-DE"/>
    </w:rPr>
  </w:style>
  <w:style w:type="paragraph" w:styleId="Beschriftung">
    <w:name w:val="caption"/>
    <w:basedOn w:val="Standard"/>
    <w:next w:val="Standard"/>
    <w:uiPriority w:val="35"/>
    <w:semiHidden/>
    <w:unhideWhenUsed/>
    <w:qFormat/>
    <w:rsid w:val="000503C9"/>
    <w:pPr>
      <w:spacing w:after="200"/>
    </w:pPr>
    <w:rPr>
      <w:i/>
      <w:iCs/>
      <w:color w:val="672483" w:themeColor="text2"/>
      <w:sz w:val="18"/>
      <w:szCs w:val="18"/>
    </w:rPr>
  </w:style>
  <w:style w:type="character" w:styleId="SchwacheHervorhebung">
    <w:name w:val="Subtle Emphasis"/>
    <w:aliases w:val="Texte normal bleu"/>
    <w:uiPriority w:val="19"/>
    <w:qFormat/>
    <w:rsid w:val="00EA52F5"/>
    <w:rPr>
      <w:rFonts w:ascii="Vinci Sans Light" w:hAnsi="Vinci Sans Light" w:cs="Vinci Sans"/>
      <w:color w:val="87888A" w:themeColor="background2"/>
      <w:sz w:val="23"/>
    </w:rPr>
  </w:style>
  <w:style w:type="paragraph" w:customStyle="1" w:styleId="HeadlinePI">
    <w:name w:val="Headline PI"/>
    <w:basedOn w:val="Standard"/>
    <w:link w:val="HeadlinePIZchn"/>
    <w:qFormat/>
    <w:rsid w:val="003230AF"/>
    <w:rPr>
      <w:b/>
      <w:sz w:val="22"/>
    </w:rPr>
  </w:style>
  <w:style w:type="character" w:customStyle="1" w:styleId="HeadlinePIZchn">
    <w:name w:val="Headline PI Zchn"/>
    <w:basedOn w:val="Absatz-Standardschriftart"/>
    <w:link w:val="HeadlinePI"/>
    <w:rsid w:val="003230AF"/>
    <w:rPr>
      <w:rFonts w:ascii="Arial" w:hAnsi="Arial"/>
      <w:b/>
      <w:sz w:val="22"/>
      <w:szCs w:val="23"/>
      <w:lang w:val="de-DE"/>
    </w:rPr>
  </w:style>
  <w:style w:type="character" w:styleId="NichtaufgelsteErwhnung">
    <w:name w:val="Unresolved Mention"/>
    <w:basedOn w:val="Absatz-Standardschriftart"/>
    <w:uiPriority w:val="99"/>
    <w:rsid w:val="00F72D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axians.de/"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xians-infoma.d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8.jpeg"/></Relationships>
</file>

<file path=word/_rels/footer3.xml.rels><?xml version="1.0" encoding="UTF-8" standalone="yes"?>
<Relationships xmlns="http://schemas.openxmlformats.org/package/2006/relationships"><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k.mueller\OneDrive%20-%20VINCI%20Energies\Marketing\Vorlagen%202026\Vorlagen%20DE_final\Axians%20Infoma%20Mastervorlage_V-KOM-00264_10.00.dotx" TargetMode="External"/></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19B527C28A4CF49A2E2A72516E31130" ma:contentTypeVersion="15" ma:contentTypeDescription="Ein neues Dokument erstellen." ma:contentTypeScope="" ma:versionID="fbdaeae2062b7f1ef72c50a96273cdba">
  <xsd:schema xmlns:xsd="http://www.w3.org/2001/XMLSchema" xmlns:xs="http://www.w3.org/2001/XMLSchema" xmlns:p="http://schemas.microsoft.com/office/2006/metadata/properties" xmlns:ns2="3ab183b8-b56d-43ca-8798-e84e76e8a430" xmlns:ns3="50f12c67-d5ca-4852-93f8-1c610d1c42b5" targetNamespace="http://schemas.microsoft.com/office/2006/metadata/properties" ma:root="true" ma:fieldsID="3393efdbf9ab1a711b3872ae1e86efd2" ns2:_="" ns3:_="">
    <xsd:import namespace="3ab183b8-b56d-43ca-8798-e84e76e8a430"/>
    <xsd:import namespace="50f12c67-d5ca-4852-93f8-1c610d1c42b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SearchProperties" minOccurs="0"/>
                <xsd:element ref="ns2:MediaServiceBillingMetadata" minOccurs="0"/>
                <xsd:element ref="ns2:Favorit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b183b8-b56d-43ca-8798-e84e76e8a43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Favoriten" ma:index="22" nillable="true" ma:displayName="Favoriten" ma:default="1" ma:format="Dropdown" ma:internalName="Favoriten">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0f12c67-d5ca-4852-93f8-1c610d1c42b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347f38b-b64c-40e7-903e-b4f4ce7c17aa}" ma:internalName="TaxCatchAll" ma:showField="CatchAllData" ma:web="50f12c67-d5ca-4852-93f8-1c610d1c42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ab183b8-b56d-43ca-8798-e84e76e8a430">
      <Terms xmlns="http://schemas.microsoft.com/office/infopath/2007/PartnerControls"/>
    </lcf76f155ced4ddcb4097134ff3c332f>
    <TaxCatchAll xmlns="50f12c67-d5ca-4852-93f8-1c610d1c42b5" xsi:nil="true"/>
    <Favoriten xmlns="3ab183b8-b56d-43ca-8798-e84e76e8a430">true</Favoriten>
  </documentManagement>
</p:properties>
</file>

<file path=customXml/itemProps1.xml><?xml version="1.0" encoding="utf-8"?>
<ds:datastoreItem xmlns:ds="http://schemas.openxmlformats.org/officeDocument/2006/customXml" ds:itemID="{BDBCC372-03A6-46A8-9469-7AD3EC4EB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b183b8-b56d-43ca-8798-e84e76e8a430"/>
    <ds:schemaRef ds:uri="50f12c67-d5ca-4852-93f8-1c610d1c4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A48B32A-B1D3-4171-B14C-C7F682D1793C}">
  <ds:schemaRefs>
    <ds:schemaRef ds:uri="http://schemas.openxmlformats.org/officeDocument/2006/bibliography"/>
  </ds:schemaRefs>
</ds:datastoreItem>
</file>

<file path=customXml/itemProps3.xml><?xml version="1.0" encoding="utf-8"?>
<ds:datastoreItem xmlns:ds="http://schemas.openxmlformats.org/officeDocument/2006/customXml" ds:itemID="{EABD84C4-CA8D-4A4E-B489-BA4164D0AAD8}">
  <ds:schemaRefs>
    <ds:schemaRef ds:uri="http://schemas.microsoft.com/sharepoint/v3/contenttype/forms"/>
  </ds:schemaRefs>
</ds:datastoreItem>
</file>

<file path=customXml/itemProps4.xml><?xml version="1.0" encoding="utf-8"?>
<ds:datastoreItem xmlns:ds="http://schemas.openxmlformats.org/officeDocument/2006/customXml" ds:itemID="{24B6B43D-8549-493A-A4FD-8D7D5EDFAD3E}">
  <ds:schemaRefs>
    <ds:schemaRef ds:uri="http://purl.org/dc/dcmitype/"/>
    <ds:schemaRef ds:uri="http://schemas.openxmlformats.org/package/2006/metadata/core-properties"/>
    <ds:schemaRef ds:uri="50f12c67-d5ca-4852-93f8-1c610d1c42b5"/>
    <ds:schemaRef ds:uri="http://purl.org/dc/elements/1.1/"/>
    <ds:schemaRef ds:uri="http://purl.org/dc/terms/"/>
    <ds:schemaRef ds:uri="http://schemas.microsoft.com/office/2006/documentManagement/types"/>
    <ds:schemaRef ds:uri="http://schemas.microsoft.com/office/infopath/2007/PartnerControls"/>
    <ds:schemaRef ds:uri="3ab183b8-b56d-43ca-8798-e84e76e8a430"/>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Axians Infoma Mastervorlage_V-KOM-00264_10.00.dotx</Template>
  <TotalTime>0</TotalTime>
  <Pages>3</Pages>
  <Words>1038</Words>
  <Characters>7756</Characters>
  <Application>Microsoft Office Word</Application>
  <DocSecurity>0</DocSecurity>
  <Lines>129</Lines>
  <Paragraphs>42</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VINCI Energies</Company>
  <LinksUpToDate>false</LinksUpToDate>
  <CharactersWithSpaces>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MUELLER Hanne-Kathrin</dc:creator>
  <cp:lastModifiedBy>MUELLER Hanne-Kathrin</cp:lastModifiedBy>
  <cp:revision>2</cp:revision>
  <cp:lastPrinted>2016-10-21T09:34:00Z</cp:lastPrinted>
  <dcterms:created xsi:type="dcterms:W3CDTF">2026-05-08T13:17:00Z</dcterms:created>
  <dcterms:modified xsi:type="dcterms:W3CDTF">2026-05-08T13:17:00Z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#008000,10,Aptos</vt:lpwstr>
  </property>
  <property fmtid="{D5CDD505-2E9C-101B-9397-08002B2CF9AE}" pid="3" name="ClassificationContentMarkingFooterShapeIds">
    <vt:lpwstr>6,d,2ae6b0a1,77344749,2fa270e9</vt:lpwstr>
  </property>
  <property fmtid="{D5CDD505-2E9C-101B-9397-08002B2CF9AE}" pid="4" name="ClassificationContentMarkingFooterText">
    <vt:lpwstr>C0-Öffentlich</vt:lpwstr>
  </property>
  <property fmtid="{D5CDD505-2E9C-101B-9397-08002B2CF9AE}" pid="5" name="ContentTypeId">
    <vt:lpwstr>0x010100919B527C28A4CF49A2E2A72516E31130</vt:lpwstr>
  </property>
  <property fmtid="{D5CDD505-2E9C-101B-9397-08002B2CF9AE}" pid="6" name="MediaServiceImageTags">
    <vt:lpwstr/>
  </property>
  <property fmtid="{D5CDD505-2E9C-101B-9397-08002B2CF9AE}" pid="7" name="MSIP_Label_9faf99f4-b263-4ebb-ac6e-1c540f48a21e_Enabled">
    <vt:lpwstr>true</vt:lpwstr>
  </property>
  <property fmtid="{D5CDD505-2E9C-101B-9397-08002B2CF9AE}" pid="8" name="MSIP_Label_9faf99f4-b263-4ebb-ac6e-1c540f48a21e_SetDate">
    <vt:lpwstr>2026-05-08T13:14:37Z</vt:lpwstr>
  </property>
  <property fmtid="{D5CDD505-2E9C-101B-9397-08002B2CF9AE}" pid="9" name="MSIP_Label_9faf99f4-b263-4ebb-ac6e-1c540f48a21e_Method">
    <vt:lpwstr>Privileged</vt:lpwstr>
  </property>
  <property fmtid="{D5CDD505-2E9C-101B-9397-08002B2CF9AE}" pid="10" name="MSIP_Label_9faf99f4-b263-4ebb-ac6e-1c540f48a21e_Name">
    <vt:lpwstr>DE - C0-Public</vt:lpwstr>
  </property>
  <property fmtid="{D5CDD505-2E9C-101B-9397-08002B2CF9AE}" pid="11" name="MSIP_Label_9faf99f4-b263-4ebb-ac6e-1c540f48a21e_SiteId">
    <vt:lpwstr>cae7d061-08f3-40dd-80c3-3c0b8889224a</vt:lpwstr>
  </property>
  <property fmtid="{D5CDD505-2E9C-101B-9397-08002B2CF9AE}" pid="12" name="MSIP_Label_9faf99f4-b263-4ebb-ac6e-1c540f48a21e_ActionId">
    <vt:lpwstr>35f91f74-142d-490f-a65b-57386f696c00</vt:lpwstr>
  </property>
  <property fmtid="{D5CDD505-2E9C-101B-9397-08002B2CF9AE}" pid="13" name="MSIP_Label_9faf99f4-b263-4ebb-ac6e-1c540f48a21e_ContentBits">
    <vt:lpwstr>2</vt:lpwstr>
  </property>
  <property fmtid="{D5CDD505-2E9C-101B-9397-08002B2CF9AE}" pid="14" name="MSIP_Label_9faf99f4-b263-4ebb-ac6e-1c540f48a21e_Tag">
    <vt:lpwstr>10, 0, 1, 1</vt:lpwstr>
  </property>
</Properties>
</file>