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0EF01C" w14:textId="09A009BC" w:rsidR="00364FD4" w:rsidRPr="00B44742" w:rsidRDefault="00364FD4" w:rsidP="00364FD4">
      <w:pPr>
        <w:spacing w:before="120" w:after="240"/>
        <w:rPr>
          <w:b/>
          <w:sz w:val="24"/>
        </w:rPr>
      </w:pPr>
      <w:r w:rsidRPr="00B44742">
        <w:t xml:space="preserve">Stuttgart, </w:t>
      </w:r>
      <w:r w:rsidR="006341D5">
        <w:t>01.03</w:t>
      </w:r>
      <w:r w:rsidR="00644351">
        <w:t>.</w:t>
      </w:r>
      <w:r w:rsidR="002B5575">
        <w:t>202</w:t>
      </w:r>
      <w:r w:rsidR="00FF09A4">
        <w:t>1</w:t>
      </w:r>
    </w:p>
    <w:p w14:paraId="791E254E" w14:textId="26C4F561" w:rsidR="001A0C13" w:rsidRPr="00E86BEA" w:rsidRDefault="00FF09A4" w:rsidP="001A0C13">
      <w:pPr>
        <w:spacing w:before="240" w:after="240"/>
        <w:rPr>
          <w:b/>
          <w:spacing w:val="-2"/>
        </w:rPr>
      </w:pPr>
      <w:r>
        <w:rPr>
          <w:b/>
          <w:spacing w:val="-2"/>
        </w:rPr>
        <w:t xml:space="preserve">Mehr Raumlufthygiene in </w:t>
      </w:r>
      <w:r w:rsidR="00955234">
        <w:rPr>
          <w:b/>
          <w:spacing w:val="-2"/>
        </w:rPr>
        <w:t xml:space="preserve">Räumen </w:t>
      </w:r>
      <w:r w:rsidR="00A10CF0">
        <w:rPr>
          <w:b/>
          <w:spacing w:val="-2"/>
        </w:rPr>
        <w:t xml:space="preserve">mit hoher Belegungsdichte </w:t>
      </w:r>
      <w:r w:rsidR="000D1A83">
        <w:rPr>
          <w:b/>
          <w:spacing w:val="-2"/>
        </w:rPr>
        <w:t xml:space="preserve">– </w:t>
      </w:r>
      <w:r w:rsidR="00955234">
        <w:rPr>
          <w:b/>
          <w:spacing w:val="-2"/>
        </w:rPr>
        <w:br/>
      </w:r>
      <w:hyperlink r:id="rId9" w:history="1">
        <w:r w:rsidR="000D1A83" w:rsidRPr="000D1A83">
          <w:rPr>
            <w:rStyle w:val="Hyperlink"/>
            <w:b/>
            <w:spacing w:val="-2"/>
          </w:rPr>
          <w:t>LTG auf der digitalen ISH 2021</w:t>
        </w:r>
      </w:hyperlink>
      <w:r w:rsidR="008216F0">
        <w:rPr>
          <w:b/>
          <w:spacing w:val="-2"/>
        </w:rPr>
        <w:t xml:space="preserve"> (22. bis 26. März)</w:t>
      </w:r>
    </w:p>
    <w:p w14:paraId="148A17F3" w14:textId="2572EBB3" w:rsidR="001A0C13" w:rsidRPr="00E86BEA" w:rsidRDefault="00FF09A4" w:rsidP="001A0C13">
      <w:pPr>
        <w:spacing w:before="240" w:after="360"/>
        <w:rPr>
          <w:b/>
          <w:sz w:val="32"/>
        </w:rPr>
      </w:pPr>
      <w:r>
        <w:rPr>
          <w:b/>
          <w:sz w:val="32"/>
        </w:rPr>
        <w:t>FVS</w:t>
      </w:r>
      <w:r w:rsidR="00EA3441">
        <w:rPr>
          <w:b/>
          <w:sz w:val="32"/>
        </w:rPr>
        <w:t xml:space="preserve"> +</w:t>
      </w:r>
      <w:r w:rsidR="000D1A83">
        <w:rPr>
          <w:b/>
          <w:sz w:val="32"/>
        </w:rPr>
        <w:t xml:space="preserve"> </w:t>
      </w:r>
      <w:r>
        <w:rPr>
          <w:b/>
          <w:sz w:val="32"/>
        </w:rPr>
        <w:t>UVC</w:t>
      </w:r>
      <w:r w:rsidR="008216F0">
        <w:rPr>
          <w:b/>
          <w:sz w:val="32"/>
        </w:rPr>
        <w:t>:</w:t>
      </w:r>
      <w:r w:rsidR="000D1A83">
        <w:rPr>
          <w:b/>
          <w:sz w:val="32"/>
        </w:rPr>
        <w:t xml:space="preserve"> </w:t>
      </w:r>
      <w:r w:rsidR="008216F0">
        <w:rPr>
          <w:b/>
          <w:sz w:val="32"/>
        </w:rPr>
        <w:t>D</w:t>
      </w:r>
      <w:r w:rsidR="000D1A83">
        <w:rPr>
          <w:b/>
          <w:sz w:val="32"/>
        </w:rPr>
        <w:t xml:space="preserve">ie </w:t>
      </w:r>
      <w:r>
        <w:rPr>
          <w:b/>
          <w:sz w:val="32"/>
        </w:rPr>
        <w:t>Kombi</w:t>
      </w:r>
      <w:r w:rsidR="000D1A83">
        <w:rPr>
          <w:b/>
          <w:sz w:val="32"/>
        </w:rPr>
        <w:t xml:space="preserve">formel </w:t>
      </w:r>
      <w:r>
        <w:rPr>
          <w:b/>
          <w:sz w:val="32"/>
        </w:rPr>
        <w:t>gegen Corona</w:t>
      </w:r>
    </w:p>
    <w:p w14:paraId="0AE0958C" w14:textId="5435F768" w:rsidR="005926F4" w:rsidRDefault="00FF09A4" w:rsidP="005926F4">
      <w:pPr>
        <w:spacing w:after="120"/>
        <w:jc w:val="both"/>
        <w:rPr>
          <w:b/>
        </w:rPr>
      </w:pPr>
      <w:r w:rsidRPr="000D1A83">
        <w:rPr>
          <w:spacing w:val="-2"/>
        </w:rPr>
        <w:t xml:space="preserve">Wo viele Menschen zusammenkommen, steigt </w:t>
      </w:r>
      <w:r w:rsidR="000D1A83" w:rsidRPr="000D1A83">
        <w:rPr>
          <w:spacing w:val="-2"/>
        </w:rPr>
        <w:t>d</w:t>
      </w:r>
      <w:r w:rsidR="000D1A83">
        <w:rPr>
          <w:spacing w:val="-2"/>
        </w:rPr>
        <w:t>ie</w:t>
      </w:r>
      <w:r w:rsidR="000D1A83" w:rsidRPr="000D1A83">
        <w:rPr>
          <w:spacing w:val="-2"/>
        </w:rPr>
        <w:t xml:space="preserve"> I</w:t>
      </w:r>
      <w:r w:rsidRPr="000D1A83">
        <w:rPr>
          <w:spacing w:val="-2"/>
        </w:rPr>
        <w:t>nfektion</w:t>
      </w:r>
      <w:r w:rsidR="000D1A83" w:rsidRPr="000D1A83">
        <w:rPr>
          <w:spacing w:val="-2"/>
        </w:rPr>
        <w:t>s</w:t>
      </w:r>
      <w:r w:rsidR="000D1A83">
        <w:rPr>
          <w:spacing w:val="-2"/>
        </w:rPr>
        <w:t>gefahr</w:t>
      </w:r>
      <w:r w:rsidRPr="000D1A83">
        <w:rPr>
          <w:spacing w:val="-2"/>
        </w:rPr>
        <w:t>. Um die Konzentration aerosolgebundene</w:t>
      </w:r>
      <w:r w:rsidR="00DF6196">
        <w:rPr>
          <w:spacing w:val="-2"/>
        </w:rPr>
        <w:t>r</w:t>
      </w:r>
      <w:r w:rsidRPr="00FF09A4">
        <w:t xml:space="preserve"> Krankheitserreger</w:t>
      </w:r>
      <w:r>
        <w:t xml:space="preserve"> </w:t>
      </w:r>
      <w:r w:rsidR="000D1A83">
        <w:t xml:space="preserve">und </w:t>
      </w:r>
      <w:r w:rsidR="00870433">
        <w:t xml:space="preserve">somit </w:t>
      </w:r>
      <w:r w:rsidR="000D1A83">
        <w:t xml:space="preserve">das Ansteckungsrisiko zu </w:t>
      </w:r>
      <w:r w:rsidR="00870433">
        <w:t>verringern</w:t>
      </w:r>
      <w:r>
        <w:t>, kommen zwei Möglichkeiten in Betracht: Lüften</w:t>
      </w:r>
      <w:r w:rsidR="005F361E">
        <w:t xml:space="preserve"> oder </w:t>
      </w:r>
      <w:r>
        <w:t>Entkeimen</w:t>
      </w:r>
      <w:r w:rsidR="00870433">
        <w:t xml:space="preserve"> – o</w:t>
      </w:r>
      <w:r w:rsidR="005F361E">
        <w:t xml:space="preserve">der beides. </w:t>
      </w:r>
      <w:r w:rsidR="000D1A83">
        <w:t xml:space="preserve">Solch eine </w:t>
      </w:r>
      <w:r w:rsidR="005F361E">
        <w:t xml:space="preserve">Kombination </w:t>
      </w:r>
      <w:r w:rsidR="008216F0">
        <w:t xml:space="preserve">ermöglichen </w:t>
      </w:r>
      <w:r w:rsidR="005F361E">
        <w:t xml:space="preserve">beispielsweise die Geräte </w:t>
      </w:r>
      <w:r w:rsidR="005F361E" w:rsidRPr="005F361E">
        <w:t xml:space="preserve">FVS </w:t>
      </w:r>
      <w:r w:rsidR="005F361E" w:rsidRPr="005F361E">
        <w:rPr>
          <w:i/>
        </w:rPr>
        <w:t>Eco</w:t>
      </w:r>
      <w:r w:rsidR="005F361E" w:rsidRPr="005F361E">
        <w:rPr>
          <w:i/>
          <w:vertAlign w:val="subscript"/>
        </w:rPr>
        <w:t>2</w:t>
      </w:r>
      <w:r w:rsidR="005F361E" w:rsidRPr="005F361E">
        <w:rPr>
          <w:i/>
        </w:rPr>
        <w:t>School</w:t>
      </w:r>
      <w:r w:rsidR="00870433">
        <w:t xml:space="preserve">, </w:t>
      </w:r>
      <w:r w:rsidR="005F361E">
        <w:t>ursprünglich konzipiert für das Belüften von Klassenräumen</w:t>
      </w:r>
      <w:r w:rsidR="00870433">
        <w:t>,</w:t>
      </w:r>
      <w:r w:rsidR="005F361E">
        <w:t xml:space="preserve"> und die Umluft-Entkeimungsgeräte der Serie UVC </w:t>
      </w:r>
      <w:proofErr w:type="spellStart"/>
      <w:r w:rsidR="005F361E" w:rsidRPr="005F361E">
        <w:rPr>
          <w:i/>
        </w:rPr>
        <w:t>SterilVentilation</w:t>
      </w:r>
      <w:proofErr w:type="spellEnd"/>
      <w:r w:rsidR="005F361E">
        <w:t xml:space="preserve"> der </w:t>
      </w:r>
      <w:r>
        <w:t>LTG Aktiengesellschaft</w:t>
      </w:r>
      <w:r w:rsidR="000D1A83">
        <w:t>, Stuttgart</w:t>
      </w:r>
      <w:r w:rsidR="005F361E">
        <w:t xml:space="preserve">. Beide </w:t>
      </w:r>
      <w:r w:rsidR="000D1A83">
        <w:t xml:space="preserve">Geräte </w:t>
      </w:r>
      <w:r w:rsidR="005F361E">
        <w:t xml:space="preserve">unterstützen hohe Volumenströme und eignen sich </w:t>
      </w:r>
      <w:r w:rsidR="008216F0">
        <w:t xml:space="preserve">daher </w:t>
      </w:r>
      <w:r w:rsidR="00870433">
        <w:t xml:space="preserve">zum Beispiel </w:t>
      </w:r>
      <w:r w:rsidR="005F361E">
        <w:t xml:space="preserve">für Seminar- und Meetingräume für </w:t>
      </w:r>
      <w:r w:rsidR="00870433">
        <w:t xml:space="preserve">ca. </w:t>
      </w:r>
      <w:r w:rsidR="005F361E">
        <w:t xml:space="preserve">20 Personen, für größere Wartezimmer </w:t>
      </w:r>
      <w:r w:rsidR="008216F0">
        <w:t xml:space="preserve">bzw. für </w:t>
      </w:r>
      <w:r w:rsidR="005F361E">
        <w:t>Klassen</w:t>
      </w:r>
      <w:r w:rsidR="000D1A83">
        <w:t xml:space="preserve">- </w:t>
      </w:r>
      <w:r w:rsidR="005F361E">
        <w:t>und Schulungsräume.</w:t>
      </w:r>
    </w:p>
    <w:p w14:paraId="0F037991" w14:textId="77777777" w:rsidR="0003462E" w:rsidRPr="0003462E" w:rsidRDefault="0003462E" w:rsidP="0003462E">
      <w:pPr>
        <w:spacing w:before="240" w:after="120"/>
        <w:jc w:val="both"/>
        <w:rPr>
          <w:b/>
          <w:sz w:val="12"/>
          <w:szCs w:val="12"/>
        </w:rPr>
      </w:pPr>
    </w:p>
    <w:p w14:paraId="7610BC1A" w14:textId="6E9369CA" w:rsidR="005F361E" w:rsidRDefault="005F361E" w:rsidP="0003462E">
      <w:pPr>
        <w:shd w:val="clear" w:color="auto" w:fill="D9D9D9" w:themeFill="background1" w:themeFillShade="D9"/>
        <w:spacing w:before="240" w:after="120"/>
        <w:rPr>
          <w:b/>
        </w:rPr>
      </w:pPr>
      <w:r>
        <w:rPr>
          <w:b/>
        </w:rPr>
        <w:t>FVS: Frischluftversorgung über die Fassade</w:t>
      </w:r>
    </w:p>
    <w:p w14:paraId="5C6A6E29" w14:textId="7370E9BD" w:rsidR="001543A2" w:rsidRDefault="005F361E" w:rsidP="0003462E">
      <w:pPr>
        <w:shd w:val="clear" w:color="auto" w:fill="D9D9D9" w:themeFill="background1" w:themeFillShade="D9"/>
        <w:spacing w:before="240" w:after="120"/>
        <w:jc w:val="both"/>
      </w:pPr>
      <w:r>
        <w:t xml:space="preserve">Das dezentrale Fassadenlüftungsgerät FVS </w:t>
      </w:r>
      <w:r w:rsidRPr="001543A2">
        <w:rPr>
          <w:i/>
        </w:rPr>
        <w:t>Eco</w:t>
      </w:r>
      <w:r w:rsidRPr="001543A2">
        <w:rPr>
          <w:i/>
          <w:vertAlign w:val="subscript"/>
        </w:rPr>
        <w:t>2</w:t>
      </w:r>
      <w:r w:rsidRPr="001543A2">
        <w:rPr>
          <w:i/>
        </w:rPr>
        <w:t>School</w:t>
      </w:r>
      <w:r>
        <w:t xml:space="preserve"> bezieht frische Luft direkt über eine wettergeschützte Fassadenöffnung und befördert verbrauchte Luft über dieselbe Öffnung nach draußen. Da im Gegensatz zu einer zentralen Lüftung kein Lüftungsnetz erforderlich ist, fallen die Druckverluste für den Lufttransport durch das Gebäude </w:t>
      </w:r>
      <w:r w:rsidR="001543A2">
        <w:t>weg und die Geräte lassen sich leichter nachträglich installieren</w:t>
      </w:r>
      <w:r>
        <w:t>.</w:t>
      </w:r>
    </w:p>
    <w:p w14:paraId="2683BD08" w14:textId="12C47D3C" w:rsidR="005F361E" w:rsidRPr="005F361E" w:rsidRDefault="005F361E" w:rsidP="0003462E">
      <w:pPr>
        <w:shd w:val="clear" w:color="auto" w:fill="D9D9D9" w:themeFill="background1" w:themeFillShade="D9"/>
        <w:spacing w:before="240" w:after="120"/>
        <w:jc w:val="both"/>
      </w:pPr>
      <w:r>
        <w:t xml:space="preserve">Das FVS </w:t>
      </w:r>
      <w:r w:rsidRPr="001543A2">
        <w:rPr>
          <w:i/>
        </w:rPr>
        <w:t>Eco</w:t>
      </w:r>
      <w:r w:rsidRPr="001543A2">
        <w:rPr>
          <w:i/>
          <w:vertAlign w:val="subscript"/>
        </w:rPr>
        <w:t>2</w:t>
      </w:r>
      <w:r w:rsidRPr="001543A2">
        <w:rPr>
          <w:i/>
        </w:rPr>
        <w:t>School</w:t>
      </w:r>
      <w:r>
        <w:t xml:space="preserve"> 1000 liefert bei Nenndrehzahl 990 m³/h konditionierte Luft</w:t>
      </w:r>
      <w:r w:rsidR="001543A2">
        <w:t xml:space="preserve">, das kleinere Modell FVS-600 erreicht einen maximalen Volumenstrom von 720 m³/h. Damit liefern sie genügend frische Luft für </w:t>
      </w:r>
      <w:r w:rsidR="00A10CF0">
        <w:t xml:space="preserve">bis zu ca. 35 </w:t>
      </w:r>
      <w:r w:rsidR="001543A2">
        <w:t xml:space="preserve">Personen (bei 30 m³ </w:t>
      </w:r>
      <w:r w:rsidR="008216F0">
        <w:t xml:space="preserve">Luft </w:t>
      </w:r>
      <w:r w:rsidR="001543A2">
        <w:t>pro Stunde und Person)</w:t>
      </w:r>
      <w:r>
        <w:t>. Für Energieeffizienz sorgen stromsparende, drehzahlvariable Ventilatorantriebe sowie die integrierte Wärmerückgewinnung.</w:t>
      </w:r>
      <w:r w:rsidR="001543A2">
        <w:t xml:space="preserve"> </w:t>
      </w:r>
      <w:r>
        <w:t>Das patentierte FVS-Gerätekonzept ermöglicht im Winter die selbsttätige Regelung der Zulufttemperatur ohne zusätzliche Nachheizung. Zur Bedarfslüftung verfügt die Regelung über eine Schnittstelle für einen CO</w:t>
      </w:r>
      <w:r w:rsidRPr="001543A2">
        <w:rPr>
          <w:vertAlign w:val="subscript"/>
        </w:rPr>
        <w:t>2</w:t>
      </w:r>
      <w:r>
        <w:t>-Sensor, sodass der Luftvolumenstrom dem jeweiligen Frischluftbedarf exakt angepasst werden kann</w:t>
      </w:r>
      <w:r w:rsidR="001543A2">
        <w:t>, alternativ lassen sich die Betriebszeiten programmieren.</w:t>
      </w:r>
    </w:p>
    <w:p w14:paraId="216388DA" w14:textId="0285DFB4" w:rsidR="0003462E" w:rsidRPr="0003462E" w:rsidRDefault="0003462E" w:rsidP="0003462E">
      <w:pPr>
        <w:spacing w:before="240" w:after="120"/>
        <w:jc w:val="both"/>
        <w:rPr>
          <w:b/>
          <w:sz w:val="12"/>
          <w:szCs w:val="12"/>
        </w:rPr>
      </w:pPr>
    </w:p>
    <w:p w14:paraId="05CFB218" w14:textId="52490413" w:rsidR="001A0C13" w:rsidRPr="00EA600D" w:rsidRDefault="001543A2" w:rsidP="0003462E">
      <w:pPr>
        <w:shd w:val="clear" w:color="auto" w:fill="D9D9D9" w:themeFill="background1" w:themeFillShade="D9"/>
        <w:spacing w:before="240" w:after="120"/>
        <w:jc w:val="both"/>
        <w:rPr>
          <w:b/>
        </w:rPr>
      </w:pPr>
      <w:r>
        <w:rPr>
          <w:b/>
        </w:rPr>
        <w:t>UVC: Zusätzlicher Schutz durch Entkeimen</w:t>
      </w:r>
    </w:p>
    <w:p w14:paraId="24621E92" w14:textId="4DC3E0C9" w:rsidR="008216F0" w:rsidRDefault="001543A2" w:rsidP="0003462E">
      <w:pPr>
        <w:shd w:val="clear" w:color="auto" w:fill="D9D9D9" w:themeFill="background1" w:themeFillShade="D9"/>
        <w:spacing w:after="120"/>
        <w:jc w:val="both"/>
      </w:pPr>
      <w:r>
        <w:t>Um die Konzentration von Krankheitserregern oder Pilzen in der Luft weiter senken</w:t>
      </w:r>
      <w:r w:rsidR="00F32243">
        <w:t xml:space="preserve"> zu können</w:t>
      </w:r>
      <w:r>
        <w:t xml:space="preserve">, hat LTG </w:t>
      </w:r>
      <w:r w:rsidR="00757804">
        <w:t xml:space="preserve">die Sekundärluft-Entkeimungsgeräte UVC </w:t>
      </w:r>
      <w:proofErr w:type="spellStart"/>
      <w:r w:rsidR="00757804" w:rsidRPr="00757804">
        <w:rPr>
          <w:i/>
        </w:rPr>
        <w:t>SterilVentilation</w:t>
      </w:r>
      <w:proofErr w:type="spellEnd"/>
      <w:r w:rsidR="00757804">
        <w:t xml:space="preserve"> entwickelt. </w:t>
      </w:r>
      <w:r w:rsidR="008216F0">
        <w:t xml:space="preserve">Idealerweise werden sie ergänzend zur Frischluftzufuhr </w:t>
      </w:r>
      <w:r w:rsidR="008216F0" w:rsidRPr="008216F0">
        <w:rPr>
          <w:spacing w:val="-2"/>
        </w:rPr>
        <w:t xml:space="preserve">eingesetzt. </w:t>
      </w:r>
      <w:r w:rsidR="00757804" w:rsidRPr="008216F0">
        <w:rPr>
          <w:spacing w:val="-2"/>
        </w:rPr>
        <w:t xml:space="preserve">Die </w:t>
      </w:r>
      <w:r w:rsidR="001A0C13" w:rsidRPr="008216F0">
        <w:rPr>
          <w:spacing w:val="-2"/>
        </w:rPr>
        <w:t>Umluftgerät</w:t>
      </w:r>
      <w:r w:rsidR="00757804" w:rsidRPr="008216F0">
        <w:rPr>
          <w:spacing w:val="-2"/>
        </w:rPr>
        <w:t>e</w:t>
      </w:r>
      <w:r w:rsidR="001A0C13" w:rsidRPr="008216F0">
        <w:rPr>
          <w:spacing w:val="-2"/>
        </w:rPr>
        <w:t xml:space="preserve"> </w:t>
      </w:r>
      <w:r w:rsidR="00757804" w:rsidRPr="008216F0">
        <w:rPr>
          <w:spacing w:val="-2"/>
        </w:rPr>
        <w:t xml:space="preserve">nutzen </w:t>
      </w:r>
      <w:r w:rsidR="001A0C13" w:rsidRPr="008216F0">
        <w:rPr>
          <w:spacing w:val="-2"/>
        </w:rPr>
        <w:t>UV-C-Niederdruckstrahler eines deutschen Qualitätsanbieters</w:t>
      </w:r>
      <w:r w:rsidR="001A0C13" w:rsidRPr="008D436D">
        <w:t xml:space="preserve">, die bei Covid-19-Viren eine </w:t>
      </w:r>
      <w:r w:rsidR="00A10CF0">
        <w:t xml:space="preserve">nachgewiesene </w:t>
      </w:r>
      <w:r w:rsidR="001A0C13" w:rsidRPr="008D436D">
        <w:t>Entkeimungsrate von 99,99 % erzielen</w:t>
      </w:r>
      <w:r w:rsidR="00757804">
        <w:t xml:space="preserve"> und </w:t>
      </w:r>
      <w:r w:rsidR="001A0C13" w:rsidRPr="008D436D">
        <w:t xml:space="preserve">auch bei Grippeerregern, Bakterien oder Pilzen </w:t>
      </w:r>
      <w:r w:rsidR="00757804">
        <w:t>eine hohe Wirkung entfalten</w:t>
      </w:r>
      <w:r w:rsidR="001A0C13" w:rsidRPr="008D436D">
        <w:t>.</w:t>
      </w:r>
    </w:p>
    <w:p w14:paraId="0B489DDD" w14:textId="6D066247" w:rsidR="001A0C13" w:rsidRPr="00BC2C5F" w:rsidRDefault="00E50D01" w:rsidP="0003462E">
      <w:pPr>
        <w:shd w:val="clear" w:color="auto" w:fill="D9D9D9" w:themeFill="background1" w:themeFillShade="D9"/>
        <w:spacing w:after="120"/>
        <w:jc w:val="both"/>
        <w:rPr>
          <w:b/>
        </w:rPr>
      </w:pPr>
      <w:r w:rsidRPr="00E50D01">
        <w:t xml:space="preserve">Gegenüber Geräten mit HEPA-Filtern bietet die UV-C-Entkeimung den Vorteil, dass keine kontaminierten Filter getauscht werden müssen und eine Wartung – in diesem Fall der Leuchtmittelwechsel – erst nach ungefähr 16.000 Betriebsstunden nötig ist. Die bewährte, von den Raumluftgeräten </w:t>
      </w:r>
      <w:r w:rsidRPr="008216F0">
        <w:rPr>
          <w:spacing w:val="2"/>
        </w:rPr>
        <w:t xml:space="preserve">der LTG übernommene Strömungs- und Ventilatortechnik sorgt für eine effektive </w:t>
      </w:r>
      <w:proofErr w:type="spellStart"/>
      <w:r w:rsidRPr="008216F0">
        <w:rPr>
          <w:spacing w:val="2"/>
        </w:rPr>
        <w:t>Raumdurchspülung</w:t>
      </w:r>
      <w:proofErr w:type="spellEnd"/>
      <w:r w:rsidRPr="008216F0">
        <w:rPr>
          <w:spacing w:val="2"/>
        </w:rPr>
        <w:t xml:space="preserve"> und das Einhalten hoher akustischer Anforderungen</w:t>
      </w:r>
      <w:r w:rsidR="008216F0" w:rsidRPr="008216F0">
        <w:rPr>
          <w:spacing w:val="2"/>
        </w:rPr>
        <w:t xml:space="preserve"> bei einem Luftdurchsatz bis zu </w:t>
      </w:r>
      <w:r w:rsidR="00A10CF0">
        <w:rPr>
          <w:spacing w:val="2"/>
        </w:rPr>
        <w:t>300</w:t>
      </w:r>
      <w:r w:rsidR="00DF6196">
        <w:rPr>
          <w:spacing w:val="2"/>
        </w:rPr>
        <w:t xml:space="preserve"> </w:t>
      </w:r>
      <w:r w:rsidR="008216F0" w:rsidRPr="008216F0">
        <w:rPr>
          <w:spacing w:val="2"/>
        </w:rPr>
        <w:t>m³/h</w:t>
      </w:r>
      <w:r w:rsidR="00A10CF0">
        <w:rPr>
          <w:spacing w:val="2"/>
        </w:rPr>
        <w:t xml:space="preserve"> (600</w:t>
      </w:r>
      <w:r w:rsidR="00DF6196">
        <w:rPr>
          <w:spacing w:val="2"/>
        </w:rPr>
        <w:t xml:space="preserve"> </w:t>
      </w:r>
      <w:r w:rsidR="00A10CF0" w:rsidRPr="008216F0">
        <w:rPr>
          <w:spacing w:val="2"/>
        </w:rPr>
        <w:t>m³/h</w:t>
      </w:r>
      <w:r w:rsidR="00A10CF0">
        <w:rPr>
          <w:spacing w:val="2"/>
        </w:rPr>
        <w:t xml:space="preserve"> in Vorbereitung)</w:t>
      </w:r>
      <w:r w:rsidRPr="008216F0">
        <w:rPr>
          <w:spacing w:val="2"/>
        </w:rPr>
        <w:t xml:space="preserve">. </w:t>
      </w:r>
      <w:r w:rsidR="00757804" w:rsidRPr="008216F0">
        <w:rPr>
          <w:spacing w:val="2"/>
        </w:rPr>
        <w:t xml:space="preserve">Erhältlich sind die </w:t>
      </w:r>
      <w:r w:rsidR="008216F0" w:rsidRPr="008216F0">
        <w:rPr>
          <w:spacing w:val="2"/>
        </w:rPr>
        <w:t>UV-C-</w:t>
      </w:r>
      <w:r w:rsidR="00757804" w:rsidRPr="008216F0">
        <w:rPr>
          <w:spacing w:val="2"/>
        </w:rPr>
        <w:t>Entkeimungs</w:t>
      </w:r>
      <w:r w:rsidR="008216F0" w:rsidRPr="008216F0">
        <w:rPr>
          <w:spacing w:val="2"/>
        </w:rPr>
        <w:t xml:space="preserve">geräte </w:t>
      </w:r>
      <w:r w:rsidR="00757804" w:rsidRPr="008216F0">
        <w:rPr>
          <w:spacing w:val="2"/>
        </w:rPr>
        <w:t>als steckerfertige Decken-, Wand- und Standgerät</w:t>
      </w:r>
      <w:r w:rsidR="00DF6196">
        <w:rPr>
          <w:spacing w:val="2"/>
        </w:rPr>
        <w:t>e</w:t>
      </w:r>
      <w:r w:rsidR="008216F0" w:rsidRPr="008216F0">
        <w:rPr>
          <w:spacing w:val="2"/>
        </w:rPr>
        <w:t xml:space="preserve"> im Webshop der LTG </w:t>
      </w:r>
      <w:hyperlink r:id="rId10" w:history="1">
        <w:r w:rsidR="008216F0" w:rsidRPr="008216F0">
          <w:rPr>
            <w:rStyle w:val="Hyperlink"/>
            <w:spacing w:val="2"/>
          </w:rPr>
          <w:t>uvc-sterilventilation.de</w:t>
        </w:r>
      </w:hyperlink>
      <w:r w:rsidR="008216F0">
        <w:t>.</w:t>
      </w:r>
    </w:p>
    <w:p w14:paraId="135B5D3C" w14:textId="77777777" w:rsidR="0003462E" w:rsidRPr="0003462E" w:rsidRDefault="0003462E" w:rsidP="0003462E">
      <w:pPr>
        <w:spacing w:before="240" w:after="120"/>
        <w:jc w:val="both"/>
        <w:rPr>
          <w:b/>
          <w:sz w:val="12"/>
          <w:szCs w:val="12"/>
        </w:rPr>
      </w:pPr>
    </w:p>
    <w:p w14:paraId="7BDCCDDF" w14:textId="5E2FB61D" w:rsidR="001A0C13" w:rsidRDefault="00757804" w:rsidP="001A0C13">
      <w:pPr>
        <w:spacing w:before="240" w:after="120"/>
        <w:jc w:val="both"/>
        <w:rPr>
          <w:b/>
        </w:rPr>
      </w:pPr>
      <w:r>
        <w:rPr>
          <w:b/>
        </w:rPr>
        <w:t>Zwei Wirkprinzipien</w:t>
      </w:r>
      <w:r w:rsidR="00870433">
        <w:rPr>
          <w:b/>
        </w:rPr>
        <w:t xml:space="preserve">, </w:t>
      </w:r>
      <w:r>
        <w:rPr>
          <w:b/>
        </w:rPr>
        <w:t>zweifache Wirkung</w:t>
      </w:r>
    </w:p>
    <w:p w14:paraId="5DBA0E7D" w14:textId="5313E183" w:rsidR="00E50D01" w:rsidRDefault="00955234" w:rsidP="00E50D01">
      <w:pPr>
        <w:spacing w:after="120"/>
        <w:jc w:val="both"/>
      </w:pPr>
      <w:r>
        <w:t xml:space="preserve">Gemäß der Empfehlung von VDMA und FGK sollte für einen effektiven Infektionsschutz eine Frischluftzufuhr gemäß Kategorie I der DIN EN 16789-1 sichergestellt werden. </w:t>
      </w:r>
      <w:r w:rsidR="00D203FD">
        <w:t xml:space="preserve">Wenn </w:t>
      </w:r>
      <w:r w:rsidR="00F32243">
        <w:t xml:space="preserve">derselbe Volumenstrom mit einem </w:t>
      </w:r>
      <w:r w:rsidR="00D203FD">
        <w:t xml:space="preserve">Raumluftreiniger </w:t>
      </w:r>
      <w:r>
        <w:t>99,99% entkeimt</w:t>
      </w:r>
      <w:r w:rsidR="00D203FD">
        <w:t xml:space="preserve"> wird, so hat dies die gleiche Wirkung</w:t>
      </w:r>
      <w:r w:rsidR="00EA3441">
        <w:t xml:space="preserve">. </w:t>
      </w:r>
      <w:r w:rsidR="00F32243">
        <w:t>D.h., w</w:t>
      </w:r>
      <w:r w:rsidR="00D203FD">
        <w:t xml:space="preserve">erden die beiden Verfahren kombiniert, </w:t>
      </w:r>
      <w:r w:rsidR="00F32243">
        <w:t xml:space="preserve">so </w:t>
      </w:r>
      <w:r w:rsidR="00E6738B">
        <w:t xml:space="preserve">kann </w:t>
      </w:r>
      <w:r w:rsidR="00EA3441">
        <w:t xml:space="preserve">damit </w:t>
      </w:r>
      <w:r w:rsidR="00D203FD">
        <w:t xml:space="preserve">ebenfalls </w:t>
      </w:r>
      <w:r w:rsidR="00A10CF0">
        <w:t xml:space="preserve">der </w:t>
      </w:r>
      <w:r w:rsidR="00E6738B">
        <w:t>erforderliche</w:t>
      </w:r>
      <w:r w:rsidR="00A10CF0">
        <w:t xml:space="preserve"> virenfreien </w:t>
      </w:r>
      <w:proofErr w:type="spellStart"/>
      <w:r w:rsidR="00A10CF0">
        <w:t>Zuluftvolumenstrom</w:t>
      </w:r>
      <w:proofErr w:type="spellEnd"/>
      <w:r w:rsidR="00A10CF0">
        <w:t xml:space="preserve"> (CADR=</w:t>
      </w:r>
      <w:r w:rsidR="00D203FD">
        <w:t xml:space="preserve">„Clean Air </w:t>
      </w:r>
      <w:proofErr w:type="spellStart"/>
      <w:r w:rsidR="00D203FD">
        <w:t>Delivery</w:t>
      </w:r>
      <w:proofErr w:type="spellEnd"/>
      <w:r w:rsidR="00D203FD">
        <w:t xml:space="preserve"> Rate“) erreicht </w:t>
      </w:r>
      <w:r w:rsidR="00E6738B">
        <w:t>werden</w:t>
      </w:r>
      <w:r w:rsidR="00E50D01">
        <w:t xml:space="preserve">. </w:t>
      </w:r>
      <w:r w:rsidR="00EA3441">
        <w:t xml:space="preserve">In Anwendungsfällen, in denen </w:t>
      </w:r>
      <w:r w:rsidR="00E50D01">
        <w:t xml:space="preserve">höhere Ansprüche an die Raumlufthygiene </w:t>
      </w:r>
      <w:r w:rsidR="00E6738B">
        <w:t>gestellt</w:t>
      </w:r>
      <w:r w:rsidR="00E50D01">
        <w:t xml:space="preserve"> </w:t>
      </w:r>
      <w:r w:rsidR="00E6738B">
        <w:t xml:space="preserve">werden </w:t>
      </w:r>
      <w:r w:rsidR="00E50D01">
        <w:t xml:space="preserve">oder – wie </w:t>
      </w:r>
      <w:r w:rsidR="00E6738B">
        <w:t xml:space="preserve">z.B. </w:t>
      </w:r>
      <w:r w:rsidR="00E50D01">
        <w:t xml:space="preserve">bei Klassen- und Seminarräumen üblich – </w:t>
      </w:r>
      <w:r w:rsidR="00E6738B">
        <w:t>zeitweise eine höhere Belegungsdichte herrscht</w:t>
      </w:r>
      <w:r w:rsidR="00E50D01">
        <w:t xml:space="preserve">, </w:t>
      </w:r>
      <w:r w:rsidR="00870433">
        <w:t xml:space="preserve">kann </w:t>
      </w:r>
      <w:r w:rsidR="00D203FD">
        <w:t xml:space="preserve">also entweder ein FVS-600 um ein leistungsfähiges UVC </w:t>
      </w:r>
      <w:proofErr w:type="spellStart"/>
      <w:r w:rsidR="00D203FD" w:rsidRPr="00E50D01">
        <w:rPr>
          <w:i/>
        </w:rPr>
        <w:t>SterilVentilation</w:t>
      </w:r>
      <w:proofErr w:type="spellEnd"/>
      <w:r w:rsidR="00D203FD">
        <w:t xml:space="preserve"> ergänz</w:t>
      </w:r>
      <w:r w:rsidR="001B2202">
        <w:t>t</w:t>
      </w:r>
      <w:r w:rsidR="00D203FD">
        <w:t xml:space="preserve"> </w:t>
      </w:r>
      <w:r w:rsidR="00EA3441">
        <w:t xml:space="preserve">werden </w:t>
      </w:r>
      <w:r w:rsidR="00D203FD">
        <w:t xml:space="preserve">oder </w:t>
      </w:r>
      <w:r w:rsidR="00EA3441">
        <w:t xml:space="preserve">es </w:t>
      </w:r>
      <w:r w:rsidR="00DF6196">
        <w:t xml:space="preserve">werden </w:t>
      </w:r>
      <w:r w:rsidR="00E50D01">
        <w:t xml:space="preserve">mehrere Umluft-Entkeimungsgeräte </w:t>
      </w:r>
      <w:r w:rsidR="00F32243">
        <w:t>in einem Raum betrieben</w:t>
      </w:r>
      <w:r w:rsidR="00E50D01">
        <w:t xml:space="preserve">. </w:t>
      </w:r>
      <w:r w:rsidR="00870433">
        <w:t xml:space="preserve">Ein UVC </w:t>
      </w:r>
      <w:proofErr w:type="spellStart"/>
      <w:r w:rsidR="00870433" w:rsidRPr="00870433">
        <w:rPr>
          <w:i/>
        </w:rPr>
        <w:t>SterilVentilaton</w:t>
      </w:r>
      <w:proofErr w:type="spellEnd"/>
      <w:r w:rsidR="00870433">
        <w:t xml:space="preserve"> beansprucht </w:t>
      </w:r>
      <w:r w:rsidR="00E6738B">
        <w:t xml:space="preserve">dabei </w:t>
      </w:r>
      <w:r w:rsidR="00E50D01">
        <w:t xml:space="preserve">weniger Raum als ein </w:t>
      </w:r>
      <w:r w:rsidR="00870433">
        <w:t>G</w:t>
      </w:r>
      <w:r w:rsidR="00E50D01">
        <w:t>erät</w:t>
      </w:r>
      <w:r w:rsidR="00870433">
        <w:t xml:space="preserve"> zur Frischluftzufuhr</w:t>
      </w:r>
      <w:r w:rsidR="00E50D01">
        <w:t xml:space="preserve">, </w:t>
      </w:r>
      <w:r w:rsidR="00870433">
        <w:t xml:space="preserve">ist </w:t>
      </w:r>
      <w:r w:rsidR="00E50D01">
        <w:t>kostengünstig</w:t>
      </w:r>
      <w:r w:rsidR="00870433">
        <w:t xml:space="preserve">, einfach aufzustellen bzw. </w:t>
      </w:r>
      <w:r w:rsidR="008216F0">
        <w:t xml:space="preserve">zu </w:t>
      </w:r>
      <w:r w:rsidR="00870433">
        <w:t xml:space="preserve">installieren </w:t>
      </w:r>
      <w:r w:rsidR="00E50D01">
        <w:t>und verursach</w:t>
      </w:r>
      <w:r w:rsidR="00870433">
        <w:t>t</w:t>
      </w:r>
      <w:r w:rsidR="00E50D01">
        <w:t xml:space="preserve"> im Winter keine</w:t>
      </w:r>
      <w:r w:rsidR="008216F0">
        <w:t xml:space="preserve"> zusätzlichen </w:t>
      </w:r>
      <w:r w:rsidR="00E50D01">
        <w:t>Wärmeverluste.</w:t>
      </w:r>
      <w:r w:rsidR="008216F0">
        <w:t xml:space="preserve"> </w:t>
      </w:r>
      <w:r w:rsidR="00F32243">
        <w:t xml:space="preserve">Unabhängig davon, welches System zu Einsatz kommt, </w:t>
      </w:r>
      <w:r w:rsidR="00B85D9C">
        <w:t xml:space="preserve">wird - </w:t>
      </w:r>
      <w:r w:rsidR="00F32243">
        <w:t xml:space="preserve">im Gegensatz zur Fensterlüftung </w:t>
      </w:r>
      <w:r w:rsidR="00B85D9C">
        <w:t xml:space="preserve">- mit beiden Lösungen </w:t>
      </w:r>
      <w:r w:rsidR="00F32243">
        <w:t>für eine kontrollierte Entkeimung der Raumluft gesorgt.</w:t>
      </w:r>
    </w:p>
    <w:p w14:paraId="3EA8D193" w14:textId="28F5280B" w:rsidR="00870433" w:rsidRPr="008F7031" w:rsidRDefault="00870433" w:rsidP="00870433">
      <w:pPr>
        <w:spacing w:before="480"/>
        <w:ind w:right="1633"/>
        <w:rPr>
          <w:rFonts w:cs="Arial"/>
        </w:rPr>
      </w:pPr>
      <w:r>
        <w:t xml:space="preserve">Die </w:t>
      </w:r>
      <w:r w:rsidRPr="008F7031">
        <w:t>druckfähige</w:t>
      </w:r>
      <w:r>
        <w:t>n</w:t>
      </w:r>
      <w:r w:rsidRPr="008F7031">
        <w:t xml:space="preserve"> </w:t>
      </w:r>
      <w:r>
        <w:t xml:space="preserve">Bilder </w:t>
      </w:r>
      <w:r w:rsidRPr="008F7031">
        <w:t xml:space="preserve">finden Sie unter </w:t>
      </w:r>
      <w:hyperlink r:id="rId11" w:history="1">
        <w:r w:rsidRPr="00185CFF">
          <w:rPr>
            <w:rStyle w:val="Hyperlink"/>
            <w:b/>
          </w:rPr>
          <w:t>diesem Link</w:t>
        </w:r>
      </w:hyperlink>
      <w:r w:rsidRPr="00185CFF">
        <w:t xml:space="preserve"> </w:t>
      </w:r>
      <w:r w:rsidRPr="008F7031">
        <w:t>zum Download</w:t>
      </w:r>
      <w:r w:rsidRPr="008F7031">
        <w:rPr>
          <w:rFonts w:cs="Arial"/>
        </w:rPr>
        <w:t>.</w:t>
      </w:r>
    </w:p>
    <w:p w14:paraId="2D66B0EB" w14:textId="77777777" w:rsidR="00364FD4" w:rsidRDefault="00364FD4" w:rsidP="00364FD4">
      <w:pPr>
        <w:spacing w:before="360"/>
        <w:rPr>
          <w:i/>
        </w:rPr>
      </w:pPr>
      <w:r w:rsidRPr="00630D05">
        <w:rPr>
          <w:i/>
        </w:rPr>
        <w:t>Zum Unternehmen:</w:t>
      </w:r>
    </w:p>
    <w:p w14:paraId="579DE38A" w14:textId="77777777" w:rsidR="00364FD4" w:rsidRPr="001D1B81" w:rsidRDefault="00364FD4" w:rsidP="00364FD4">
      <w:pPr>
        <w:spacing w:after="240"/>
        <w:rPr>
          <w:i/>
          <w:spacing w:val="-2"/>
        </w:rPr>
      </w:pPr>
      <w:r w:rsidRPr="001D1B81">
        <w:rPr>
          <w:i/>
          <w:spacing w:val="-2"/>
        </w:rPr>
        <w:t>Die LTG wurde 1924 von Dr. Albert Klein gegründet. Als erste Fachfirma für Luft- und Klimatechnik in Europa steht sie auch heute noch für Innovation, Qualität und Zuverlässigkeit in allen Gebieten der Lufttechnik.</w:t>
      </w:r>
    </w:p>
    <w:p w14:paraId="5F2EF980" w14:textId="77777777" w:rsidR="00364FD4" w:rsidRPr="00F024A8" w:rsidRDefault="00364FD4" w:rsidP="00364FD4">
      <w:pPr>
        <w:pStyle w:val="Listenabsatz"/>
        <w:tabs>
          <w:tab w:val="left" w:pos="2552"/>
        </w:tabs>
        <w:spacing w:before="360" w:after="120"/>
        <w:ind w:left="0" w:right="142"/>
        <w:jc w:val="both"/>
        <w:rPr>
          <w:rFonts w:ascii="Arial" w:eastAsia="Times New Roman" w:hAnsi="Arial" w:cs="Arial"/>
          <w:color w:val="000000"/>
          <w:sz w:val="20"/>
          <w:szCs w:val="20"/>
        </w:rPr>
      </w:pPr>
      <w:r w:rsidRPr="00DC2069">
        <w:rPr>
          <w:rFonts w:ascii="Arial" w:eastAsia="Times New Roman" w:hAnsi="Arial" w:cs="Arial"/>
          <w:b/>
          <w:color w:val="000000"/>
          <w:sz w:val="20"/>
          <w:szCs w:val="20"/>
        </w:rPr>
        <w:t>Pressekontakt</w:t>
      </w:r>
      <w:r w:rsidRPr="00F024A8">
        <w:rPr>
          <w:rFonts w:ascii="Arial" w:eastAsia="Times New Roman" w:hAnsi="Arial" w:cs="Arial"/>
          <w:color w:val="000000"/>
          <w:sz w:val="20"/>
          <w:szCs w:val="20"/>
        </w:rPr>
        <w:t>:</w:t>
      </w:r>
    </w:p>
    <w:p w14:paraId="28269192" w14:textId="77777777" w:rsidR="00364FD4" w:rsidRDefault="00364FD4" w:rsidP="00364FD4">
      <w:pPr>
        <w:spacing w:after="120"/>
        <w:sectPr w:rsidR="00364FD4" w:rsidSect="0003462E">
          <w:headerReference w:type="default" r:id="rId12"/>
          <w:type w:val="continuous"/>
          <w:pgSz w:w="11904" w:h="16834" w:code="9"/>
          <w:pgMar w:top="2552" w:right="915" w:bottom="1134" w:left="1361" w:header="909" w:footer="90" w:gutter="0"/>
          <w:cols w:space="720"/>
        </w:sectPr>
      </w:pPr>
    </w:p>
    <w:p w14:paraId="6AAB615B" w14:textId="5EC8B1F3" w:rsidR="00364FD4" w:rsidRDefault="00364FD4" w:rsidP="00364FD4">
      <w:pPr>
        <w:spacing w:after="120"/>
      </w:pPr>
      <w:r w:rsidRPr="002C2BAE">
        <w:t>LTG Aktiengesellschaft</w:t>
      </w:r>
      <w:r>
        <w:br/>
        <w:t>Tobias Kullnig</w:t>
      </w:r>
      <w:r>
        <w:br/>
        <w:t>Grenzstraße 7</w:t>
      </w:r>
      <w:r>
        <w:br/>
      </w:r>
      <w:r w:rsidRPr="002C2BAE">
        <w:t>70435 Stuttgart</w:t>
      </w:r>
      <w:r>
        <w:br/>
      </w:r>
      <w:r w:rsidRPr="002C2BAE">
        <w:t xml:space="preserve">Tel. </w:t>
      </w:r>
      <w:r>
        <w:t>+49 711 8201-149</w:t>
      </w:r>
      <w:r>
        <w:br/>
      </w:r>
      <w:hyperlink r:id="rId13" w:history="1">
        <w:r w:rsidRPr="00725520">
          <w:rPr>
            <w:rStyle w:val="Hyperlink"/>
          </w:rPr>
          <w:t>kullnig@LTG.de</w:t>
        </w:r>
      </w:hyperlink>
      <w:r>
        <w:br/>
      </w:r>
      <w:hyperlink r:id="rId14" w:history="1">
        <w:r w:rsidRPr="00725520">
          <w:rPr>
            <w:rStyle w:val="Hyperlink"/>
          </w:rPr>
          <w:t>www.LTG.de</w:t>
        </w:r>
      </w:hyperlink>
    </w:p>
    <w:p w14:paraId="4BC2DFA9" w14:textId="7476B93A" w:rsidR="00364FD4" w:rsidRDefault="00364FD4" w:rsidP="00364FD4">
      <w:pPr>
        <w:spacing w:after="120"/>
      </w:pPr>
      <w:proofErr w:type="spellStart"/>
      <w:r>
        <w:t>Press’n’Relations</w:t>
      </w:r>
      <w:proofErr w:type="spellEnd"/>
      <w:r>
        <w:t xml:space="preserve"> II GmbH</w:t>
      </w:r>
      <w:r>
        <w:br/>
        <w:t>Ralf Dunker</w:t>
      </w:r>
      <w:r>
        <w:br/>
        <w:t>Gräfstr. 66</w:t>
      </w:r>
      <w:r>
        <w:br/>
        <w:t>81241 München</w:t>
      </w:r>
      <w:r>
        <w:br/>
        <w:t>Tel. +49 89 5404 722-11</w:t>
      </w:r>
      <w:r>
        <w:br/>
      </w:r>
      <w:hyperlink r:id="rId15" w:history="1">
        <w:r w:rsidRPr="00BF2685">
          <w:rPr>
            <w:rStyle w:val="Hyperlink"/>
          </w:rPr>
          <w:t>du@press-n-relations.de</w:t>
        </w:r>
      </w:hyperlink>
      <w:r>
        <w:br/>
      </w:r>
      <w:hyperlink r:id="rId16" w:history="1">
        <w:r w:rsidRPr="00725520">
          <w:rPr>
            <w:rStyle w:val="Hyperlink"/>
          </w:rPr>
          <w:t>www.press-n-relations.com</w:t>
        </w:r>
      </w:hyperlink>
    </w:p>
    <w:p w14:paraId="0E0B3D0D" w14:textId="77777777" w:rsidR="00364FD4" w:rsidRDefault="00364FD4" w:rsidP="00364FD4">
      <w:pPr>
        <w:tabs>
          <w:tab w:val="left" w:pos="2552"/>
        </w:tabs>
        <w:overflowPunct/>
        <w:autoSpaceDE/>
        <w:autoSpaceDN/>
        <w:adjustRightInd/>
        <w:spacing w:before="600" w:after="120" w:line="240" w:lineRule="auto"/>
        <w:ind w:right="141"/>
        <w:jc w:val="both"/>
        <w:textAlignment w:val="auto"/>
        <w:rPr>
          <w:rFonts w:cs="Arial"/>
        </w:rPr>
        <w:sectPr w:rsidR="00364FD4" w:rsidSect="00F8721D">
          <w:type w:val="continuous"/>
          <w:pgSz w:w="11904" w:h="16834" w:code="9"/>
          <w:pgMar w:top="2552" w:right="4107" w:bottom="426" w:left="1361" w:header="909" w:footer="90" w:gutter="0"/>
          <w:cols w:num="2" w:space="720"/>
        </w:sectPr>
      </w:pPr>
    </w:p>
    <w:p w14:paraId="6031C95A" w14:textId="77777777" w:rsidR="00364FD4" w:rsidRPr="00287B4C" w:rsidRDefault="00364FD4" w:rsidP="00364FD4">
      <w:pPr>
        <w:tabs>
          <w:tab w:val="left" w:pos="2552"/>
        </w:tabs>
        <w:overflowPunct/>
        <w:autoSpaceDE/>
        <w:autoSpaceDN/>
        <w:adjustRightInd/>
        <w:spacing w:before="360" w:after="120" w:line="240" w:lineRule="auto"/>
        <w:ind w:right="142"/>
        <w:jc w:val="both"/>
        <w:textAlignment w:val="auto"/>
        <w:rPr>
          <w:rFonts w:cs="Arial"/>
        </w:rPr>
      </w:pPr>
      <w:r>
        <w:rPr>
          <w:rFonts w:cs="Arial"/>
        </w:rPr>
        <w:t>Abdruck honorarfrei, Beleg erbeten</w:t>
      </w:r>
    </w:p>
    <w:sectPr w:rsidR="00364FD4" w:rsidRPr="00287B4C" w:rsidSect="005560D7">
      <w:type w:val="continuous"/>
      <w:pgSz w:w="11904" w:h="16834" w:code="9"/>
      <w:pgMar w:top="2552" w:right="915" w:bottom="567" w:left="1361" w:header="909" w:footer="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D8F4E5" w14:textId="77777777" w:rsidR="00085067" w:rsidRDefault="00085067">
      <w:r>
        <w:separator/>
      </w:r>
    </w:p>
  </w:endnote>
  <w:endnote w:type="continuationSeparator" w:id="0">
    <w:p w14:paraId="5404BE6A" w14:textId="77777777" w:rsidR="00085067" w:rsidRDefault="0008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Grande">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E9A409" w14:textId="77777777" w:rsidR="00085067" w:rsidRDefault="00085067">
      <w:r>
        <w:separator/>
      </w:r>
    </w:p>
  </w:footnote>
  <w:footnote w:type="continuationSeparator" w:id="0">
    <w:p w14:paraId="59A4AB18" w14:textId="77777777" w:rsidR="00085067" w:rsidRDefault="000850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BC9177" w14:textId="02EA594F" w:rsidR="00364FD4" w:rsidRPr="00630D05" w:rsidRDefault="00364FD4" w:rsidP="00543894">
    <w:pPr>
      <w:pStyle w:val="Vorgabetext"/>
      <w:tabs>
        <w:tab w:val="left" w:pos="0"/>
        <w:tab w:val="left" w:pos="1114"/>
      </w:tabs>
      <w:spacing w:before="460" w:after="120"/>
      <w:jc w:val="both"/>
      <w:rPr>
        <w:b/>
        <w:color w:val="7F7F7F"/>
      </w:rPr>
    </w:pPr>
    <w:r w:rsidRPr="00630D05">
      <w:rPr>
        <w:b/>
        <w:color w:val="7F7F7F"/>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2329BF"/>
    <w:multiLevelType w:val="hybridMultilevel"/>
    <w:tmpl w:val="C480E120"/>
    <w:lvl w:ilvl="0" w:tplc="04070001">
      <w:start w:val="1"/>
      <w:numFmt w:val="bullet"/>
      <w:lvlText w:val=""/>
      <w:lvlJc w:val="left"/>
      <w:pPr>
        <w:ind w:left="761" w:hanging="360"/>
      </w:pPr>
      <w:rPr>
        <w:rFonts w:ascii="Symbol" w:hAnsi="Symbol"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1" w15:restartNumberingAfterBreak="0">
    <w:nsid w:val="0A4523DC"/>
    <w:multiLevelType w:val="hybridMultilevel"/>
    <w:tmpl w:val="DE2A6EDC"/>
    <w:lvl w:ilvl="0" w:tplc="0407000B">
      <w:start w:val="1"/>
      <w:numFmt w:val="bullet"/>
      <w:lvlText w:val=""/>
      <w:lvlJc w:val="left"/>
      <w:pPr>
        <w:ind w:left="1080" w:hanging="720"/>
      </w:pPr>
      <w:rPr>
        <w:rFonts w:ascii="Wingdings" w:hAnsi="Wingding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72C2BE0"/>
    <w:multiLevelType w:val="hybridMultilevel"/>
    <w:tmpl w:val="EBACDA22"/>
    <w:lvl w:ilvl="0" w:tplc="04070005">
      <w:start w:val="1"/>
      <w:numFmt w:val="bullet"/>
      <w:lvlText w:val=""/>
      <w:lvlJc w:val="left"/>
      <w:pPr>
        <w:ind w:left="761" w:hanging="360"/>
      </w:pPr>
      <w:rPr>
        <w:rFonts w:ascii="Wingdings" w:hAnsi="Wingdings" w:hint="default"/>
      </w:rPr>
    </w:lvl>
    <w:lvl w:ilvl="1" w:tplc="04070003" w:tentative="1">
      <w:start w:val="1"/>
      <w:numFmt w:val="bullet"/>
      <w:lvlText w:val="o"/>
      <w:lvlJc w:val="left"/>
      <w:pPr>
        <w:ind w:left="1481" w:hanging="360"/>
      </w:pPr>
      <w:rPr>
        <w:rFonts w:ascii="Courier New" w:hAnsi="Courier New" w:cs="Courier New" w:hint="default"/>
      </w:rPr>
    </w:lvl>
    <w:lvl w:ilvl="2" w:tplc="04070005" w:tentative="1">
      <w:start w:val="1"/>
      <w:numFmt w:val="bullet"/>
      <w:lvlText w:val=""/>
      <w:lvlJc w:val="left"/>
      <w:pPr>
        <w:ind w:left="2201" w:hanging="360"/>
      </w:pPr>
      <w:rPr>
        <w:rFonts w:ascii="Wingdings" w:hAnsi="Wingdings" w:hint="default"/>
      </w:rPr>
    </w:lvl>
    <w:lvl w:ilvl="3" w:tplc="04070001" w:tentative="1">
      <w:start w:val="1"/>
      <w:numFmt w:val="bullet"/>
      <w:lvlText w:val=""/>
      <w:lvlJc w:val="left"/>
      <w:pPr>
        <w:ind w:left="2921" w:hanging="360"/>
      </w:pPr>
      <w:rPr>
        <w:rFonts w:ascii="Symbol" w:hAnsi="Symbol" w:hint="default"/>
      </w:rPr>
    </w:lvl>
    <w:lvl w:ilvl="4" w:tplc="04070003" w:tentative="1">
      <w:start w:val="1"/>
      <w:numFmt w:val="bullet"/>
      <w:lvlText w:val="o"/>
      <w:lvlJc w:val="left"/>
      <w:pPr>
        <w:ind w:left="3641" w:hanging="360"/>
      </w:pPr>
      <w:rPr>
        <w:rFonts w:ascii="Courier New" w:hAnsi="Courier New" w:cs="Courier New" w:hint="default"/>
      </w:rPr>
    </w:lvl>
    <w:lvl w:ilvl="5" w:tplc="04070005" w:tentative="1">
      <w:start w:val="1"/>
      <w:numFmt w:val="bullet"/>
      <w:lvlText w:val=""/>
      <w:lvlJc w:val="left"/>
      <w:pPr>
        <w:ind w:left="4361" w:hanging="360"/>
      </w:pPr>
      <w:rPr>
        <w:rFonts w:ascii="Wingdings" w:hAnsi="Wingdings" w:hint="default"/>
      </w:rPr>
    </w:lvl>
    <w:lvl w:ilvl="6" w:tplc="04070001" w:tentative="1">
      <w:start w:val="1"/>
      <w:numFmt w:val="bullet"/>
      <w:lvlText w:val=""/>
      <w:lvlJc w:val="left"/>
      <w:pPr>
        <w:ind w:left="5081" w:hanging="360"/>
      </w:pPr>
      <w:rPr>
        <w:rFonts w:ascii="Symbol" w:hAnsi="Symbol" w:hint="default"/>
      </w:rPr>
    </w:lvl>
    <w:lvl w:ilvl="7" w:tplc="04070003" w:tentative="1">
      <w:start w:val="1"/>
      <w:numFmt w:val="bullet"/>
      <w:lvlText w:val="o"/>
      <w:lvlJc w:val="left"/>
      <w:pPr>
        <w:ind w:left="5801" w:hanging="360"/>
      </w:pPr>
      <w:rPr>
        <w:rFonts w:ascii="Courier New" w:hAnsi="Courier New" w:cs="Courier New" w:hint="default"/>
      </w:rPr>
    </w:lvl>
    <w:lvl w:ilvl="8" w:tplc="04070005" w:tentative="1">
      <w:start w:val="1"/>
      <w:numFmt w:val="bullet"/>
      <w:lvlText w:val=""/>
      <w:lvlJc w:val="left"/>
      <w:pPr>
        <w:ind w:left="6521" w:hanging="360"/>
      </w:pPr>
      <w:rPr>
        <w:rFonts w:ascii="Wingdings" w:hAnsi="Wingdings" w:hint="default"/>
      </w:rPr>
    </w:lvl>
  </w:abstractNum>
  <w:abstractNum w:abstractNumId="3" w15:restartNumberingAfterBreak="0">
    <w:nsid w:val="5A315A1B"/>
    <w:multiLevelType w:val="hybridMultilevel"/>
    <w:tmpl w:val="B38EE860"/>
    <w:lvl w:ilvl="0" w:tplc="04070011">
      <w:start w:val="1"/>
      <w:numFmt w:val="decimal"/>
      <w:lvlText w:val="%1)"/>
      <w:lvlJc w:val="left"/>
      <w:pPr>
        <w:ind w:left="720" w:hanging="360"/>
      </w:pPr>
    </w:lvl>
    <w:lvl w:ilvl="1" w:tplc="04070019">
      <w:start w:val="1"/>
      <w:numFmt w:val="decimal"/>
      <w:lvlText w:val="%2."/>
      <w:lvlJc w:val="left"/>
      <w:pPr>
        <w:tabs>
          <w:tab w:val="num" w:pos="1440"/>
        </w:tabs>
        <w:ind w:left="1440" w:hanging="360"/>
      </w:pPr>
    </w:lvl>
    <w:lvl w:ilvl="2" w:tplc="0407001B">
      <w:start w:val="1"/>
      <w:numFmt w:val="decimal"/>
      <w:lvlText w:val="%3."/>
      <w:lvlJc w:val="left"/>
      <w:pPr>
        <w:tabs>
          <w:tab w:val="num" w:pos="2160"/>
        </w:tabs>
        <w:ind w:left="2160" w:hanging="360"/>
      </w:pPr>
    </w:lvl>
    <w:lvl w:ilvl="3" w:tplc="0407000F">
      <w:start w:val="1"/>
      <w:numFmt w:val="decimal"/>
      <w:lvlText w:val="%4."/>
      <w:lvlJc w:val="left"/>
      <w:pPr>
        <w:tabs>
          <w:tab w:val="num" w:pos="2880"/>
        </w:tabs>
        <w:ind w:left="2880" w:hanging="360"/>
      </w:pPr>
    </w:lvl>
    <w:lvl w:ilvl="4" w:tplc="04070019">
      <w:start w:val="1"/>
      <w:numFmt w:val="decimal"/>
      <w:lvlText w:val="%5."/>
      <w:lvlJc w:val="left"/>
      <w:pPr>
        <w:tabs>
          <w:tab w:val="num" w:pos="3600"/>
        </w:tabs>
        <w:ind w:left="3600" w:hanging="360"/>
      </w:pPr>
    </w:lvl>
    <w:lvl w:ilvl="5" w:tplc="0407001B">
      <w:start w:val="1"/>
      <w:numFmt w:val="decimal"/>
      <w:lvlText w:val="%6."/>
      <w:lvlJc w:val="left"/>
      <w:pPr>
        <w:tabs>
          <w:tab w:val="num" w:pos="4320"/>
        </w:tabs>
        <w:ind w:left="4320" w:hanging="360"/>
      </w:pPr>
    </w:lvl>
    <w:lvl w:ilvl="6" w:tplc="0407000F">
      <w:start w:val="1"/>
      <w:numFmt w:val="decimal"/>
      <w:lvlText w:val="%7."/>
      <w:lvlJc w:val="left"/>
      <w:pPr>
        <w:tabs>
          <w:tab w:val="num" w:pos="5040"/>
        </w:tabs>
        <w:ind w:left="5040" w:hanging="360"/>
      </w:pPr>
    </w:lvl>
    <w:lvl w:ilvl="7" w:tplc="04070019">
      <w:start w:val="1"/>
      <w:numFmt w:val="decimal"/>
      <w:lvlText w:val="%8."/>
      <w:lvlJc w:val="left"/>
      <w:pPr>
        <w:tabs>
          <w:tab w:val="num" w:pos="5760"/>
        </w:tabs>
        <w:ind w:left="5760" w:hanging="360"/>
      </w:pPr>
    </w:lvl>
    <w:lvl w:ilvl="8" w:tplc="0407001B">
      <w:start w:val="1"/>
      <w:numFmt w:val="decimal"/>
      <w:lvlText w:val="%9."/>
      <w:lvlJc w:val="left"/>
      <w:pPr>
        <w:tabs>
          <w:tab w:val="num" w:pos="6480"/>
        </w:tabs>
        <w:ind w:left="6480" w:hanging="360"/>
      </w:p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4097">
      <o:colormru v:ext="edit" colors="#4d4d4d,#5f5f5f,#333"/>
    </o:shapedefaults>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08E1"/>
    <w:rsid w:val="00027825"/>
    <w:rsid w:val="00032B2C"/>
    <w:rsid w:val="0003462E"/>
    <w:rsid w:val="000408B8"/>
    <w:rsid w:val="00053660"/>
    <w:rsid w:val="000568F0"/>
    <w:rsid w:val="00076579"/>
    <w:rsid w:val="00085067"/>
    <w:rsid w:val="000851A4"/>
    <w:rsid w:val="000918A9"/>
    <w:rsid w:val="00093784"/>
    <w:rsid w:val="00093A7F"/>
    <w:rsid w:val="000A2579"/>
    <w:rsid w:val="000B1841"/>
    <w:rsid w:val="000B3CB3"/>
    <w:rsid w:val="000B43BB"/>
    <w:rsid w:val="000C31BF"/>
    <w:rsid w:val="000D1632"/>
    <w:rsid w:val="000D1A83"/>
    <w:rsid w:val="000D292A"/>
    <w:rsid w:val="000E3550"/>
    <w:rsid w:val="000F7F48"/>
    <w:rsid w:val="00102018"/>
    <w:rsid w:val="00102BCD"/>
    <w:rsid w:val="001057AE"/>
    <w:rsid w:val="00107089"/>
    <w:rsid w:val="00111525"/>
    <w:rsid w:val="001172C9"/>
    <w:rsid w:val="00117935"/>
    <w:rsid w:val="001278A0"/>
    <w:rsid w:val="00127FC9"/>
    <w:rsid w:val="00131BAE"/>
    <w:rsid w:val="0013700F"/>
    <w:rsid w:val="00147E3E"/>
    <w:rsid w:val="001543A2"/>
    <w:rsid w:val="00156426"/>
    <w:rsid w:val="00160377"/>
    <w:rsid w:val="001619AC"/>
    <w:rsid w:val="001626E9"/>
    <w:rsid w:val="001706A1"/>
    <w:rsid w:val="00185CFF"/>
    <w:rsid w:val="001903DA"/>
    <w:rsid w:val="00192CD5"/>
    <w:rsid w:val="001957B3"/>
    <w:rsid w:val="001A0C13"/>
    <w:rsid w:val="001B2202"/>
    <w:rsid w:val="001B3DA6"/>
    <w:rsid w:val="001B41F4"/>
    <w:rsid w:val="001C65F7"/>
    <w:rsid w:val="001E56FA"/>
    <w:rsid w:val="001F0517"/>
    <w:rsid w:val="001F71EF"/>
    <w:rsid w:val="0020110F"/>
    <w:rsid w:val="00213780"/>
    <w:rsid w:val="0021716B"/>
    <w:rsid w:val="002351B8"/>
    <w:rsid w:val="0026238D"/>
    <w:rsid w:val="002705DB"/>
    <w:rsid w:val="002941F1"/>
    <w:rsid w:val="00294CA5"/>
    <w:rsid w:val="002970AC"/>
    <w:rsid w:val="002B2CDB"/>
    <w:rsid w:val="002B5575"/>
    <w:rsid w:val="002C2BAE"/>
    <w:rsid w:val="002D1FB6"/>
    <w:rsid w:val="002E026C"/>
    <w:rsid w:val="002F1E59"/>
    <w:rsid w:val="003045E0"/>
    <w:rsid w:val="003211E1"/>
    <w:rsid w:val="00324DE7"/>
    <w:rsid w:val="00325D6B"/>
    <w:rsid w:val="00335D33"/>
    <w:rsid w:val="003434A6"/>
    <w:rsid w:val="0036020A"/>
    <w:rsid w:val="00361107"/>
    <w:rsid w:val="00364FD4"/>
    <w:rsid w:val="003773B8"/>
    <w:rsid w:val="003802A1"/>
    <w:rsid w:val="003962AB"/>
    <w:rsid w:val="003A2E17"/>
    <w:rsid w:val="003C249E"/>
    <w:rsid w:val="003C28EB"/>
    <w:rsid w:val="003D6563"/>
    <w:rsid w:val="003E1621"/>
    <w:rsid w:val="003E25AD"/>
    <w:rsid w:val="003F551A"/>
    <w:rsid w:val="00402589"/>
    <w:rsid w:val="00405B4E"/>
    <w:rsid w:val="00444906"/>
    <w:rsid w:val="00447B1B"/>
    <w:rsid w:val="004533CF"/>
    <w:rsid w:val="00472B9A"/>
    <w:rsid w:val="00480A8F"/>
    <w:rsid w:val="00487287"/>
    <w:rsid w:val="004906CA"/>
    <w:rsid w:val="004A390E"/>
    <w:rsid w:val="004B0D73"/>
    <w:rsid w:val="004B64D9"/>
    <w:rsid w:val="004C6257"/>
    <w:rsid w:val="004D1221"/>
    <w:rsid w:val="004D2E59"/>
    <w:rsid w:val="004E046F"/>
    <w:rsid w:val="004E119E"/>
    <w:rsid w:val="004E5D64"/>
    <w:rsid w:val="004F0768"/>
    <w:rsid w:val="004F1326"/>
    <w:rsid w:val="00500671"/>
    <w:rsid w:val="00506478"/>
    <w:rsid w:val="00511470"/>
    <w:rsid w:val="005167E6"/>
    <w:rsid w:val="005207DF"/>
    <w:rsid w:val="0053671D"/>
    <w:rsid w:val="00542CBA"/>
    <w:rsid w:val="00545E1F"/>
    <w:rsid w:val="00551176"/>
    <w:rsid w:val="005513F2"/>
    <w:rsid w:val="005560D7"/>
    <w:rsid w:val="00565881"/>
    <w:rsid w:val="00580304"/>
    <w:rsid w:val="00583AA8"/>
    <w:rsid w:val="00584722"/>
    <w:rsid w:val="005903AD"/>
    <w:rsid w:val="005926F4"/>
    <w:rsid w:val="00593253"/>
    <w:rsid w:val="005A4C41"/>
    <w:rsid w:val="005A53B5"/>
    <w:rsid w:val="005A5910"/>
    <w:rsid w:val="005C08E5"/>
    <w:rsid w:val="005C12AE"/>
    <w:rsid w:val="005F361E"/>
    <w:rsid w:val="00605871"/>
    <w:rsid w:val="00615400"/>
    <w:rsid w:val="00627368"/>
    <w:rsid w:val="00630D05"/>
    <w:rsid w:val="00631014"/>
    <w:rsid w:val="00631FC6"/>
    <w:rsid w:val="00632766"/>
    <w:rsid w:val="006341D5"/>
    <w:rsid w:val="006412DB"/>
    <w:rsid w:val="00641BB6"/>
    <w:rsid w:val="0064389A"/>
    <w:rsid w:val="00644351"/>
    <w:rsid w:val="00651B76"/>
    <w:rsid w:val="00661A00"/>
    <w:rsid w:val="00681158"/>
    <w:rsid w:val="006861AF"/>
    <w:rsid w:val="00697316"/>
    <w:rsid w:val="006A1A88"/>
    <w:rsid w:val="006A2C19"/>
    <w:rsid w:val="006B311E"/>
    <w:rsid w:val="006F084B"/>
    <w:rsid w:val="006F1D5D"/>
    <w:rsid w:val="006F4EAB"/>
    <w:rsid w:val="00701315"/>
    <w:rsid w:val="007059A4"/>
    <w:rsid w:val="00731FC9"/>
    <w:rsid w:val="0074533A"/>
    <w:rsid w:val="00757804"/>
    <w:rsid w:val="00766250"/>
    <w:rsid w:val="00767611"/>
    <w:rsid w:val="00770CB1"/>
    <w:rsid w:val="007753E9"/>
    <w:rsid w:val="0079767E"/>
    <w:rsid w:val="007A35AD"/>
    <w:rsid w:val="007A71E8"/>
    <w:rsid w:val="007A7EAB"/>
    <w:rsid w:val="007B21E8"/>
    <w:rsid w:val="007B6414"/>
    <w:rsid w:val="007C4148"/>
    <w:rsid w:val="007C5B6C"/>
    <w:rsid w:val="007D2B2F"/>
    <w:rsid w:val="007D35AB"/>
    <w:rsid w:val="007F4360"/>
    <w:rsid w:val="0081370B"/>
    <w:rsid w:val="0081571B"/>
    <w:rsid w:val="008216F0"/>
    <w:rsid w:val="00823980"/>
    <w:rsid w:val="008374F5"/>
    <w:rsid w:val="00841424"/>
    <w:rsid w:val="008524FB"/>
    <w:rsid w:val="00870082"/>
    <w:rsid w:val="00870433"/>
    <w:rsid w:val="00872D58"/>
    <w:rsid w:val="008738FC"/>
    <w:rsid w:val="008748B9"/>
    <w:rsid w:val="00877D31"/>
    <w:rsid w:val="0088164D"/>
    <w:rsid w:val="00893029"/>
    <w:rsid w:val="00894E9D"/>
    <w:rsid w:val="00897214"/>
    <w:rsid w:val="008A03DD"/>
    <w:rsid w:val="008A2368"/>
    <w:rsid w:val="008B728E"/>
    <w:rsid w:val="008C37D1"/>
    <w:rsid w:val="008C3897"/>
    <w:rsid w:val="008C7106"/>
    <w:rsid w:val="008D436D"/>
    <w:rsid w:val="008D4EF6"/>
    <w:rsid w:val="008F629E"/>
    <w:rsid w:val="00906219"/>
    <w:rsid w:val="00923141"/>
    <w:rsid w:val="00945B6A"/>
    <w:rsid w:val="00955234"/>
    <w:rsid w:val="00973A01"/>
    <w:rsid w:val="00973D05"/>
    <w:rsid w:val="00976767"/>
    <w:rsid w:val="009A5B94"/>
    <w:rsid w:val="009B05BF"/>
    <w:rsid w:val="009C36B4"/>
    <w:rsid w:val="009C39FC"/>
    <w:rsid w:val="009C5B5C"/>
    <w:rsid w:val="009C69D1"/>
    <w:rsid w:val="009E653E"/>
    <w:rsid w:val="009F7E91"/>
    <w:rsid w:val="00A10CF0"/>
    <w:rsid w:val="00A13CC6"/>
    <w:rsid w:val="00A16B82"/>
    <w:rsid w:val="00A25F07"/>
    <w:rsid w:val="00A312B4"/>
    <w:rsid w:val="00A35603"/>
    <w:rsid w:val="00A35FAD"/>
    <w:rsid w:val="00A71647"/>
    <w:rsid w:val="00A729C5"/>
    <w:rsid w:val="00A72A0D"/>
    <w:rsid w:val="00A752AE"/>
    <w:rsid w:val="00A8200D"/>
    <w:rsid w:val="00A952EF"/>
    <w:rsid w:val="00A95F1D"/>
    <w:rsid w:val="00AA4655"/>
    <w:rsid w:val="00AA55C9"/>
    <w:rsid w:val="00AC7959"/>
    <w:rsid w:val="00AE0070"/>
    <w:rsid w:val="00AF37C9"/>
    <w:rsid w:val="00AF6548"/>
    <w:rsid w:val="00B00ACE"/>
    <w:rsid w:val="00B0226C"/>
    <w:rsid w:val="00B035EF"/>
    <w:rsid w:val="00B04A6D"/>
    <w:rsid w:val="00B052B2"/>
    <w:rsid w:val="00B16CCC"/>
    <w:rsid w:val="00B179CD"/>
    <w:rsid w:val="00B33D9D"/>
    <w:rsid w:val="00B340E9"/>
    <w:rsid w:val="00B37C28"/>
    <w:rsid w:val="00B4387C"/>
    <w:rsid w:val="00B44353"/>
    <w:rsid w:val="00B44AB4"/>
    <w:rsid w:val="00B44B89"/>
    <w:rsid w:val="00B55E5E"/>
    <w:rsid w:val="00B56AB1"/>
    <w:rsid w:val="00B61B19"/>
    <w:rsid w:val="00B62047"/>
    <w:rsid w:val="00B7088E"/>
    <w:rsid w:val="00B85D8A"/>
    <w:rsid w:val="00B85D99"/>
    <w:rsid w:val="00B85D9C"/>
    <w:rsid w:val="00B87790"/>
    <w:rsid w:val="00B93459"/>
    <w:rsid w:val="00BA375D"/>
    <w:rsid w:val="00BB0F5A"/>
    <w:rsid w:val="00BB21B2"/>
    <w:rsid w:val="00BC2C5F"/>
    <w:rsid w:val="00BC4842"/>
    <w:rsid w:val="00BC643E"/>
    <w:rsid w:val="00BC7F02"/>
    <w:rsid w:val="00BD3CE0"/>
    <w:rsid w:val="00BE08E1"/>
    <w:rsid w:val="00BE34B6"/>
    <w:rsid w:val="00BF1D51"/>
    <w:rsid w:val="00BF45CE"/>
    <w:rsid w:val="00BF55C0"/>
    <w:rsid w:val="00C019F8"/>
    <w:rsid w:val="00C15DCC"/>
    <w:rsid w:val="00C16991"/>
    <w:rsid w:val="00C4249F"/>
    <w:rsid w:val="00C424CB"/>
    <w:rsid w:val="00C51957"/>
    <w:rsid w:val="00C55632"/>
    <w:rsid w:val="00C570F4"/>
    <w:rsid w:val="00C64199"/>
    <w:rsid w:val="00C674AD"/>
    <w:rsid w:val="00C708EB"/>
    <w:rsid w:val="00C7428A"/>
    <w:rsid w:val="00C83055"/>
    <w:rsid w:val="00C8513D"/>
    <w:rsid w:val="00C939AC"/>
    <w:rsid w:val="00CA1E8D"/>
    <w:rsid w:val="00CC19AE"/>
    <w:rsid w:val="00CC5CA7"/>
    <w:rsid w:val="00CE2E31"/>
    <w:rsid w:val="00D203FD"/>
    <w:rsid w:val="00D25054"/>
    <w:rsid w:val="00D25962"/>
    <w:rsid w:val="00D3147F"/>
    <w:rsid w:val="00D33C8C"/>
    <w:rsid w:val="00D40D12"/>
    <w:rsid w:val="00D44837"/>
    <w:rsid w:val="00D46EE1"/>
    <w:rsid w:val="00D71FEE"/>
    <w:rsid w:val="00D73F51"/>
    <w:rsid w:val="00D807E5"/>
    <w:rsid w:val="00D963DB"/>
    <w:rsid w:val="00D968FA"/>
    <w:rsid w:val="00DB1413"/>
    <w:rsid w:val="00DB225E"/>
    <w:rsid w:val="00DC6029"/>
    <w:rsid w:val="00DE78B6"/>
    <w:rsid w:val="00DF12FB"/>
    <w:rsid w:val="00DF6196"/>
    <w:rsid w:val="00DF64BB"/>
    <w:rsid w:val="00E07DE4"/>
    <w:rsid w:val="00E109F6"/>
    <w:rsid w:val="00E1510D"/>
    <w:rsid w:val="00E17400"/>
    <w:rsid w:val="00E27251"/>
    <w:rsid w:val="00E34B5F"/>
    <w:rsid w:val="00E4453B"/>
    <w:rsid w:val="00E454AD"/>
    <w:rsid w:val="00E50D01"/>
    <w:rsid w:val="00E52D86"/>
    <w:rsid w:val="00E56944"/>
    <w:rsid w:val="00E6738B"/>
    <w:rsid w:val="00E72E38"/>
    <w:rsid w:val="00E86BEA"/>
    <w:rsid w:val="00E9167A"/>
    <w:rsid w:val="00E95265"/>
    <w:rsid w:val="00EA3441"/>
    <w:rsid w:val="00EA600D"/>
    <w:rsid w:val="00EA7A95"/>
    <w:rsid w:val="00EB3276"/>
    <w:rsid w:val="00EC1B81"/>
    <w:rsid w:val="00EC28AD"/>
    <w:rsid w:val="00ED7973"/>
    <w:rsid w:val="00EE0BD4"/>
    <w:rsid w:val="00EE4D78"/>
    <w:rsid w:val="00EE684A"/>
    <w:rsid w:val="00EF1BF3"/>
    <w:rsid w:val="00EF5256"/>
    <w:rsid w:val="00F0539C"/>
    <w:rsid w:val="00F07402"/>
    <w:rsid w:val="00F1313B"/>
    <w:rsid w:val="00F16EDB"/>
    <w:rsid w:val="00F32243"/>
    <w:rsid w:val="00F37C5A"/>
    <w:rsid w:val="00F41CA4"/>
    <w:rsid w:val="00F4291E"/>
    <w:rsid w:val="00F50C72"/>
    <w:rsid w:val="00F54D6C"/>
    <w:rsid w:val="00F618E2"/>
    <w:rsid w:val="00F6282B"/>
    <w:rsid w:val="00F75E72"/>
    <w:rsid w:val="00F80588"/>
    <w:rsid w:val="00F86D89"/>
    <w:rsid w:val="00F97F7E"/>
    <w:rsid w:val="00FA10FC"/>
    <w:rsid w:val="00FA31B0"/>
    <w:rsid w:val="00FA5AAA"/>
    <w:rsid w:val="00FB5CAE"/>
    <w:rsid w:val="00FC2585"/>
    <w:rsid w:val="00FC3352"/>
    <w:rsid w:val="00FC4311"/>
    <w:rsid w:val="00FC739D"/>
    <w:rsid w:val="00FD6797"/>
    <w:rsid w:val="00FF09A4"/>
    <w:rsid w:val="00FF537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colormru v:ext="edit" colors="#4d4d4d,#5f5f5f,#333"/>
    </o:shapedefaults>
    <o:shapelayout v:ext="edit">
      <o:idmap v:ext="edit" data="1"/>
    </o:shapelayout>
  </w:shapeDefaults>
  <w:decimalSymbol w:val=","/>
  <w:listSeparator w:val=";"/>
  <w14:docId w14:val="2E947825"/>
  <w15:docId w15:val="{1D0BFFEE-98DC-4102-8DAE-E356AF90E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E5D64"/>
    <w:pPr>
      <w:overflowPunct w:val="0"/>
      <w:autoSpaceDE w:val="0"/>
      <w:autoSpaceDN w:val="0"/>
      <w:adjustRightInd w:val="0"/>
      <w:spacing w:line="264" w:lineRule="auto"/>
      <w:textAlignment w:val="baseline"/>
    </w:pPr>
    <w:rPr>
      <w:rFonts w:ascii="Arial" w:hAnsi="Arial"/>
      <w:lang w:val="de-DE" w:eastAsia="de-DE"/>
    </w:rPr>
  </w:style>
  <w:style w:type="paragraph" w:styleId="berschrift1">
    <w:name w:val="heading 1"/>
    <w:basedOn w:val="Standard"/>
    <w:qFormat/>
    <w:rsid w:val="0074533A"/>
    <w:pPr>
      <w:outlineLvl w:val="0"/>
    </w:pPr>
    <w:rPr>
      <w:rFonts w:cs="Arial"/>
      <w:b/>
      <w:color w:val="808080"/>
      <w:spacing w:val="-2"/>
      <w:szCs w:val="19"/>
    </w:rPr>
  </w:style>
  <w:style w:type="paragraph" w:styleId="berschrift2">
    <w:name w:val="heading 2"/>
    <w:basedOn w:val="Standard"/>
    <w:qFormat/>
    <w:rsid w:val="0013469A"/>
    <w:pPr>
      <w:spacing w:before="120" w:after="120"/>
      <w:outlineLvl w:val="1"/>
    </w:pPr>
    <w:rPr>
      <w:sz w:val="24"/>
    </w:rPr>
  </w:style>
  <w:style w:type="paragraph" w:styleId="berschrift3">
    <w:name w:val="heading 3"/>
    <w:basedOn w:val="Standard"/>
    <w:qFormat/>
    <w:rsid w:val="0013469A"/>
    <w:pPr>
      <w:spacing w:before="120" w:after="120"/>
      <w:outlineLvl w:val="2"/>
    </w:pPr>
    <w:rPr>
      <w:sz w:val="24"/>
    </w:rPr>
  </w:style>
  <w:style w:type="paragraph" w:styleId="berschrift4">
    <w:name w:val="heading 4"/>
    <w:basedOn w:val="Standard"/>
    <w:next w:val="Standard"/>
    <w:qFormat/>
    <w:rsid w:val="0013469A"/>
    <w:pPr>
      <w:keepNext/>
      <w:outlineLvl w:val="3"/>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rsid w:val="0013469A"/>
    <w:pPr>
      <w:spacing w:after="960"/>
      <w:jc w:val="center"/>
    </w:pPr>
    <w:rPr>
      <w:rFonts w:ascii="Arial Black" w:hAnsi="Arial Black"/>
      <w:sz w:val="48"/>
    </w:rPr>
  </w:style>
  <w:style w:type="paragraph" w:customStyle="1" w:styleId="Tabellentext">
    <w:name w:val="Tabellentext"/>
    <w:basedOn w:val="Standard"/>
    <w:rsid w:val="0013469A"/>
    <w:rPr>
      <w:sz w:val="24"/>
    </w:rPr>
  </w:style>
  <w:style w:type="paragraph" w:customStyle="1" w:styleId="Gliederungsnumerier">
    <w:name w:val="Gliederungsnumerier"/>
    <w:basedOn w:val="Standard"/>
    <w:rsid w:val="0013469A"/>
    <w:rPr>
      <w:sz w:val="24"/>
    </w:rPr>
  </w:style>
  <w:style w:type="paragraph" w:customStyle="1" w:styleId="Einrckung1Zeile">
    <w:name w:val="Einrückung (1. Zeile)"/>
    <w:basedOn w:val="Standard"/>
    <w:rsid w:val="0013469A"/>
    <w:pPr>
      <w:ind w:firstLine="720"/>
    </w:pPr>
    <w:rPr>
      <w:sz w:val="24"/>
    </w:rPr>
  </w:style>
  <w:style w:type="paragraph" w:customStyle="1" w:styleId="Nummernliste">
    <w:name w:val="Nummernliste"/>
    <w:basedOn w:val="Standard"/>
    <w:rsid w:val="0013469A"/>
    <w:rPr>
      <w:sz w:val="24"/>
    </w:rPr>
  </w:style>
  <w:style w:type="paragraph" w:customStyle="1" w:styleId="Markierung2">
    <w:name w:val="Markierung 2"/>
    <w:basedOn w:val="Standard"/>
    <w:rsid w:val="0013469A"/>
    <w:rPr>
      <w:sz w:val="24"/>
    </w:rPr>
  </w:style>
  <w:style w:type="paragraph" w:customStyle="1" w:styleId="Markierung1">
    <w:name w:val="Markierung 1"/>
    <w:basedOn w:val="Standard"/>
    <w:rsid w:val="0013469A"/>
    <w:rPr>
      <w:sz w:val="24"/>
    </w:rPr>
  </w:style>
  <w:style w:type="paragraph" w:customStyle="1" w:styleId="HaupttextEinfach">
    <w:name w:val="Haupttext (Einfach)"/>
    <w:basedOn w:val="Standard"/>
    <w:rsid w:val="0013469A"/>
    <w:rPr>
      <w:sz w:val="24"/>
    </w:rPr>
  </w:style>
  <w:style w:type="paragraph" w:customStyle="1" w:styleId="Vorgabetext">
    <w:name w:val="Vorgabetext"/>
    <w:basedOn w:val="Standard"/>
    <w:rsid w:val="0013469A"/>
    <w:rPr>
      <w:sz w:val="24"/>
    </w:rPr>
  </w:style>
  <w:style w:type="paragraph" w:styleId="Kopfzeile">
    <w:name w:val="header"/>
    <w:basedOn w:val="Standard"/>
    <w:semiHidden/>
    <w:rsid w:val="0013469A"/>
    <w:pPr>
      <w:tabs>
        <w:tab w:val="center" w:pos="4536"/>
        <w:tab w:val="right" w:pos="9072"/>
      </w:tabs>
    </w:pPr>
  </w:style>
  <w:style w:type="paragraph" w:styleId="Fuzeile">
    <w:name w:val="footer"/>
    <w:basedOn w:val="Standard"/>
    <w:link w:val="FuzeileZchn"/>
    <w:rsid w:val="0013469A"/>
    <w:pPr>
      <w:tabs>
        <w:tab w:val="center" w:pos="4536"/>
        <w:tab w:val="right" w:pos="9072"/>
      </w:tabs>
    </w:pPr>
    <w:rPr>
      <w:lang w:val="x-none" w:eastAsia="x-none"/>
    </w:rPr>
  </w:style>
  <w:style w:type="character" w:styleId="Hyperlink">
    <w:name w:val="Hyperlink"/>
    <w:semiHidden/>
    <w:rsid w:val="0013469A"/>
    <w:rPr>
      <w:color w:val="0000FF"/>
      <w:u w:val="single"/>
    </w:rPr>
  </w:style>
  <w:style w:type="paragraph" w:customStyle="1" w:styleId="Briefkopfadresse">
    <w:name w:val="Briefkopfadresse"/>
    <w:basedOn w:val="Standard"/>
    <w:rsid w:val="0013469A"/>
    <w:pPr>
      <w:overflowPunct/>
      <w:autoSpaceDE/>
      <w:autoSpaceDN/>
      <w:adjustRightInd/>
      <w:textAlignment w:val="auto"/>
    </w:pPr>
  </w:style>
  <w:style w:type="character" w:styleId="BesuchterLink">
    <w:name w:val="FollowedHyperlink"/>
    <w:semiHidden/>
    <w:rsid w:val="0013469A"/>
    <w:rPr>
      <w:color w:val="800080"/>
      <w:u w:val="single"/>
    </w:rPr>
  </w:style>
  <w:style w:type="paragraph" w:styleId="Textkrper">
    <w:name w:val="Body Text"/>
    <w:basedOn w:val="Standard"/>
    <w:semiHidden/>
    <w:rsid w:val="0013469A"/>
    <w:rPr>
      <w:color w:val="333333"/>
    </w:rPr>
  </w:style>
  <w:style w:type="character" w:styleId="Seitenzahl">
    <w:name w:val="page number"/>
    <w:basedOn w:val="Absatz-Standardschriftart"/>
    <w:semiHidden/>
    <w:rsid w:val="0013469A"/>
  </w:style>
  <w:style w:type="paragraph" w:styleId="StandardWeb">
    <w:name w:val="Normal (Web)"/>
    <w:basedOn w:val="Standard"/>
    <w:semiHidden/>
    <w:rsid w:val="0013469A"/>
    <w:pPr>
      <w:shd w:val="clear" w:color="auto" w:fill="EEEEEE"/>
      <w:overflowPunct/>
      <w:autoSpaceDE/>
      <w:autoSpaceDN/>
      <w:adjustRightInd/>
      <w:textAlignment w:val="auto"/>
    </w:pPr>
    <w:rPr>
      <w:rFonts w:eastAsia="Arial Unicode MS" w:cs="Arial"/>
      <w:sz w:val="12"/>
      <w:szCs w:val="12"/>
    </w:rPr>
  </w:style>
  <w:style w:type="character" w:styleId="Fett">
    <w:name w:val="Strong"/>
    <w:qFormat/>
    <w:rsid w:val="0036018D"/>
    <w:rPr>
      <w:rFonts w:ascii="Arial" w:hAnsi="Arial"/>
      <w:b/>
      <w:bCs/>
      <w:sz w:val="20"/>
    </w:rPr>
  </w:style>
  <w:style w:type="character" w:customStyle="1" w:styleId="KopfzeileZchn">
    <w:name w:val="Kopfzeile Zchn"/>
    <w:basedOn w:val="Absatz-Standardschriftart"/>
    <w:semiHidden/>
    <w:rsid w:val="0013469A"/>
  </w:style>
  <w:style w:type="character" w:customStyle="1" w:styleId="FuzeileZchn">
    <w:name w:val="Fußzeile Zchn"/>
    <w:link w:val="Fuzeile"/>
    <w:rsid w:val="00BD393C"/>
    <w:rPr>
      <w:rFonts w:ascii="Arial" w:hAnsi="Arial"/>
    </w:rPr>
  </w:style>
  <w:style w:type="paragraph" w:styleId="Dokumentstruktur">
    <w:name w:val="Document Map"/>
    <w:basedOn w:val="Standard"/>
    <w:link w:val="DokumentstrukturZchn"/>
    <w:uiPriority w:val="99"/>
    <w:semiHidden/>
    <w:unhideWhenUsed/>
    <w:rsid w:val="00F4291E"/>
    <w:pPr>
      <w:spacing w:line="240" w:lineRule="auto"/>
    </w:pPr>
    <w:rPr>
      <w:rFonts w:ascii="Lucida Grande" w:hAnsi="Lucida Grande"/>
      <w:sz w:val="24"/>
      <w:szCs w:val="24"/>
      <w:lang w:val="x-none" w:eastAsia="x-none"/>
    </w:rPr>
  </w:style>
  <w:style w:type="character" w:customStyle="1" w:styleId="DokumentstrukturZchn">
    <w:name w:val="Dokumentstruktur Zchn"/>
    <w:link w:val="Dokumentstruktur"/>
    <w:uiPriority w:val="99"/>
    <w:semiHidden/>
    <w:rsid w:val="00F4291E"/>
    <w:rPr>
      <w:rFonts w:ascii="Lucida Grande" w:hAnsi="Lucida Grande"/>
      <w:sz w:val="24"/>
      <w:szCs w:val="24"/>
    </w:rPr>
  </w:style>
  <w:style w:type="paragraph" w:styleId="Sprechblasentext">
    <w:name w:val="Balloon Text"/>
    <w:basedOn w:val="Standard"/>
    <w:link w:val="SprechblasentextZchn"/>
    <w:uiPriority w:val="99"/>
    <w:semiHidden/>
    <w:unhideWhenUsed/>
    <w:rsid w:val="00B37C28"/>
    <w:pPr>
      <w:spacing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B37C28"/>
    <w:rPr>
      <w:rFonts w:ascii="Tahoma" w:hAnsi="Tahoma" w:cs="Tahoma"/>
      <w:sz w:val="16"/>
      <w:szCs w:val="16"/>
    </w:rPr>
  </w:style>
  <w:style w:type="paragraph" w:customStyle="1" w:styleId="EinfacherAbsatz">
    <w:name w:val="[Einfacher Absatz]"/>
    <w:basedOn w:val="Standard"/>
    <w:link w:val="EinfacherAbsatzZchn"/>
    <w:uiPriority w:val="99"/>
    <w:rsid w:val="00B179CD"/>
    <w:pPr>
      <w:overflowPunct/>
      <w:spacing w:line="288" w:lineRule="auto"/>
      <w:textAlignment w:val="center"/>
    </w:pPr>
    <w:rPr>
      <w:rFonts w:ascii="Times-Roman" w:hAnsi="Times-Roman"/>
      <w:color w:val="000000"/>
      <w:sz w:val="24"/>
      <w:szCs w:val="24"/>
      <w:lang w:val="x-none" w:eastAsia="x-none"/>
    </w:rPr>
  </w:style>
  <w:style w:type="paragraph" w:customStyle="1" w:styleId="Fu">
    <w:name w:val="Fuß"/>
    <w:link w:val="FuZchn"/>
    <w:qFormat/>
    <w:rsid w:val="0053671D"/>
    <w:pPr>
      <w:spacing w:line="264" w:lineRule="auto"/>
    </w:pPr>
    <w:rPr>
      <w:rFonts w:ascii="ArialMT" w:hAnsi="ArialMT" w:cs="ArialMT"/>
      <w:color w:val="5F5F5F"/>
      <w:sz w:val="13"/>
      <w:szCs w:val="13"/>
      <w:lang w:val="de-DE" w:eastAsia="de-DE"/>
    </w:rPr>
  </w:style>
  <w:style w:type="character" w:customStyle="1" w:styleId="EinfacherAbsatzZchn">
    <w:name w:val="[Einfacher Absatz] Zchn"/>
    <w:link w:val="EinfacherAbsatz"/>
    <w:uiPriority w:val="99"/>
    <w:rsid w:val="0053671D"/>
    <w:rPr>
      <w:rFonts w:ascii="Times-Roman" w:hAnsi="Times-Roman" w:cs="Times-Roman"/>
      <w:color w:val="000000"/>
      <w:sz w:val="24"/>
      <w:szCs w:val="24"/>
    </w:rPr>
  </w:style>
  <w:style w:type="character" w:customStyle="1" w:styleId="FuZchn">
    <w:name w:val="Fuß Zchn"/>
    <w:link w:val="Fu"/>
    <w:rsid w:val="0053671D"/>
    <w:rPr>
      <w:rFonts w:ascii="ArialMT" w:hAnsi="ArialMT" w:cs="ArialMT"/>
      <w:color w:val="5F5F5F"/>
      <w:sz w:val="13"/>
      <w:szCs w:val="13"/>
      <w:lang w:val="de-DE" w:eastAsia="de-DE" w:bidi="ar-SA"/>
    </w:rPr>
  </w:style>
  <w:style w:type="paragraph" w:customStyle="1" w:styleId="StandardEinzug">
    <w:name w:val="Standard Einzug"/>
    <w:link w:val="StandardEinzugZchn"/>
    <w:qFormat/>
    <w:rsid w:val="009C69D1"/>
    <w:pPr>
      <w:spacing w:line="264" w:lineRule="auto"/>
      <w:ind w:right="1304"/>
    </w:pPr>
    <w:rPr>
      <w:rFonts w:ascii="Arial" w:hAnsi="Arial"/>
      <w:lang w:val="de-DE" w:eastAsia="de-DE"/>
    </w:rPr>
  </w:style>
  <w:style w:type="character" w:customStyle="1" w:styleId="StandardEinzugZchn">
    <w:name w:val="Standard Einzug Zchn"/>
    <w:link w:val="StandardEinzug"/>
    <w:rsid w:val="009C69D1"/>
    <w:rPr>
      <w:rFonts w:ascii="Arial" w:hAnsi="Arial"/>
      <w:lang w:val="de-DE" w:eastAsia="de-DE" w:bidi="ar-SA"/>
    </w:rPr>
  </w:style>
  <w:style w:type="table" w:customStyle="1" w:styleId="Tabellengitternetz">
    <w:name w:val="Tabellengitternetz"/>
    <w:basedOn w:val="NormaleTabelle"/>
    <w:uiPriority w:val="59"/>
    <w:rsid w:val="002E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C4148"/>
    <w:pPr>
      <w:overflowPunct/>
      <w:autoSpaceDE/>
      <w:autoSpaceDN/>
      <w:adjustRightInd/>
      <w:spacing w:line="240" w:lineRule="auto"/>
      <w:ind w:left="720"/>
      <w:textAlignment w:val="auto"/>
    </w:pPr>
    <w:rPr>
      <w:rFonts w:ascii="Calibri" w:eastAsia="Calibri" w:hAnsi="Calibri"/>
      <w:sz w:val="22"/>
      <w:szCs w:val="22"/>
    </w:rPr>
  </w:style>
  <w:style w:type="character" w:customStyle="1" w:styleId="s12">
    <w:name w:val="s12"/>
    <w:basedOn w:val="Absatz-Standardschriftart"/>
    <w:rsid w:val="008D4EF6"/>
  </w:style>
  <w:style w:type="character" w:customStyle="1" w:styleId="s13">
    <w:name w:val="s13"/>
    <w:basedOn w:val="Absatz-Standardschriftart"/>
    <w:rsid w:val="008D4EF6"/>
  </w:style>
  <w:style w:type="character" w:customStyle="1" w:styleId="s16">
    <w:name w:val="s16"/>
    <w:basedOn w:val="Absatz-Standardschriftart"/>
    <w:rsid w:val="008D4EF6"/>
  </w:style>
  <w:style w:type="character" w:customStyle="1" w:styleId="s11">
    <w:name w:val="s11"/>
    <w:basedOn w:val="Absatz-Standardschriftart"/>
    <w:rsid w:val="008D4EF6"/>
  </w:style>
  <w:style w:type="character" w:styleId="Kommentarzeichen">
    <w:name w:val="annotation reference"/>
    <w:uiPriority w:val="99"/>
    <w:semiHidden/>
    <w:unhideWhenUsed/>
    <w:rsid w:val="00AA4655"/>
    <w:rPr>
      <w:sz w:val="16"/>
      <w:szCs w:val="16"/>
    </w:rPr>
  </w:style>
  <w:style w:type="paragraph" w:styleId="Kommentartext">
    <w:name w:val="annotation text"/>
    <w:basedOn w:val="Standard"/>
    <w:link w:val="KommentartextZchn"/>
    <w:uiPriority w:val="99"/>
    <w:semiHidden/>
    <w:unhideWhenUsed/>
    <w:rsid w:val="00AA4655"/>
    <w:rPr>
      <w:lang w:val="x-none" w:eastAsia="x-none"/>
    </w:rPr>
  </w:style>
  <w:style w:type="character" w:customStyle="1" w:styleId="KommentartextZchn">
    <w:name w:val="Kommentartext Zchn"/>
    <w:link w:val="Kommentartext"/>
    <w:uiPriority w:val="99"/>
    <w:semiHidden/>
    <w:rsid w:val="00AA4655"/>
    <w:rPr>
      <w:rFonts w:ascii="Arial" w:hAnsi="Arial"/>
    </w:rPr>
  </w:style>
  <w:style w:type="paragraph" w:styleId="Kommentarthema">
    <w:name w:val="annotation subject"/>
    <w:basedOn w:val="Kommentartext"/>
    <w:next w:val="Kommentartext"/>
    <w:link w:val="KommentarthemaZchn"/>
    <w:uiPriority w:val="99"/>
    <w:semiHidden/>
    <w:unhideWhenUsed/>
    <w:rsid w:val="00AA4655"/>
    <w:rPr>
      <w:b/>
      <w:bCs/>
    </w:rPr>
  </w:style>
  <w:style w:type="character" w:customStyle="1" w:styleId="KommentarthemaZchn">
    <w:name w:val="Kommentarthema Zchn"/>
    <w:link w:val="Kommentarthema"/>
    <w:uiPriority w:val="99"/>
    <w:semiHidden/>
    <w:rsid w:val="00AA4655"/>
    <w:rPr>
      <w:rFonts w:ascii="Arial" w:hAnsi="Arial"/>
      <w:b/>
      <w:bCs/>
    </w:rPr>
  </w:style>
  <w:style w:type="paragraph" w:styleId="berarbeitung">
    <w:name w:val="Revision"/>
    <w:hidden/>
    <w:uiPriority w:val="99"/>
    <w:semiHidden/>
    <w:rsid w:val="00EF1BF3"/>
    <w:rPr>
      <w:rFonts w:ascii="Arial" w:hAnsi="Arial"/>
      <w:lang w:val="de-DE" w:eastAsia="de-DE"/>
    </w:rPr>
  </w:style>
  <w:style w:type="character" w:customStyle="1" w:styleId="NichtaufgelsteErwhnung1">
    <w:name w:val="Nicht aufgelöste Erwähnung1"/>
    <w:basedOn w:val="Absatz-Standardschriftart"/>
    <w:uiPriority w:val="99"/>
    <w:semiHidden/>
    <w:unhideWhenUsed/>
    <w:rsid w:val="000D1A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10316">
      <w:bodyDiv w:val="1"/>
      <w:marLeft w:val="0"/>
      <w:marRight w:val="0"/>
      <w:marTop w:val="0"/>
      <w:marBottom w:val="0"/>
      <w:divBdr>
        <w:top w:val="none" w:sz="0" w:space="0" w:color="auto"/>
        <w:left w:val="none" w:sz="0" w:space="0" w:color="auto"/>
        <w:bottom w:val="none" w:sz="0" w:space="0" w:color="auto"/>
        <w:right w:val="none" w:sz="0" w:space="0" w:color="auto"/>
      </w:divBdr>
    </w:div>
    <w:div w:id="418258258">
      <w:bodyDiv w:val="1"/>
      <w:marLeft w:val="0"/>
      <w:marRight w:val="0"/>
      <w:marTop w:val="0"/>
      <w:marBottom w:val="0"/>
      <w:divBdr>
        <w:top w:val="none" w:sz="0" w:space="0" w:color="auto"/>
        <w:left w:val="none" w:sz="0" w:space="0" w:color="auto"/>
        <w:bottom w:val="none" w:sz="0" w:space="0" w:color="auto"/>
        <w:right w:val="none" w:sz="0" w:space="0" w:color="auto"/>
      </w:divBdr>
    </w:div>
    <w:div w:id="1227036981">
      <w:bodyDiv w:val="1"/>
      <w:marLeft w:val="0"/>
      <w:marRight w:val="0"/>
      <w:marTop w:val="0"/>
      <w:marBottom w:val="0"/>
      <w:divBdr>
        <w:top w:val="none" w:sz="0" w:space="0" w:color="auto"/>
        <w:left w:val="none" w:sz="0" w:space="0" w:color="auto"/>
        <w:bottom w:val="none" w:sz="0" w:space="0" w:color="auto"/>
        <w:right w:val="none" w:sz="0" w:space="0" w:color="auto"/>
      </w:divBdr>
    </w:div>
    <w:div w:id="1315259445">
      <w:bodyDiv w:val="1"/>
      <w:marLeft w:val="0"/>
      <w:marRight w:val="0"/>
      <w:marTop w:val="0"/>
      <w:marBottom w:val="0"/>
      <w:divBdr>
        <w:top w:val="none" w:sz="0" w:space="0" w:color="auto"/>
        <w:left w:val="none" w:sz="0" w:space="0" w:color="auto"/>
        <w:bottom w:val="none" w:sz="0" w:space="0" w:color="auto"/>
        <w:right w:val="none" w:sz="0" w:space="0" w:color="auto"/>
      </w:divBdr>
    </w:div>
    <w:div w:id="1354184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kullnig@LTG.d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press-n-relation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ress-n-relations.mediamid.com/AMID-PR/open.jsp?action=search&amp;query=LTGISH2021" TargetMode="External"/><Relationship Id="rId5" Type="http://schemas.openxmlformats.org/officeDocument/2006/relationships/settings" Target="settings.xml"/><Relationship Id="rId15" Type="http://schemas.openxmlformats.org/officeDocument/2006/relationships/hyperlink" Target="mailto:du@press-n-relations.de" TargetMode="External"/><Relationship Id="rId10" Type="http://schemas.openxmlformats.org/officeDocument/2006/relationships/hyperlink" Target="https://uvc-sterilventilation.de/" TargetMode="External"/><Relationship Id="rId4" Type="http://schemas.openxmlformats.org/officeDocument/2006/relationships/styles" Target="styles.xml"/><Relationship Id="rId9" Type="http://schemas.openxmlformats.org/officeDocument/2006/relationships/hyperlink" Target="https://ish.messefrankfurt.com/frankfurt/de/ausstellersuche.detail.html/ltg-aktiengesellschaft.html" TargetMode="External"/><Relationship Id="rId14" Type="http://schemas.openxmlformats.org/officeDocument/2006/relationships/hyperlink" Target="http://www.LTG.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081477-6470-4C8A-ABB5-3E00D26829DC}">
  <ds:schemaRefs>
    <ds:schemaRef ds:uri="http://schemas.openxmlformats.org/officeDocument/2006/bibliography"/>
  </ds:schemaRefs>
</ds:datastoreItem>
</file>

<file path=customXml/itemProps2.xml><?xml version="1.0" encoding="utf-8"?>
<ds:datastoreItem xmlns:ds="http://schemas.openxmlformats.org/officeDocument/2006/customXml" ds:itemID="{259E2683-424F-4781-A118-9E25B2E02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4719</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LTG Aktiengesellschaft, Postfach 400525,  D-70405 Stuttgart</vt:lpstr>
    </vt:vector>
  </TitlesOfParts>
  <Company>LTG-Aktiengeselschaft</Company>
  <LinksUpToDate>false</LinksUpToDate>
  <CharactersWithSpaces>5457</CharactersWithSpaces>
  <SharedDoc>false</SharedDoc>
  <HLinks>
    <vt:vector size="6" baseType="variant">
      <vt:variant>
        <vt:i4>7929928</vt:i4>
      </vt:variant>
      <vt:variant>
        <vt:i4>0</vt:i4>
      </vt:variant>
      <vt:variant>
        <vt:i4>0</vt:i4>
      </vt:variant>
      <vt:variant>
        <vt:i4>5</vt:i4>
      </vt:variant>
      <vt:variant>
        <vt:lpwstr>mailto:bleich@ltg.de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LTG Aktiengesellschaft, Postfach 400525,  D-70405 Stuttgart</dc:title>
  <dc:creator>Heinzelmann, Jasmin</dc:creator>
  <cp:lastModifiedBy>Ralf Dunker</cp:lastModifiedBy>
  <cp:revision>2</cp:revision>
  <cp:lastPrinted>2021-02-25T15:48:00Z</cp:lastPrinted>
  <dcterms:created xsi:type="dcterms:W3CDTF">2021-02-25T15:49:00Z</dcterms:created>
  <dcterms:modified xsi:type="dcterms:W3CDTF">2021-02-25T15:49:00Z</dcterms:modified>
</cp:coreProperties>
</file>