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D9E" w:rsidRPr="003F5532" w:rsidRDefault="00C668B7" w:rsidP="00C668B7">
      <w:pPr>
        <w:pStyle w:val="Default"/>
        <w:spacing w:after="240"/>
        <w:jc w:val="both"/>
        <w:rPr>
          <w:b/>
          <w:bCs/>
          <w:color w:val="004C94"/>
          <w:sz w:val="22"/>
          <w:szCs w:val="23"/>
        </w:rPr>
      </w:pPr>
      <w:r w:rsidRPr="003F5532">
        <w:rPr>
          <w:b/>
          <w:bCs/>
          <w:color w:val="004C94"/>
          <w:sz w:val="22"/>
          <w:szCs w:val="23"/>
        </w:rPr>
        <w:t>PRESSEMITTEILUNG</w:t>
      </w:r>
    </w:p>
    <w:p w:rsidR="00D76C1A" w:rsidRPr="006C7D9E" w:rsidRDefault="003F5532" w:rsidP="00B54AD3">
      <w:pPr>
        <w:pStyle w:val="Default"/>
        <w:spacing w:after="240"/>
        <w:rPr>
          <w:b/>
          <w:bCs/>
          <w:sz w:val="22"/>
          <w:szCs w:val="23"/>
        </w:rPr>
      </w:pPr>
      <w:r>
        <w:rPr>
          <w:b/>
          <w:bCs/>
          <w:sz w:val="22"/>
          <w:szCs w:val="23"/>
        </w:rPr>
        <w:t>SGF</w:t>
      </w:r>
      <w:r w:rsidR="00B54AD3" w:rsidRPr="00B54AD3">
        <w:rPr>
          <w:b/>
          <w:bCs/>
          <w:sz w:val="22"/>
          <w:szCs w:val="23"/>
        </w:rPr>
        <w:t xml:space="preserve"> </w:t>
      </w:r>
      <w:r w:rsidR="006C7D9E" w:rsidRPr="006C7D9E">
        <w:rPr>
          <w:b/>
          <w:bCs/>
          <w:sz w:val="22"/>
          <w:szCs w:val="23"/>
        </w:rPr>
        <w:t xml:space="preserve">auf der </w:t>
      </w:r>
      <w:proofErr w:type="spellStart"/>
      <w:r w:rsidR="001172B6">
        <w:rPr>
          <w:b/>
          <w:bCs/>
          <w:sz w:val="22"/>
          <w:szCs w:val="23"/>
        </w:rPr>
        <w:t>Bauma</w:t>
      </w:r>
      <w:proofErr w:type="spellEnd"/>
      <w:r w:rsidR="001172B6">
        <w:rPr>
          <w:b/>
          <w:bCs/>
          <w:sz w:val="22"/>
          <w:szCs w:val="23"/>
        </w:rPr>
        <w:t xml:space="preserve"> </w:t>
      </w:r>
      <w:r w:rsidR="006C7D9E" w:rsidRPr="006C7D9E">
        <w:rPr>
          <w:b/>
          <w:bCs/>
          <w:sz w:val="22"/>
          <w:szCs w:val="23"/>
        </w:rPr>
        <w:t>(</w:t>
      </w:r>
      <w:r w:rsidR="001172B6">
        <w:rPr>
          <w:b/>
          <w:bCs/>
          <w:sz w:val="22"/>
          <w:szCs w:val="23"/>
        </w:rPr>
        <w:t>München, 8</w:t>
      </w:r>
      <w:r w:rsidR="006C7D9E" w:rsidRPr="006C7D9E">
        <w:rPr>
          <w:b/>
          <w:bCs/>
          <w:sz w:val="22"/>
          <w:szCs w:val="23"/>
        </w:rPr>
        <w:t>.</w:t>
      </w:r>
      <w:r w:rsidR="006C7D9E">
        <w:rPr>
          <w:b/>
          <w:bCs/>
          <w:sz w:val="22"/>
          <w:szCs w:val="23"/>
        </w:rPr>
        <w:t xml:space="preserve"> bis </w:t>
      </w:r>
      <w:r w:rsidR="001172B6">
        <w:rPr>
          <w:b/>
          <w:bCs/>
          <w:sz w:val="22"/>
          <w:szCs w:val="23"/>
        </w:rPr>
        <w:t>14</w:t>
      </w:r>
      <w:r w:rsidR="006C7D9E" w:rsidRPr="006C7D9E">
        <w:rPr>
          <w:b/>
          <w:bCs/>
          <w:sz w:val="22"/>
          <w:szCs w:val="23"/>
        </w:rPr>
        <w:t>.</w:t>
      </w:r>
      <w:r w:rsidR="006C7D9E">
        <w:rPr>
          <w:b/>
          <w:bCs/>
          <w:sz w:val="22"/>
          <w:szCs w:val="23"/>
        </w:rPr>
        <w:t xml:space="preserve"> April </w:t>
      </w:r>
      <w:r w:rsidR="006C7D9E" w:rsidRPr="006C7D9E">
        <w:rPr>
          <w:b/>
          <w:bCs/>
          <w:sz w:val="22"/>
          <w:szCs w:val="23"/>
        </w:rPr>
        <w:t xml:space="preserve">2019) </w:t>
      </w:r>
      <w:r w:rsidR="00D76C1A" w:rsidRPr="006C7D9E">
        <w:rPr>
          <w:b/>
          <w:bCs/>
          <w:sz w:val="22"/>
          <w:szCs w:val="23"/>
        </w:rPr>
        <w:t xml:space="preserve">in </w:t>
      </w:r>
      <w:r w:rsidR="001172B6" w:rsidRPr="001172B6">
        <w:rPr>
          <w:b/>
          <w:bCs/>
          <w:sz w:val="22"/>
          <w:szCs w:val="23"/>
        </w:rPr>
        <w:t>Halle/Stand B0.320/23</w:t>
      </w:r>
    </w:p>
    <w:p w:rsidR="00D76C1A" w:rsidRPr="006C7D9E" w:rsidRDefault="001172B6" w:rsidP="00C668B7">
      <w:pPr>
        <w:pStyle w:val="Default"/>
        <w:spacing w:after="240"/>
        <w:jc w:val="both"/>
        <w:rPr>
          <w:b/>
          <w:sz w:val="32"/>
        </w:rPr>
      </w:pPr>
      <w:r>
        <w:rPr>
          <w:b/>
          <w:sz w:val="32"/>
        </w:rPr>
        <w:t xml:space="preserve">SGFlex-3FF: Diesel und Hydraulik schonend </w:t>
      </w:r>
      <w:r w:rsidR="00A8356B">
        <w:rPr>
          <w:b/>
          <w:sz w:val="32"/>
        </w:rPr>
        <w:t>ver</w:t>
      </w:r>
      <w:r>
        <w:rPr>
          <w:b/>
          <w:sz w:val="32"/>
        </w:rPr>
        <w:t>kuppeln</w:t>
      </w:r>
    </w:p>
    <w:p w:rsidR="00E1113F" w:rsidRPr="00A8356B" w:rsidRDefault="002D2B20" w:rsidP="00593D2D">
      <w:pPr>
        <w:pStyle w:val="Default"/>
        <w:spacing w:after="120"/>
        <w:jc w:val="both"/>
        <w:rPr>
          <w:spacing w:val="-2"/>
          <w:sz w:val="22"/>
          <w:szCs w:val="23"/>
        </w:rPr>
      </w:pPr>
      <w:r w:rsidRPr="00A8356B">
        <w:rPr>
          <w:i/>
          <w:spacing w:val="-2"/>
          <w:sz w:val="22"/>
          <w:szCs w:val="23"/>
        </w:rPr>
        <w:t xml:space="preserve">Waldkraiburg, </w:t>
      </w:r>
      <w:r w:rsidR="001172B6" w:rsidRPr="00A8356B">
        <w:rPr>
          <w:i/>
          <w:spacing w:val="-2"/>
          <w:sz w:val="22"/>
          <w:szCs w:val="23"/>
        </w:rPr>
        <w:t>0</w:t>
      </w:r>
      <w:r w:rsidR="00E05039">
        <w:rPr>
          <w:i/>
          <w:spacing w:val="-2"/>
          <w:sz w:val="22"/>
          <w:szCs w:val="23"/>
        </w:rPr>
        <w:t>3</w:t>
      </w:r>
      <w:r w:rsidRPr="00A8356B">
        <w:rPr>
          <w:i/>
          <w:spacing w:val="-2"/>
          <w:sz w:val="22"/>
          <w:szCs w:val="23"/>
        </w:rPr>
        <w:t>.0</w:t>
      </w:r>
      <w:r w:rsidR="001172B6" w:rsidRPr="00A8356B">
        <w:rPr>
          <w:i/>
          <w:spacing w:val="-2"/>
          <w:sz w:val="22"/>
          <w:szCs w:val="23"/>
        </w:rPr>
        <w:t>4</w:t>
      </w:r>
      <w:r w:rsidRPr="00A8356B">
        <w:rPr>
          <w:i/>
          <w:spacing w:val="-2"/>
          <w:sz w:val="22"/>
          <w:szCs w:val="23"/>
        </w:rPr>
        <w:t>.2019</w:t>
      </w:r>
      <w:r w:rsidRPr="00A8356B">
        <w:rPr>
          <w:spacing w:val="-2"/>
          <w:sz w:val="22"/>
          <w:szCs w:val="23"/>
        </w:rPr>
        <w:t xml:space="preserve"> –</w:t>
      </w:r>
      <w:r w:rsidR="001172B6" w:rsidRPr="00A8356B">
        <w:rPr>
          <w:spacing w:val="-2"/>
          <w:sz w:val="22"/>
          <w:szCs w:val="23"/>
        </w:rPr>
        <w:t xml:space="preserve"> </w:t>
      </w:r>
      <w:r w:rsidR="00E05039" w:rsidRPr="00E05039">
        <w:rPr>
          <w:spacing w:val="-2"/>
          <w:sz w:val="22"/>
          <w:szCs w:val="23"/>
        </w:rPr>
        <w:t xml:space="preserve">Bei von Dieselmotoren angetriebenen Hydraulikanlagen erlaubt die drehelastische Kupplung SGFlex-3FF eine sehr aggregatschonende Verbindung. Die Kupplung überträgt das Drehmoment über robuste, elastische Gelenkscheiben mit der </w:t>
      </w:r>
      <w:proofErr w:type="spellStart"/>
      <w:r w:rsidR="00E05039" w:rsidRPr="00E05039">
        <w:rPr>
          <w:spacing w:val="-2"/>
          <w:sz w:val="22"/>
          <w:szCs w:val="23"/>
        </w:rPr>
        <w:t>Tenpu</w:t>
      </w:r>
      <w:proofErr w:type="spellEnd"/>
      <w:r w:rsidR="00E05039" w:rsidRPr="00E05039">
        <w:rPr>
          <w:spacing w:val="-2"/>
          <w:sz w:val="22"/>
          <w:szCs w:val="23"/>
          <w:vertAlign w:val="superscript"/>
        </w:rPr>
        <w:t>®</w:t>
      </w:r>
      <w:r w:rsidR="00E05039" w:rsidRPr="00E05039">
        <w:rPr>
          <w:spacing w:val="-2"/>
          <w:sz w:val="22"/>
          <w:szCs w:val="23"/>
        </w:rPr>
        <w:t xml:space="preserve">-Fadentechnologie. Radiale, axiale und winkelige </w:t>
      </w:r>
      <w:proofErr w:type="spellStart"/>
      <w:r w:rsidR="00E05039" w:rsidRPr="00E05039">
        <w:rPr>
          <w:spacing w:val="-2"/>
          <w:sz w:val="22"/>
          <w:szCs w:val="23"/>
        </w:rPr>
        <w:t>Fluchtungsungenauigkeiten</w:t>
      </w:r>
      <w:proofErr w:type="spellEnd"/>
      <w:r w:rsidR="00E05039" w:rsidRPr="00E05039">
        <w:rPr>
          <w:spacing w:val="-2"/>
          <w:sz w:val="22"/>
          <w:szCs w:val="23"/>
        </w:rPr>
        <w:t xml:space="preserve"> werden durch die Elemente kompensiert und Vibrationen oder Lastspitzen gedämpft. Dies sorgt für einen ruhigeren, resonanzfreien Lauf, was sich positiv auf die Lebensdauer von z.B. Pumpen und Getrieben auswirkt. Der große Vorteil dieser Konstruktion ist es, dass die auftretenden Radialkräfte kaum Verspannung am Gleitlager der Hydraulikpumpe verursachen und somit </w:t>
      </w:r>
      <w:r w:rsidR="00E05039" w:rsidRPr="00E05039">
        <w:rPr>
          <w:spacing w:val="-4"/>
          <w:sz w:val="22"/>
          <w:szCs w:val="23"/>
        </w:rPr>
        <w:t xml:space="preserve">Leckagen vermieden werden können. Die Kompaktkupplung SGFlex-3FF ist für </w:t>
      </w:r>
      <w:r w:rsidR="00E05039" w:rsidRPr="00E05039">
        <w:rPr>
          <w:spacing w:val="-2"/>
          <w:sz w:val="22"/>
          <w:szCs w:val="23"/>
        </w:rPr>
        <w:t>Motorleistungen bis zu 250 kW erhältlich. Sie lässt sich leicht axial montieren und eignet sich auch als Ersatz.</w:t>
      </w:r>
    </w:p>
    <w:p w:rsidR="005E6865" w:rsidRPr="00A8356B" w:rsidRDefault="00506BB6" w:rsidP="0023599D">
      <w:pPr>
        <w:rPr>
          <w:rStyle w:val="Hyperlink"/>
          <w:rFonts w:ascii="Arial" w:eastAsia="Times New Roman" w:hAnsi="Arial" w:cs="Arial"/>
          <w:color w:val="333335"/>
          <w:sz w:val="23"/>
          <w:szCs w:val="23"/>
          <w:u w:val="none"/>
          <w:lang w:eastAsia="de-DE"/>
        </w:rPr>
      </w:pPr>
      <w:hyperlink r:id="rId8" w:history="1">
        <w:r w:rsidR="003F5532" w:rsidRPr="00A8356B">
          <w:rPr>
            <w:rStyle w:val="Hyperlink"/>
            <w:rFonts w:ascii="Arial" w:hAnsi="Arial"/>
            <w:szCs w:val="23"/>
          </w:rPr>
          <w:t>www.sgf.com</w:t>
        </w:r>
      </w:hyperlink>
    </w:p>
    <w:p w:rsidR="0033282B" w:rsidRDefault="0033282B" w:rsidP="003F5532">
      <w:pPr>
        <w:pStyle w:val="Default"/>
        <w:spacing w:before="360" w:after="120" w:line="276" w:lineRule="auto"/>
        <w:jc w:val="both"/>
        <w:rPr>
          <w:spacing w:val="-2"/>
          <w:sz w:val="22"/>
          <w:szCs w:val="23"/>
        </w:rPr>
      </w:pPr>
      <w:r>
        <w:rPr>
          <w:spacing w:val="-2"/>
          <w:sz w:val="22"/>
          <w:szCs w:val="23"/>
        </w:rPr>
        <w:t xml:space="preserve">Druckfähiges Bildmaterial finden Sie </w:t>
      </w:r>
      <w:hyperlink r:id="rId9" w:history="1">
        <w:r w:rsidR="004C137F" w:rsidRPr="00D22E35">
          <w:rPr>
            <w:rStyle w:val="Hyperlink"/>
            <w:spacing w:val="-2"/>
            <w:sz w:val="22"/>
            <w:szCs w:val="23"/>
          </w:rPr>
          <w:t>hier</w:t>
        </w:r>
      </w:hyperlink>
      <w:r w:rsidRPr="00D22E35">
        <w:rPr>
          <w:color w:val="auto"/>
          <w:spacing w:val="-2"/>
          <w:sz w:val="22"/>
          <w:szCs w:val="23"/>
        </w:rPr>
        <w:t xml:space="preserve"> </w:t>
      </w:r>
      <w:r>
        <w:rPr>
          <w:spacing w:val="-2"/>
          <w:sz w:val="22"/>
          <w:szCs w:val="23"/>
        </w:rPr>
        <w:t>zum Download.</w:t>
      </w:r>
    </w:p>
    <w:p w:rsidR="002D2B20" w:rsidRPr="002D2B20" w:rsidRDefault="002D2B20" w:rsidP="003F5532">
      <w:pPr>
        <w:pStyle w:val="Default"/>
        <w:spacing w:before="480" w:after="120" w:line="276" w:lineRule="auto"/>
        <w:jc w:val="both"/>
        <w:rPr>
          <w:b/>
          <w:spacing w:val="-2"/>
          <w:sz w:val="22"/>
          <w:szCs w:val="23"/>
        </w:rPr>
      </w:pPr>
      <w:r w:rsidRPr="002D2B20">
        <w:rPr>
          <w:b/>
          <w:spacing w:val="-2"/>
          <w:sz w:val="22"/>
          <w:szCs w:val="23"/>
        </w:rPr>
        <w:t>Weitere Informationen/Pressekontakt:</w:t>
      </w:r>
    </w:p>
    <w:p w:rsidR="002D2B20" w:rsidRDefault="002D2B20" w:rsidP="003F5532">
      <w:pPr>
        <w:pStyle w:val="Default"/>
        <w:spacing w:after="120" w:line="276" w:lineRule="auto"/>
        <w:jc w:val="both"/>
        <w:rPr>
          <w:sz w:val="22"/>
          <w:szCs w:val="23"/>
        </w:rPr>
        <w:sectPr w:rsidR="002D2B20" w:rsidSect="00664EF2">
          <w:type w:val="continuous"/>
          <w:pgSz w:w="11906" w:h="16838"/>
          <w:pgMar w:top="2410" w:right="1417" w:bottom="851" w:left="1417" w:header="708" w:footer="708" w:gutter="0"/>
          <w:cols w:space="708"/>
          <w:docGrid w:linePitch="360"/>
        </w:sectPr>
      </w:pPr>
    </w:p>
    <w:p w:rsidR="002D2B20" w:rsidRDefault="003F5532" w:rsidP="003F5532">
      <w:pPr>
        <w:pStyle w:val="Default"/>
        <w:spacing w:after="120" w:line="276" w:lineRule="auto"/>
        <w:rPr>
          <w:sz w:val="22"/>
          <w:szCs w:val="23"/>
        </w:rPr>
      </w:pPr>
      <w:r>
        <w:rPr>
          <w:sz w:val="22"/>
          <w:szCs w:val="23"/>
        </w:rPr>
        <w:lastRenderedPageBreak/>
        <w:t>SGF GmbH &amp; Co. KG</w:t>
      </w:r>
      <w:r w:rsidR="002D2B20">
        <w:rPr>
          <w:sz w:val="22"/>
          <w:szCs w:val="23"/>
        </w:rPr>
        <w:br/>
        <w:t>Roland Liessel</w:t>
      </w:r>
      <w:r w:rsidR="002D2B20">
        <w:rPr>
          <w:sz w:val="22"/>
          <w:szCs w:val="23"/>
        </w:rPr>
        <w:br/>
      </w:r>
      <w:proofErr w:type="spellStart"/>
      <w:r w:rsidR="002D2B20">
        <w:rPr>
          <w:sz w:val="22"/>
          <w:szCs w:val="23"/>
        </w:rPr>
        <w:t>Graslitzer</w:t>
      </w:r>
      <w:proofErr w:type="spellEnd"/>
      <w:r w:rsidR="002D2B20">
        <w:rPr>
          <w:sz w:val="22"/>
          <w:szCs w:val="23"/>
        </w:rPr>
        <w:t xml:space="preserve"> Straß</w:t>
      </w:r>
      <w:r w:rsidR="002D2B20" w:rsidRPr="002D2B20">
        <w:rPr>
          <w:sz w:val="22"/>
          <w:szCs w:val="23"/>
        </w:rPr>
        <w:t>e 14</w:t>
      </w:r>
      <w:r w:rsidR="002D2B20">
        <w:rPr>
          <w:sz w:val="22"/>
          <w:szCs w:val="23"/>
        </w:rPr>
        <w:br/>
      </w:r>
      <w:r w:rsidR="002D2B20" w:rsidRPr="002D2B20">
        <w:rPr>
          <w:sz w:val="22"/>
          <w:szCs w:val="23"/>
        </w:rPr>
        <w:t>84478 Waldkraiburg</w:t>
      </w:r>
      <w:r w:rsidR="002D2B20">
        <w:rPr>
          <w:sz w:val="22"/>
          <w:szCs w:val="23"/>
        </w:rPr>
        <w:br/>
      </w:r>
      <w:r w:rsidR="0033282B">
        <w:rPr>
          <w:sz w:val="22"/>
          <w:szCs w:val="23"/>
        </w:rPr>
        <w:t>Tel.:</w:t>
      </w:r>
      <w:r w:rsidR="002D2B20" w:rsidRPr="002D2B20">
        <w:rPr>
          <w:sz w:val="22"/>
          <w:szCs w:val="23"/>
        </w:rPr>
        <w:t xml:space="preserve"> +49 8638 605</w:t>
      </w:r>
      <w:r w:rsidR="002D2B20">
        <w:rPr>
          <w:sz w:val="22"/>
          <w:szCs w:val="23"/>
        </w:rPr>
        <w:t>-</w:t>
      </w:r>
      <w:r w:rsidR="002D2B20" w:rsidRPr="002D2B20">
        <w:rPr>
          <w:sz w:val="22"/>
          <w:szCs w:val="23"/>
        </w:rPr>
        <w:t>124</w:t>
      </w:r>
      <w:r w:rsidR="002D2B20">
        <w:rPr>
          <w:sz w:val="22"/>
          <w:szCs w:val="23"/>
        </w:rPr>
        <w:br/>
      </w:r>
      <w:r w:rsidR="002D2B20" w:rsidRPr="002D2B20">
        <w:rPr>
          <w:sz w:val="22"/>
          <w:szCs w:val="23"/>
        </w:rPr>
        <w:t>Roland.Liessel@sgf.com</w:t>
      </w:r>
    </w:p>
    <w:p w:rsidR="0033282B" w:rsidRDefault="002D2B20" w:rsidP="003F5532">
      <w:pPr>
        <w:pStyle w:val="Default"/>
        <w:spacing w:after="120" w:line="276" w:lineRule="auto"/>
        <w:rPr>
          <w:sz w:val="22"/>
          <w:szCs w:val="23"/>
        </w:rPr>
      </w:pPr>
      <w:r>
        <w:rPr>
          <w:sz w:val="22"/>
          <w:szCs w:val="23"/>
        </w:rPr>
        <w:br w:type="column"/>
      </w:r>
      <w:proofErr w:type="spellStart"/>
      <w:r w:rsidR="0033282B">
        <w:rPr>
          <w:sz w:val="22"/>
          <w:szCs w:val="23"/>
        </w:rPr>
        <w:lastRenderedPageBreak/>
        <w:t>Press’n</w:t>
      </w:r>
      <w:r w:rsidR="00506BB6">
        <w:rPr>
          <w:sz w:val="22"/>
          <w:szCs w:val="23"/>
        </w:rPr>
        <w:t>’</w:t>
      </w:r>
      <w:bookmarkStart w:id="0" w:name="_GoBack"/>
      <w:bookmarkEnd w:id="0"/>
      <w:r w:rsidR="0033282B">
        <w:rPr>
          <w:sz w:val="22"/>
          <w:szCs w:val="23"/>
        </w:rPr>
        <w:t>Relations</w:t>
      </w:r>
      <w:proofErr w:type="spellEnd"/>
      <w:r w:rsidR="0033282B">
        <w:rPr>
          <w:sz w:val="22"/>
          <w:szCs w:val="23"/>
        </w:rPr>
        <w:t xml:space="preserve"> II GmbH</w:t>
      </w:r>
      <w:r w:rsidR="0033282B">
        <w:rPr>
          <w:sz w:val="22"/>
          <w:szCs w:val="23"/>
        </w:rPr>
        <w:br/>
        <w:t>Ralf Dunker</w:t>
      </w:r>
      <w:r w:rsidR="0033282B">
        <w:rPr>
          <w:sz w:val="22"/>
          <w:szCs w:val="23"/>
        </w:rPr>
        <w:br/>
        <w:t>Gräfstraße 66</w:t>
      </w:r>
      <w:r w:rsidR="0033282B">
        <w:rPr>
          <w:sz w:val="22"/>
          <w:szCs w:val="23"/>
        </w:rPr>
        <w:br/>
        <w:t>81241 München</w:t>
      </w:r>
      <w:r w:rsidR="0033282B">
        <w:rPr>
          <w:sz w:val="22"/>
          <w:szCs w:val="23"/>
        </w:rPr>
        <w:br/>
        <w:t>Tel.: +49 89 5404722-11</w:t>
      </w:r>
      <w:r w:rsidR="0033282B">
        <w:rPr>
          <w:sz w:val="22"/>
          <w:szCs w:val="23"/>
        </w:rPr>
        <w:br/>
        <w:t>du@press-n-relations.de</w:t>
      </w:r>
    </w:p>
    <w:p w:rsidR="002D2B20" w:rsidRDefault="002D2B20" w:rsidP="003F5532">
      <w:pPr>
        <w:pStyle w:val="Default"/>
        <w:spacing w:after="120" w:line="276" w:lineRule="auto"/>
        <w:jc w:val="both"/>
        <w:rPr>
          <w:b/>
          <w:sz w:val="22"/>
          <w:szCs w:val="23"/>
        </w:rPr>
        <w:sectPr w:rsidR="002D2B20" w:rsidSect="002D2B20">
          <w:type w:val="continuous"/>
          <w:pgSz w:w="11906" w:h="16838"/>
          <w:pgMar w:top="2410" w:right="1417" w:bottom="1134" w:left="1417" w:header="708" w:footer="708" w:gutter="0"/>
          <w:cols w:num="2" w:space="708"/>
          <w:docGrid w:linePitch="360"/>
        </w:sectPr>
      </w:pPr>
    </w:p>
    <w:p w:rsidR="002D2B20" w:rsidRPr="002D2B20" w:rsidRDefault="002D2B20" w:rsidP="003F5532">
      <w:pPr>
        <w:pStyle w:val="Default"/>
        <w:spacing w:before="600" w:after="120" w:line="276" w:lineRule="auto"/>
        <w:jc w:val="both"/>
        <w:rPr>
          <w:b/>
          <w:sz w:val="22"/>
          <w:szCs w:val="23"/>
        </w:rPr>
      </w:pPr>
      <w:r w:rsidRPr="002D2B20">
        <w:rPr>
          <w:b/>
          <w:sz w:val="22"/>
          <w:szCs w:val="23"/>
        </w:rPr>
        <w:lastRenderedPageBreak/>
        <w:t>Über die S</w:t>
      </w:r>
      <w:r w:rsidR="003F5532">
        <w:rPr>
          <w:b/>
          <w:sz w:val="22"/>
          <w:szCs w:val="23"/>
        </w:rPr>
        <w:t>GF</w:t>
      </w:r>
      <w:r w:rsidRPr="002D2B20">
        <w:rPr>
          <w:b/>
          <w:sz w:val="22"/>
          <w:szCs w:val="23"/>
        </w:rPr>
        <w:t xml:space="preserve"> GmbH &amp; Co. KG</w:t>
      </w:r>
    </w:p>
    <w:p w:rsidR="002D2B20" w:rsidRDefault="0033282B" w:rsidP="003F5532">
      <w:pPr>
        <w:pStyle w:val="Default"/>
        <w:spacing w:after="120" w:line="276" w:lineRule="auto"/>
        <w:jc w:val="both"/>
        <w:rPr>
          <w:spacing w:val="-2"/>
          <w:sz w:val="22"/>
          <w:szCs w:val="23"/>
        </w:rPr>
      </w:pPr>
      <w:r w:rsidRPr="00B92E53">
        <w:rPr>
          <w:spacing w:val="-2"/>
          <w:sz w:val="22"/>
          <w:szCs w:val="23"/>
        </w:rPr>
        <w:t>Die S</w:t>
      </w:r>
      <w:r w:rsidR="003F5532" w:rsidRPr="00B92E53">
        <w:rPr>
          <w:spacing w:val="-2"/>
          <w:sz w:val="22"/>
          <w:szCs w:val="23"/>
        </w:rPr>
        <w:t>GF</w:t>
      </w:r>
      <w:r w:rsidR="002D2B20" w:rsidRPr="00B92E53">
        <w:rPr>
          <w:spacing w:val="-2"/>
          <w:sz w:val="22"/>
          <w:szCs w:val="23"/>
        </w:rPr>
        <w:t xml:space="preserve"> mit Hauptsitz </w:t>
      </w:r>
      <w:r w:rsidRPr="00B92E53">
        <w:rPr>
          <w:spacing w:val="-2"/>
          <w:sz w:val="22"/>
          <w:szCs w:val="23"/>
        </w:rPr>
        <w:t xml:space="preserve">in </w:t>
      </w:r>
      <w:r w:rsidR="002D2B20" w:rsidRPr="00B92E53">
        <w:rPr>
          <w:spacing w:val="-2"/>
          <w:sz w:val="22"/>
          <w:szCs w:val="23"/>
        </w:rPr>
        <w:t xml:space="preserve">Waldkraiburg ist weltweit anerkannter Partner der Automobilindustrie und branchenübergreifend im Einsatz bei industriellen Anwendungen. Das Unternehmen hat sich zum Marktführer in der Drehmomentübertragung entwickelt und verfügt über 70jährige Erfahrung in der Faden- und </w:t>
      </w:r>
      <w:proofErr w:type="spellStart"/>
      <w:r w:rsidR="002D2B20" w:rsidRPr="00B92E53">
        <w:rPr>
          <w:spacing w:val="-2"/>
          <w:sz w:val="22"/>
          <w:szCs w:val="23"/>
        </w:rPr>
        <w:t>Elastomertechnologie</w:t>
      </w:r>
      <w:proofErr w:type="spellEnd"/>
      <w:r w:rsidR="002D2B20" w:rsidRPr="00B92E53">
        <w:rPr>
          <w:spacing w:val="-2"/>
          <w:sz w:val="22"/>
          <w:szCs w:val="23"/>
        </w:rPr>
        <w:t xml:space="preserve">. Die </w:t>
      </w:r>
      <w:r w:rsidR="003F5532" w:rsidRPr="00B92E53">
        <w:rPr>
          <w:spacing w:val="-2"/>
          <w:sz w:val="22"/>
          <w:szCs w:val="23"/>
        </w:rPr>
        <w:t xml:space="preserve">SGF </w:t>
      </w:r>
      <w:r w:rsidR="002D2B20" w:rsidRPr="00B92E53">
        <w:rPr>
          <w:spacing w:val="-2"/>
          <w:sz w:val="22"/>
          <w:szCs w:val="23"/>
        </w:rPr>
        <w:t>wartet mit einer Produktpalette auf, die elastische und hoch belastbare Bauteile zur Drehmomentübertragung und Schwingungsdämpfung umfasst. Lösungen von SGF werden in verschiedenen Maschinen eingesetzt, von kleinen Pumpenantrieben bis zu großen Industrieanlagen.</w:t>
      </w:r>
      <w:r w:rsidR="0023599D" w:rsidRPr="0023599D">
        <w:rPr>
          <w:spacing w:val="-2"/>
          <w:sz w:val="22"/>
          <w:szCs w:val="23"/>
        </w:rPr>
        <w:t xml:space="preserve"> </w:t>
      </w:r>
    </w:p>
    <w:sectPr w:rsidR="002D2B20" w:rsidSect="002D2B20">
      <w:type w:val="continuous"/>
      <w:pgSz w:w="11906" w:h="16838"/>
      <w:pgMar w:top="2410"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D5C" w:rsidRDefault="00BB7D5C" w:rsidP="00D76C1A">
      <w:pPr>
        <w:spacing w:after="0" w:line="240" w:lineRule="auto"/>
      </w:pPr>
      <w:r>
        <w:separator/>
      </w:r>
    </w:p>
  </w:endnote>
  <w:endnote w:type="continuationSeparator" w:id="0">
    <w:p w:rsidR="00BB7D5C" w:rsidRDefault="00BB7D5C" w:rsidP="00D76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D5C" w:rsidRDefault="00BB7D5C" w:rsidP="00D76C1A">
      <w:pPr>
        <w:spacing w:after="0" w:line="240" w:lineRule="auto"/>
      </w:pPr>
      <w:r>
        <w:separator/>
      </w:r>
    </w:p>
  </w:footnote>
  <w:footnote w:type="continuationSeparator" w:id="0">
    <w:p w:rsidR="00BB7D5C" w:rsidRDefault="00BB7D5C" w:rsidP="00D76C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166E6"/>
    <w:multiLevelType w:val="multilevel"/>
    <w:tmpl w:val="8828E5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C1A"/>
    <w:rsid w:val="000F61FB"/>
    <w:rsid w:val="001172B6"/>
    <w:rsid w:val="00127BB3"/>
    <w:rsid w:val="00146ED4"/>
    <w:rsid w:val="001C3016"/>
    <w:rsid w:val="00214B44"/>
    <w:rsid w:val="0023599D"/>
    <w:rsid w:val="0024153C"/>
    <w:rsid w:val="0027210D"/>
    <w:rsid w:val="002B6B54"/>
    <w:rsid w:val="002C2CD0"/>
    <w:rsid w:val="002C6F59"/>
    <w:rsid w:val="002D2B20"/>
    <w:rsid w:val="0033282B"/>
    <w:rsid w:val="00347096"/>
    <w:rsid w:val="00392D06"/>
    <w:rsid w:val="003F5532"/>
    <w:rsid w:val="004007D4"/>
    <w:rsid w:val="00443851"/>
    <w:rsid w:val="004C137F"/>
    <w:rsid w:val="00506BB6"/>
    <w:rsid w:val="00513508"/>
    <w:rsid w:val="00593D2D"/>
    <w:rsid w:val="005E6865"/>
    <w:rsid w:val="00664EF2"/>
    <w:rsid w:val="006832F0"/>
    <w:rsid w:val="00697D6F"/>
    <w:rsid w:val="006C7D9E"/>
    <w:rsid w:val="00716A27"/>
    <w:rsid w:val="00722719"/>
    <w:rsid w:val="0074052B"/>
    <w:rsid w:val="00773F34"/>
    <w:rsid w:val="0077708D"/>
    <w:rsid w:val="008137B1"/>
    <w:rsid w:val="00843C2A"/>
    <w:rsid w:val="008853D0"/>
    <w:rsid w:val="008E496F"/>
    <w:rsid w:val="00A07C1B"/>
    <w:rsid w:val="00A4077C"/>
    <w:rsid w:val="00A8356B"/>
    <w:rsid w:val="00B25D83"/>
    <w:rsid w:val="00B54AD3"/>
    <w:rsid w:val="00B63AA2"/>
    <w:rsid w:val="00B92E53"/>
    <w:rsid w:val="00BA5BDB"/>
    <w:rsid w:val="00BB7D5C"/>
    <w:rsid w:val="00BC0A16"/>
    <w:rsid w:val="00C668B7"/>
    <w:rsid w:val="00D22E35"/>
    <w:rsid w:val="00D36790"/>
    <w:rsid w:val="00D76C1A"/>
    <w:rsid w:val="00DE42B7"/>
    <w:rsid w:val="00E05039"/>
    <w:rsid w:val="00E1113F"/>
    <w:rsid w:val="00E97FF2"/>
    <w:rsid w:val="00EE37E6"/>
    <w:rsid w:val="00EF2D39"/>
    <w:rsid w:val="00EF6373"/>
    <w:rsid w:val="00F36237"/>
    <w:rsid w:val="00F40D55"/>
    <w:rsid w:val="00F468CA"/>
    <w:rsid w:val="00F73424"/>
    <w:rsid w:val="00F80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76C1A"/>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D76C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76C1A"/>
  </w:style>
  <w:style w:type="paragraph" w:styleId="Fuzeile">
    <w:name w:val="footer"/>
    <w:basedOn w:val="Standard"/>
    <w:link w:val="FuzeileZchn"/>
    <w:uiPriority w:val="99"/>
    <w:unhideWhenUsed/>
    <w:rsid w:val="00D76C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76C1A"/>
  </w:style>
  <w:style w:type="paragraph" w:styleId="Sprechblasentext">
    <w:name w:val="Balloon Text"/>
    <w:basedOn w:val="Standard"/>
    <w:link w:val="SprechblasentextZchn"/>
    <w:uiPriority w:val="99"/>
    <w:semiHidden/>
    <w:unhideWhenUsed/>
    <w:rsid w:val="00D76C1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6C1A"/>
    <w:rPr>
      <w:rFonts w:ascii="Tahoma" w:hAnsi="Tahoma" w:cs="Tahoma"/>
      <w:sz w:val="16"/>
      <w:szCs w:val="16"/>
    </w:rPr>
  </w:style>
  <w:style w:type="character" w:styleId="Hyperlink">
    <w:name w:val="Hyperlink"/>
    <w:basedOn w:val="Absatz-Standardschriftart"/>
    <w:uiPriority w:val="99"/>
    <w:unhideWhenUsed/>
    <w:rsid w:val="0033282B"/>
    <w:rPr>
      <w:color w:val="0000FF" w:themeColor="hyperlink"/>
      <w:u w:val="single"/>
    </w:rPr>
  </w:style>
  <w:style w:type="paragraph" w:styleId="StandardWeb">
    <w:name w:val="Normal (Web)"/>
    <w:basedOn w:val="Standard"/>
    <w:uiPriority w:val="99"/>
    <w:semiHidden/>
    <w:unhideWhenUsed/>
    <w:rsid w:val="00E1113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E1113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D76C1A"/>
    <w:pPr>
      <w:autoSpaceDE w:val="0"/>
      <w:autoSpaceDN w:val="0"/>
      <w:adjustRightInd w:val="0"/>
      <w:spacing w:after="0" w:line="240" w:lineRule="auto"/>
    </w:pPr>
    <w:rPr>
      <w:rFonts w:ascii="Arial" w:hAnsi="Arial" w:cs="Arial"/>
      <w:color w:val="000000"/>
      <w:sz w:val="24"/>
      <w:szCs w:val="24"/>
    </w:rPr>
  </w:style>
  <w:style w:type="paragraph" w:styleId="Kopfzeile">
    <w:name w:val="header"/>
    <w:basedOn w:val="Standard"/>
    <w:link w:val="KopfzeileZchn"/>
    <w:uiPriority w:val="99"/>
    <w:unhideWhenUsed/>
    <w:rsid w:val="00D76C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76C1A"/>
  </w:style>
  <w:style w:type="paragraph" w:styleId="Fuzeile">
    <w:name w:val="footer"/>
    <w:basedOn w:val="Standard"/>
    <w:link w:val="FuzeileZchn"/>
    <w:uiPriority w:val="99"/>
    <w:unhideWhenUsed/>
    <w:rsid w:val="00D76C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76C1A"/>
  </w:style>
  <w:style w:type="paragraph" w:styleId="Sprechblasentext">
    <w:name w:val="Balloon Text"/>
    <w:basedOn w:val="Standard"/>
    <w:link w:val="SprechblasentextZchn"/>
    <w:uiPriority w:val="99"/>
    <w:semiHidden/>
    <w:unhideWhenUsed/>
    <w:rsid w:val="00D76C1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76C1A"/>
    <w:rPr>
      <w:rFonts w:ascii="Tahoma" w:hAnsi="Tahoma" w:cs="Tahoma"/>
      <w:sz w:val="16"/>
      <w:szCs w:val="16"/>
    </w:rPr>
  </w:style>
  <w:style w:type="character" w:styleId="Hyperlink">
    <w:name w:val="Hyperlink"/>
    <w:basedOn w:val="Absatz-Standardschriftart"/>
    <w:uiPriority w:val="99"/>
    <w:unhideWhenUsed/>
    <w:rsid w:val="0033282B"/>
    <w:rPr>
      <w:color w:val="0000FF" w:themeColor="hyperlink"/>
      <w:u w:val="single"/>
    </w:rPr>
  </w:style>
  <w:style w:type="paragraph" w:styleId="StandardWeb">
    <w:name w:val="Normal (Web)"/>
    <w:basedOn w:val="Standard"/>
    <w:uiPriority w:val="99"/>
    <w:semiHidden/>
    <w:unhideWhenUsed/>
    <w:rsid w:val="00E1113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E111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562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gf.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ress-n-relations.mediamid.com/AMID-PR/open.jsp?action=search&amp;query=SGFlex-3FF-Kompaktkupplun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293</Words>
  <Characters>1849</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5</cp:revision>
  <cp:lastPrinted>2019-04-02T16:46:00Z</cp:lastPrinted>
  <dcterms:created xsi:type="dcterms:W3CDTF">2019-04-02T16:48:00Z</dcterms:created>
  <dcterms:modified xsi:type="dcterms:W3CDTF">2019-04-02T16:52:00Z</dcterms:modified>
</cp:coreProperties>
</file>