
<file path=[Content_Types].xml><?xml version="1.0" encoding="utf-8"?>
<Types xmlns="http://schemas.openxmlformats.org/package/2006/content-types"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Default Extension="jpeg" ContentType="image/jpeg"/>
  <Default Extension="xml" ContentType="application/xml"/>
  <Default Extension="png" ContentType="image/png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header1.xml" ContentType="application/vnd.openxmlformats-officedocument.wordprocessingml.header+xml"/>
  <Override PartName="/word/endnotes.xml" ContentType="application/vnd.openxmlformats-officedocument.wordprocessingml.endnotes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7B0C" w:rsidRPr="00CD4CDA" w:rsidRDefault="003F6CCC" w:rsidP="00957B0C">
      <w:pPr>
        <w:widowControl w:val="0"/>
      </w:pPr>
      <w:r>
        <w:rPr>
          <w:noProof/>
          <w:lang w:eastAsia="de-DE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4032250</wp:posOffset>
            </wp:positionH>
            <wp:positionV relativeFrom="paragraph">
              <wp:posOffset>-706120</wp:posOffset>
            </wp:positionV>
            <wp:extent cx="1911350" cy="372745"/>
            <wp:effectExtent l="25400" t="0" r="0" b="0"/>
            <wp:wrapNone/>
            <wp:docPr id="3" name="Bild 3" descr="WCA-Logo-WI-XL-rgb-5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WCA-Logo-WI-XL-rgb-500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1350" cy="3727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957B0C">
        <w:t>Kienberg, 15. Mai 2014</w:t>
      </w:r>
    </w:p>
    <w:p w:rsidR="00957B0C" w:rsidRPr="00CD4CDA" w:rsidRDefault="00957B0C" w:rsidP="00957B0C">
      <w:pPr>
        <w:widowControl w:val="0"/>
      </w:pPr>
    </w:p>
    <w:p w:rsidR="00957B0C" w:rsidRDefault="00957B0C" w:rsidP="00957B0C">
      <w:pPr>
        <w:widowControl w:val="0"/>
        <w:autoSpaceDE w:val="0"/>
        <w:autoSpaceDN w:val="0"/>
        <w:adjustRightInd w:val="0"/>
        <w:ind w:right="-284"/>
        <w:rPr>
          <w:rFonts w:cs="Verdana"/>
          <w:b/>
          <w:bCs/>
          <w:sz w:val="28"/>
          <w:szCs w:val="34"/>
        </w:rPr>
      </w:pPr>
      <w:r>
        <w:rPr>
          <w:rFonts w:cs="Verdana"/>
          <w:b/>
          <w:bCs/>
          <w:sz w:val="28"/>
          <w:szCs w:val="34"/>
        </w:rPr>
        <w:t xml:space="preserve">Worthington ist Niederösterreichs bester </w:t>
      </w:r>
      <w:r w:rsidRPr="00633A2A">
        <w:rPr>
          <w:rFonts w:cs="Verdana"/>
          <w:b/>
          <w:bCs/>
          <w:sz w:val="28"/>
          <w:szCs w:val="34"/>
        </w:rPr>
        <w:t>Arbeitgeber</w:t>
      </w:r>
    </w:p>
    <w:p w:rsidR="00957B0C" w:rsidRPr="007C1E96" w:rsidRDefault="00957B0C" w:rsidP="00957B0C">
      <w:pPr>
        <w:widowControl w:val="0"/>
        <w:autoSpaceDE w:val="0"/>
        <w:autoSpaceDN w:val="0"/>
        <w:adjustRightInd w:val="0"/>
        <w:ind w:right="-284"/>
        <w:rPr>
          <w:rFonts w:cs="Verdana"/>
          <w:b/>
          <w:bCs/>
          <w:szCs w:val="34"/>
        </w:rPr>
      </w:pPr>
    </w:p>
    <w:p w:rsidR="00957B0C" w:rsidRPr="007C1E96" w:rsidRDefault="00957B0C" w:rsidP="00957B0C">
      <w:pPr>
        <w:widowControl w:val="0"/>
        <w:autoSpaceDE w:val="0"/>
        <w:autoSpaceDN w:val="0"/>
        <w:adjustRightInd w:val="0"/>
        <w:ind w:right="-284"/>
        <w:rPr>
          <w:rFonts w:cs="Verdana"/>
          <w:bCs/>
          <w:szCs w:val="34"/>
        </w:rPr>
      </w:pPr>
      <w:r w:rsidRPr="007C1E96">
        <w:rPr>
          <w:rFonts w:cs="Verdana"/>
          <w:bCs/>
          <w:szCs w:val="34"/>
        </w:rPr>
        <w:t>Kienberger Unternehmen</w:t>
      </w:r>
      <w:r>
        <w:rPr>
          <w:rFonts w:cs="Verdana"/>
          <w:bCs/>
          <w:szCs w:val="34"/>
        </w:rPr>
        <w:t xml:space="preserve"> holt erneut begehrte „Great Place to Work“-Auszeichnung</w:t>
      </w:r>
    </w:p>
    <w:p w:rsidR="00957B0C" w:rsidRPr="00303BAF" w:rsidRDefault="00957B0C" w:rsidP="00957B0C">
      <w:pPr>
        <w:pStyle w:val="StandardWeb"/>
        <w:spacing w:before="2" w:after="2" w:line="288" w:lineRule="auto"/>
        <w:rPr>
          <w:rFonts w:ascii="Helvetica" w:hAnsi="Helvetica" w:cs="Verdana"/>
          <w:b/>
          <w:sz w:val="22"/>
          <w:szCs w:val="24"/>
          <w:lang w:eastAsia="en-US"/>
        </w:rPr>
      </w:pPr>
    </w:p>
    <w:p w:rsidR="00957B0C" w:rsidRPr="00D03FA3" w:rsidRDefault="00957B0C" w:rsidP="00957B0C">
      <w:pPr>
        <w:pStyle w:val="StandardWeb"/>
        <w:spacing w:beforeLines="0" w:afterLines="0" w:line="288" w:lineRule="auto"/>
        <w:rPr>
          <w:rFonts w:ascii="Helvetica" w:hAnsi="Helvetica" w:cs="Verdana"/>
          <w:b/>
          <w:sz w:val="22"/>
          <w:szCs w:val="24"/>
          <w:lang w:eastAsia="en-US"/>
        </w:rPr>
      </w:pPr>
      <w:r>
        <w:rPr>
          <w:rFonts w:ascii="Helvetica" w:hAnsi="Helvetica" w:cs="Verdana"/>
          <w:b/>
          <w:sz w:val="22"/>
          <w:szCs w:val="24"/>
          <w:lang w:eastAsia="en-US"/>
        </w:rPr>
        <w:t xml:space="preserve">Im Rahmen der „Great Place to Work“-Gala am 15. Mai in Krems wurde </w:t>
      </w:r>
      <w:r w:rsidRPr="009123EE">
        <w:rPr>
          <w:rFonts w:ascii="Helvetica" w:hAnsi="Helvetica" w:cs="Verdana"/>
          <w:b/>
          <w:sz w:val="22"/>
          <w:szCs w:val="24"/>
          <w:lang w:eastAsia="en-US"/>
        </w:rPr>
        <w:t>Wor</w:t>
      </w:r>
      <w:r>
        <w:rPr>
          <w:rFonts w:ascii="Helvetica" w:hAnsi="Helvetica" w:cs="Verdana"/>
          <w:b/>
          <w:sz w:val="22"/>
          <w:szCs w:val="24"/>
          <w:lang w:eastAsia="en-US"/>
        </w:rPr>
        <w:t>thin</w:t>
      </w:r>
      <w:r>
        <w:rPr>
          <w:rFonts w:ascii="Helvetica" w:hAnsi="Helvetica" w:cs="Verdana"/>
          <w:b/>
          <w:sz w:val="22"/>
          <w:szCs w:val="24"/>
          <w:lang w:eastAsia="en-US"/>
        </w:rPr>
        <w:t>g</w:t>
      </w:r>
      <w:r>
        <w:rPr>
          <w:rFonts w:ascii="Helvetica" w:hAnsi="Helvetica" w:cs="Verdana"/>
          <w:b/>
          <w:sz w:val="22"/>
          <w:szCs w:val="24"/>
          <w:lang w:eastAsia="en-US"/>
        </w:rPr>
        <w:t xml:space="preserve">ton Cylinders erneut </w:t>
      </w:r>
      <w:r w:rsidRPr="009123EE">
        <w:rPr>
          <w:rFonts w:ascii="Helvetica" w:hAnsi="Helvetica" w:cs="Verdana"/>
          <w:b/>
          <w:sz w:val="22"/>
          <w:szCs w:val="24"/>
          <w:lang w:eastAsia="en-US"/>
        </w:rPr>
        <w:t>als beste</w:t>
      </w:r>
      <w:r>
        <w:rPr>
          <w:rFonts w:ascii="Helvetica" w:hAnsi="Helvetica" w:cs="Verdana"/>
          <w:b/>
          <w:sz w:val="22"/>
          <w:szCs w:val="24"/>
          <w:lang w:eastAsia="en-US"/>
        </w:rPr>
        <w:t>r</w:t>
      </w:r>
      <w:r w:rsidRPr="009123EE">
        <w:rPr>
          <w:rFonts w:ascii="Helvetica" w:hAnsi="Helvetica" w:cs="Verdana"/>
          <w:b/>
          <w:sz w:val="22"/>
          <w:szCs w:val="24"/>
          <w:lang w:eastAsia="en-US"/>
        </w:rPr>
        <w:t xml:space="preserve"> Arbeitgeber </w:t>
      </w:r>
      <w:r>
        <w:rPr>
          <w:rFonts w:ascii="Helvetica" w:hAnsi="Helvetica" w:cs="Verdana"/>
          <w:b/>
          <w:sz w:val="22"/>
          <w:szCs w:val="24"/>
          <w:lang w:eastAsia="en-US"/>
        </w:rPr>
        <w:t>Niederösterreichs</w:t>
      </w:r>
      <w:r w:rsidRPr="009123EE">
        <w:rPr>
          <w:rFonts w:ascii="Helvetica" w:hAnsi="Helvetica" w:cs="Verdana"/>
          <w:b/>
          <w:sz w:val="22"/>
          <w:szCs w:val="24"/>
          <w:lang w:eastAsia="en-US"/>
        </w:rPr>
        <w:t xml:space="preserve"> </w:t>
      </w:r>
      <w:r>
        <w:rPr>
          <w:rFonts w:ascii="Helvetica" w:hAnsi="Helvetica" w:cs="Verdana"/>
          <w:b/>
          <w:sz w:val="22"/>
          <w:szCs w:val="24"/>
          <w:lang w:eastAsia="en-US"/>
        </w:rPr>
        <w:t>au</w:t>
      </w:r>
      <w:r>
        <w:rPr>
          <w:rFonts w:ascii="Helvetica" w:hAnsi="Helvetica" w:cs="Verdana"/>
          <w:b/>
          <w:sz w:val="22"/>
          <w:szCs w:val="24"/>
          <w:lang w:eastAsia="en-US"/>
        </w:rPr>
        <w:t>s</w:t>
      </w:r>
      <w:r>
        <w:rPr>
          <w:rFonts w:ascii="Helvetica" w:hAnsi="Helvetica" w:cs="Verdana"/>
          <w:b/>
          <w:sz w:val="22"/>
          <w:szCs w:val="24"/>
          <w:lang w:eastAsia="en-US"/>
        </w:rPr>
        <w:t>gezeichnet</w:t>
      </w:r>
      <w:r w:rsidRPr="009123EE">
        <w:rPr>
          <w:rFonts w:ascii="Helvetica" w:hAnsi="Helvetica" w:cs="Verdana"/>
          <w:b/>
          <w:sz w:val="22"/>
          <w:szCs w:val="24"/>
          <w:lang w:eastAsia="en-US"/>
        </w:rPr>
        <w:t xml:space="preserve">. </w:t>
      </w:r>
      <w:r>
        <w:rPr>
          <w:rFonts w:ascii="Helvetica" w:hAnsi="Helvetica" w:cs="Verdana"/>
          <w:b/>
          <w:sz w:val="22"/>
          <w:szCs w:val="24"/>
          <w:lang w:eastAsia="en-US"/>
        </w:rPr>
        <w:t xml:space="preserve">Ausschlaggebend für die Prämierung 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waren insbesondere das 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große 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>Engag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>e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ment 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des Kienberger Unternehmens 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>in den Bereichen Betriebsklima, Mitarbeite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>r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kommunikation und Wertschätzung der Arbeitnehmer. 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Neben Worthington erhie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l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ten 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auch </w:t>
      </w:r>
      <w:r w:rsidRPr="00863E2B">
        <w:rPr>
          <w:rFonts w:ascii="Helvetica" w:hAnsi="Helvetica" w:cs="Verdana"/>
          <w:b/>
          <w:sz w:val="22"/>
          <w:szCs w:val="24"/>
          <w:lang w:eastAsia="en-US"/>
        </w:rPr>
        <w:t>Bipa, Daikin und Maschi</w:t>
      </w:r>
      <w:r>
        <w:rPr>
          <w:rFonts w:ascii="Helvetica" w:hAnsi="Helvetica" w:cs="Verdana"/>
          <w:b/>
          <w:sz w:val="22"/>
          <w:szCs w:val="24"/>
          <w:lang w:eastAsia="en-US"/>
        </w:rPr>
        <w:t>nenring-Service</w:t>
      </w:r>
      <w:r w:rsidRPr="00863E2B">
        <w:rPr>
          <w:rFonts w:ascii="Helvetica" w:hAnsi="Helvetica" w:cs="Verdana"/>
          <w:b/>
          <w:sz w:val="22"/>
          <w:szCs w:val="24"/>
          <w:lang w:eastAsia="en-US"/>
        </w:rPr>
        <w:t xml:space="preserve"> Auszeichnungen.</w:t>
      </w:r>
      <w:r>
        <w:rPr>
          <w:rFonts w:ascii="Helvetica" w:hAnsi="Helvetica" w:cs="Verdana"/>
          <w:b/>
          <w:sz w:val="22"/>
          <w:szCs w:val="24"/>
          <w:lang w:eastAsia="en-US"/>
        </w:rPr>
        <w:t xml:space="preserve"> 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Übergeben wurden die 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Preise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 von Mag. Doris Palz, 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Man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a</w:t>
      </w:r>
      <w:r>
        <w:rPr>
          <w:rFonts w:ascii="Helvetica" w:hAnsi="Helvetica" w:cs="Verdana"/>
          <w:b/>
          <w:color w:val="000000"/>
          <w:sz w:val="22"/>
          <w:szCs w:val="24"/>
          <w:lang w:eastAsia="en-US"/>
        </w:rPr>
        <w:t>ging Director</w:t>
      </w:r>
      <w:r w:rsidRPr="00863E2B">
        <w:rPr>
          <w:rFonts w:ascii="Helvetica" w:hAnsi="Helvetica" w:cs="Verdana"/>
          <w:b/>
          <w:color w:val="000000"/>
          <w:sz w:val="22"/>
          <w:szCs w:val="24"/>
          <w:lang w:eastAsia="en-US"/>
        </w:rPr>
        <w:t xml:space="preserve"> Great Place to Work Österreich. </w:t>
      </w:r>
      <w:r>
        <w:rPr>
          <w:rFonts w:ascii="Helvetica" w:hAnsi="Helvetica" w:cs="Verdana"/>
          <w:b/>
          <w:sz w:val="22"/>
          <w:szCs w:val="24"/>
          <w:lang w:eastAsia="en-US"/>
        </w:rPr>
        <w:t>„Wir sind besonders stolz auf die Auszeichnung, die unser gutes B</w:t>
      </w:r>
      <w:r>
        <w:rPr>
          <w:rFonts w:ascii="Helvetica" w:hAnsi="Helvetica" w:cs="Verdana"/>
          <w:b/>
          <w:sz w:val="22"/>
          <w:szCs w:val="24"/>
          <w:lang w:eastAsia="en-US"/>
        </w:rPr>
        <w:t>e</w:t>
      </w:r>
      <w:r>
        <w:rPr>
          <w:rFonts w:ascii="Helvetica" w:hAnsi="Helvetica" w:cs="Verdana"/>
          <w:b/>
          <w:sz w:val="22"/>
          <w:szCs w:val="24"/>
          <w:lang w:eastAsia="en-US"/>
        </w:rPr>
        <w:t>triebsklima und die Zufriedenheit unserer Mitarbeiter bestätigt. Der Preis ist b</w:t>
      </w:r>
      <w:r>
        <w:rPr>
          <w:rFonts w:ascii="Helvetica" w:hAnsi="Helvetica" w:cs="Verdana"/>
          <w:b/>
          <w:sz w:val="22"/>
          <w:szCs w:val="24"/>
          <w:lang w:eastAsia="en-US"/>
        </w:rPr>
        <w:t>e</w:t>
      </w:r>
      <w:r>
        <w:rPr>
          <w:rFonts w:ascii="Helvetica" w:hAnsi="Helvetica" w:cs="Verdana"/>
          <w:b/>
          <w:sz w:val="22"/>
          <w:szCs w:val="24"/>
          <w:lang w:eastAsia="en-US"/>
        </w:rPr>
        <w:t>sonders wichtig für uns, denn er stärkt unsere Pos</w:t>
      </w:r>
      <w:r>
        <w:rPr>
          <w:rFonts w:ascii="Helvetica" w:hAnsi="Helvetica" w:cs="Verdana"/>
          <w:b/>
          <w:sz w:val="22"/>
          <w:szCs w:val="24"/>
          <w:lang w:eastAsia="en-US"/>
        </w:rPr>
        <w:t>i</w:t>
      </w:r>
      <w:r>
        <w:rPr>
          <w:rFonts w:ascii="Helvetica" w:hAnsi="Helvetica" w:cs="Verdana"/>
          <w:b/>
          <w:sz w:val="22"/>
          <w:szCs w:val="24"/>
          <w:lang w:eastAsia="en-US"/>
        </w:rPr>
        <w:t>tion als regionaler Arbeitgeber im Mostviertel</w:t>
      </w:r>
      <w:r w:rsidRPr="00D03FA3">
        <w:rPr>
          <w:rFonts w:ascii="Helvetica" w:hAnsi="Helvetica" w:cs="Verdana"/>
          <w:b/>
          <w:sz w:val="22"/>
          <w:szCs w:val="24"/>
          <w:lang w:eastAsia="en-US"/>
        </w:rPr>
        <w:t>“, erklärt Mag. Franz Puchegger, Personalchef Worthington Cyli</w:t>
      </w:r>
      <w:r w:rsidRPr="00D03FA3">
        <w:rPr>
          <w:rFonts w:ascii="Helvetica" w:hAnsi="Helvetica" w:cs="Verdana"/>
          <w:b/>
          <w:sz w:val="22"/>
          <w:szCs w:val="24"/>
          <w:lang w:eastAsia="en-US"/>
        </w:rPr>
        <w:t>n</w:t>
      </w:r>
      <w:r w:rsidRPr="00D03FA3">
        <w:rPr>
          <w:rFonts w:ascii="Helvetica" w:hAnsi="Helvetica" w:cs="Verdana"/>
          <w:b/>
          <w:sz w:val="22"/>
          <w:szCs w:val="24"/>
          <w:lang w:eastAsia="en-US"/>
        </w:rPr>
        <w:t>ders GmbH.</w:t>
      </w:r>
      <w:r>
        <w:rPr>
          <w:rFonts w:ascii="Helvetica" w:hAnsi="Helvetica" w:cs="Verdana"/>
          <w:b/>
          <w:sz w:val="22"/>
          <w:szCs w:val="24"/>
          <w:lang w:eastAsia="en-US"/>
        </w:rPr>
        <w:t xml:space="preserve"> </w:t>
      </w:r>
    </w:p>
    <w:p w:rsidR="00957B0C" w:rsidRDefault="00957B0C" w:rsidP="00957B0C">
      <w:pPr>
        <w:pStyle w:val="StandardWeb"/>
        <w:spacing w:beforeLines="0" w:afterLines="0" w:line="288" w:lineRule="auto"/>
        <w:rPr>
          <w:rFonts w:ascii="Helvetica" w:hAnsi="Helvetica" w:cs="Verdana"/>
          <w:sz w:val="22"/>
          <w:szCs w:val="24"/>
          <w:lang w:eastAsia="en-US"/>
        </w:rPr>
      </w:pPr>
    </w:p>
    <w:p w:rsidR="00957B0C" w:rsidRDefault="00957B0C" w:rsidP="00957B0C">
      <w:pPr>
        <w:pStyle w:val="StandardWeb"/>
        <w:spacing w:beforeLines="0" w:afterLines="0" w:line="288" w:lineRule="auto"/>
        <w:rPr>
          <w:rFonts w:ascii="Helvetica" w:hAnsi="Helvetica" w:cs="Verdana"/>
          <w:sz w:val="22"/>
          <w:szCs w:val="24"/>
          <w:lang w:eastAsia="en-US"/>
        </w:rPr>
      </w:pPr>
      <w:r>
        <w:rPr>
          <w:rFonts w:ascii="Helvetica" w:hAnsi="Helvetica" w:cs="Verdana"/>
          <w:sz w:val="22"/>
          <w:szCs w:val="24"/>
          <w:lang w:eastAsia="en-US"/>
        </w:rPr>
        <w:t>B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ereits im Vorjahr war das Industrieunternehmen, das </w:t>
      </w:r>
      <w:r>
        <w:rPr>
          <w:rFonts w:ascii="Helvetica" w:hAnsi="Helvetica" w:cs="Verdana"/>
          <w:sz w:val="22"/>
          <w:szCs w:val="24"/>
          <w:lang w:eastAsia="en-US"/>
        </w:rPr>
        <w:t>in Kienberg bei Gaming hochwe</w:t>
      </w:r>
      <w:r>
        <w:rPr>
          <w:rFonts w:ascii="Helvetica" w:hAnsi="Helvetica" w:cs="Verdana"/>
          <w:sz w:val="22"/>
          <w:szCs w:val="24"/>
          <w:lang w:eastAsia="en-US"/>
        </w:rPr>
        <w:t>r</w:t>
      </w:r>
      <w:r>
        <w:rPr>
          <w:rFonts w:ascii="Helvetica" w:hAnsi="Helvetica" w:cs="Verdana"/>
          <w:sz w:val="22"/>
          <w:szCs w:val="24"/>
          <w:lang w:eastAsia="en-US"/>
        </w:rPr>
        <w:t xml:space="preserve">tige </w:t>
      </w:r>
      <w:r w:rsidRPr="00863E2B">
        <w:rPr>
          <w:rFonts w:ascii="Helvetica" w:hAnsi="Helvetica" w:cs="Verdana"/>
          <w:sz w:val="22"/>
          <w:szCs w:val="24"/>
          <w:lang w:eastAsia="en-US"/>
        </w:rPr>
        <w:t>Druckbehälter produziert, bester Arbeitgeber in Niederöster</w:t>
      </w:r>
      <w:r>
        <w:rPr>
          <w:rFonts w:ascii="Helvetica" w:hAnsi="Helvetica" w:cs="Verdana"/>
          <w:sz w:val="22"/>
          <w:szCs w:val="24"/>
          <w:lang w:eastAsia="en-US"/>
        </w:rPr>
        <w:t>reich. Im März dieses Jahres erreichte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Worthington Cylinders den dritten Platz als Top-Employer Österreichs in der Kategorie über 250 Mitarbeiter. Insgesamt </w:t>
      </w:r>
      <w:r>
        <w:rPr>
          <w:rFonts w:ascii="Helvetica" w:hAnsi="Helvetica" w:cs="Verdana"/>
          <w:sz w:val="22"/>
          <w:szCs w:val="24"/>
          <w:lang w:eastAsia="en-US"/>
        </w:rPr>
        <w:t>erhielt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</w:t>
      </w:r>
      <w:r>
        <w:rPr>
          <w:rFonts w:ascii="Helvetica" w:hAnsi="Helvetica" w:cs="Verdana"/>
          <w:sz w:val="22"/>
          <w:szCs w:val="24"/>
          <w:lang w:eastAsia="en-US"/>
        </w:rPr>
        <w:t xml:space="preserve">der Betrieb </w:t>
      </w:r>
      <w:r w:rsidRPr="00863E2B">
        <w:rPr>
          <w:rFonts w:ascii="Helvetica" w:hAnsi="Helvetica" w:cs="Verdana"/>
          <w:sz w:val="22"/>
          <w:szCs w:val="24"/>
          <w:lang w:eastAsia="en-US"/>
        </w:rPr>
        <w:t>bereits sieben nati</w:t>
      </w:r>
      <w:r w:rsidRPr="00863E2B">
        <w:rPr>
          <w:rFonts w:ascii="Helvetica" w:hAnsi="Helvetica" w:cs="Verdana"/>
          <w:sz w:val="22"/>
          <w:szCs w:val="24"/>
          <w:lang w:eastAsia="en-US"/>
        </w:rPr>
        <w:t>o</w:t>
      </w:r>
      <w:r w:rsidRPr="00863E2B">
        <w:rPr>
          <w:rFonts w:ascii="Helvetica" w:hAnsi="Helvetica" w:cs="Verdana"/>
          <w:sz w:val="22"/>
          <w:szCs w:val="24"/>
          <w:lang w:eastAsia="en-US"/>
        </w:rPr>
        <w:t>nal</w:t>
      </w:r>
      <w:r>
        <w:rPr>
          <w:rFonts w:ascii="Helvetica" w:hAnsi="Helvetica" w:cs="Verdana"/>
          <w:sz w:val="22"/>
          <w:szCs w:val="24"/>
          <w:lang w:eastAsia="en-US"/>
        </w:rPr>
        <w:t xml:space="preserve">e und </w:t>
      </w:r>
      <w:r w:rsidRPr="00863E2B">
        <w:rPr>
          <w:rFonts w:ascii="Helvetica" w:hAnsi="Helvetica" w:cs="Verdana"/>
          <w:sz w:val="22"/>
          <w:szCs w:val="24"/>
          <w:lang w:eastAsia="en-US"/>
        </w:rPr>
        <w:t>zwei regio</w:t>
      </w:r>
      <w:r>
        <w:rPr>
          <w:rFonts w:ascii="Helvetica" w:hAnsi="Helvetica" w:cs="Verdana"/>
          <w:sz w:val="22"/>
          <w:szCs w:val="24"/>
          <w:lang w:eastAsia="en-US"/>
        </w:rPr>
        <w:t>nale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</w:t>
      </w:r>
      <w:r>
        <w:rPr>
          <w:rFonts w:ascii="Helvetica" w:hAnsi="Helvetica" w:cs="Verdana"/>
          <w:sz w:val="22"/>
          <w:szCs w:val="24"/>
          <w:lang w:eastAsia="en-US"/>
        </w:rPr>
        <w:t xml:space="preserve">Arbeitgeber-Auszeichnungen </w:t>
      </w:r>
      <w:r w:rsidRPr="00863E2B">
        <w:rPr>
          <w:rFonts w:ascii="Helvetica" w:hAnsi="Helvetica" w:cs="Verdana"/>
          <w:sz w:val="22"/>
          <w:szCs w:val="24"/>
          <w:lang w:eastAsia="en-US"/>
        </w:rPr>
        <w:t>vom Beratungs- und Forschung</w:t>
      </w:r>
      <w:r w:rsidRPr="00863E2B">
        <w:rPr>
          <w:rFonts w:ascii="Helvetica" w:hAnsi="Helvetica" w:cs="Verdana"/>
          <w:sz w:val="22"/>
          <w:szCs w:val="24"/>
          <w:lang w:eastAsia="en-US"/>
        </w:rPr>
        <w:t>s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institut „Great </w:t>
      </w:r>
      <w:r>
        <w:rPr>
          <w:rFonts w:ascii="Helvetica" w:hAnsi="Helvetica" w:cs="Verdana"/>
          <w:sz w:val="22"/>
          <w:szCs w:val="24"/>
          <w:lang w:eastAsia="en-US"/>
        </w:rPr>
        <w:t>P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lace to </w:t>
      </w:r>
      <w:r>
        <w:rPr>
          <w:rFonts w:ascii="Helvetica" w:hAnsi="Helvetica" w:cs="Verdana"/>
          <w:sz w:val="22"/>
          <w:szCs w:val="24"/>
          <w:lang w:eastAsia="en-US"/>
        </w:rPr>
        <w:t>W</w:t>
      </w:r>
      <w:r w:rsidRPr="00863E2B">
        <w:rPr>
          <w:rFonts w:ascii="Helvetica" w:hAnsi="Helvetica" w:cs="Verdana"/>
          <w:sz w:val="22"/>
          <w:szCs w:val="24"/>
          <w:lang w:eastAsia="en-US"/>
        </w:rPr>
        <w:t>ork“</w:t>
      </w:r>
      <w:r>
        <w:rPr>
          <w:rFonts w:ascii="Helvetica" w:hAnsi="Helvetica" w:cs="Verdana"/>
          <w:sz w:val="22"/>
          <w:szCs w:val="24"/>
          <w:lang w:eastAsia="en-US"/>
        </w:rPr>
        <w:t xml:space="preserve">. Zusätzlich wurde Worthington in den letzten Jahren mit </w:t>
      </w:r>
      <w:r w:rsidRPr="00863E2B">
        <w:rPr>
          <w:rFonts w:ascii="Helvetica" w:hAnsi="Helvetica" w:cs="Verdana"/>
          <w:sz w:val="22"/>
          <w:szCs w:val="24"/>
          <w:lang w:eastAsia="en-US"/>
        </w:rPr>
        <w:t>zwei europäi</w:t>
      </w:r>
      <w:r>
        <w:rPr>
          <w:rFonts w:ascii="Helvetica" w:hAnsi="Helvetica" w:cs="Verdana"/>
          <w:sz w:val="22"/>
          <w:szCs w:val="24"/>
          <w:lang w:eastAsia="en-US"/>
        </w:rPr>
        <w:t>schen Prämierungen und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ein</w:t>
      </w:r>
      <w:r>
        <w:rPr>
          <w:rFonts w:ascii="Helvetica" w:hAnsi="Helvetica" w:cs="Verdana"/>
          <w:sz w:val="22"/>
          <w:szCs w:val="24"/>
          <w:lang w:eastAsia="en-US"/>
        </w:rPr>
        <w:t>em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Sonderpreis </w:t>
      </w:r>
      <w:r>
        <w:rPr>
          <w:rFonts w:ascii="Helvetica" w:hAnsi="Helvetica" w:cs="Verdana"/>
          <w:sz w:val="22"/>
          <w:szCs w:val="24"/>
          <w:lang w:eastAsia="en-US"/>
        </w:rPr>
        <w:t>für die</w:t>
      </w:r>
      <w:r w:rsidRPr="00863E2B">
        <w:rPr>
          <w:rFonts w:ascii="Helvetica" w:hAnsi="Helvetica" w:cs="Verdana"/>
          <w:sz w:val="22"/>
          <w:szCs w:val="24"/>
          <w:lang w:eastAsia="en-US"/>
        </w:rPr>
        <w:t xml:space="preserve"> A</w:t>
      </w:r>
      <w:r>
        <w:rPr>
          <w:rFonts w:ascii="Helvetica" w:hAnsi="Helvetica" w:cs="Verdana"/>
          <w:sz w:val="22"/>
          <w:szCs w:val="24"/>
          <w:lang w:eastAsia="en-US"/>
        </w:rPr>
        <w:t>usbildung von Leh</w:t>
      </w:r>
      <w:r>
        <w:rPr>
          <w:rFonts w:ascii="Helvetica" w:hAnsi="Helvetica" w:cs="Verdana"/>
          <w:sz w:val="22"/>
          <w:szCs w:val="24"/>
          <w:lang w:eastAsia="en-US"/>
        </w:rPr>
        <w:t>r</w:t>
      </w:r>
      <w:r>
        <w:rPr>
          <w:rFonts w:ascii="Helvetica" w:hAnsi="Helvetica" w:cs="Verdana"/>
          <w:sz w:val="22"/>
          <w:szCs w:val="24"/>
          <w:lang w:eastAsia="en-US"/>
        </w:rPr>
        <w:t>lingen und In</w:t>
      </w:r>
      <w:r w:rsidRPr="00863E2B">
        <w:rPr>
          <w:rFonts w:ascii="Helvetica" w:hAnsi="Helvetica" w:cs="Verdana"/>
          <w:sz w:val="22"/>
          <w:szCs w:val="24"/>
          <w:lang w:eastAsia="en-US"/>
        </w:rPr>
        <w:t>tegration von Menschen mit Behinderung</w:t>
      </w:r>
      <w:r>
        <w:rPr>
          <w:rFonts w:ascii="Helvetica" w:hAnsi="Helvetica" w:cs="Verdana"/>
          <w:sz w:val="22"/>
          <w:szCs w:val="24"/>
          <w:lang w:eastAsia="en-US"/>
        </w:rPr>
        <w:t xml:space="preserve"> g</w:t>
      </w:r>
      <w:r>
        <w:rPr>
          <w:rFonts w:ascii="Helvetica" w:hAnsi="Helvetica" w:cs="Verdana"/>
          <w:sz w:val="22"/>
          <w:szCs w:val="24"/>
          <w:lang w:eastAsia="en-US"/>
        </w:rPr>
        <w:t>e</w:t>
      </w:r>
      <w:r>
        <w:rPr>
          <w:rFonts w:ascii="Helvetica" w:hAnsi="Helvetica" w:cs="Verdana"/>
          <w:sz w:val="22"/>
          <w:szCs w:val="24"/>
          <w:lang w:eastAsia="en-US"/>
        </w:rPr>
        <w:t xml:space="preserve">ehrt. </w:t>
      </w:r>
    </w:p>
    <w:p w:rsidR="00957B0C" w:rsidRPr="007D1191" w:rsidRDefault="00957B0C" w:rsidP="00957B0C">
      <w:pPr>
        <w:pStyle w:val="StandardWeb"/>
        <w:spacing w:beforeLines="0" w:afterLines="0" w:line="288" w:lineRule="auto"/>
        <w:rPr>
          <w:rFonts w:ascii="Helvetica" w:hAnsi="Helvetica" w:cs="Verdana"/>
          <w:sz w:val="22"/>
          <w:szCs w:val="24"/>
          <w:lang w:eastAsia="en-US"/>
        </w:rPr>
      </w:pPr>
    </w:p>
    <w:p w:rsidR="00957B0C" w:rsidRPr="00CD2B54" w:rsidRDefault="00957B0C" w:rsidP="00957B0C">
      <w:pPr>
        <w:widowControl w:val="0"/>
        <w:autoSpaceDE w:val="0"/>
        <w:autoSpaceDN w:val="0"/>
        <w:adjustRightInd w:val="0"/>
        <w:spacing w:line="288" w:lineRule="auto"/>
        <w:rPr>
          <w:rFonts w:cs="Verdana"/>
        </w:rPr>
      </w:pPr>
      <w:r w:rsidRPr="00BB5C32">
        <w:rPr>
          <w:rFonts w:cs="Verdana"/>
          <w:color w:val="000000"/>
        </w:rPr>
        <w:t>„</w:t>
      </w:r>
      <w:r>
        <w:rPr>
          <w:rFonts w:cs="Verdana"/>
          <w:color w:val="000000"/>
        </w:rPr>
        <w:t xml:space="preserve">Unsere Unternehmensphilosophie setzt auf wichtige Werte wie </w:t>
      </w:r>
      <w:r w:rsidRPr="00863E2B">
        <w:rPr>
          <w:rFonts w:cs="Verdana"/>
        </w:rPr>
        <w:t>Vertrauen, Glaubwü</w:t>
      </w:r>
      <w:r w:rsidRPr="00863E2B">
        <w:rPr>
          <w:rFonts w:cs="Verdana"/>
        </w:rPr>
        <w:t>r</w:t>
      </w:r>
      <w:r w:rsidRPr="00863E2B">
        <w:rPr>
          <w:rFonts w:cs="Verdana"/>
        </w:rPr>
        <w:t>digkeit, Respekt, Fairness, Stolz und Teamgeist</w:t>
      </w:r>
      <w:r>
        <w:rPr>
          <w:rFonts w:cs="Verdana"/>
          <w:color w:val="000000"/>
        </w:rPr>
        <w:t xml:space="preserve">. Für ein gutes Betriebsklima </w:t>
      </w:r>
      <w:r w:rsidRPr="00BB5C32">
        <w:rPr>
          <w:rFonts w:cs="Verdana"/>
          <w:color w:val="000000"/>
        </w:rPr>
        <w:t xml:space="preserve">führen </w:t>
      </w:r>
      <w:r>
        <w:rPr>
          <w:rFonts w:cs="Verdana"/>
          <w:color w:val="000000"/>
        </w:rPr>
        <w:t xml:space="preserve">wir </w:t>
      </w:r>
      <w:r w:rsidRPr="00BB5C32">
        <w:rPr>
          <w:rFonts w:cs="Verdana"/>
          <w:color w:val="000000"/>
        </w:rPr>
        <w:t xml:space="preserve">mit unseren Arbeitnehmern </w:t>
      </w:r>
      <w:r>
        <w:rPr>
          <w:rFonts w:cs="Verdana"/>
          <w:color w:val="000000"/>
        </w:rPr>
        <w:t>regelmäßig</w:t>
      </w:r>
      <w:r w:rsidRPr="00BB5C32">
        <w:rPr>
          <w:rFonts w:cs="Verdana"/>
          <w:color w:val="000000"/>
        </w:rPr>
        <w:t xml:space="preserve"> Mitarbeitergespräch</w:t>
      </w:r>
      <w:r>
        <w:rPr>
          <w:rFonts w:cs="Verdana"/>
          <w:color w:val="000000"/>
        </w:rPr>
        <w:t xml:space="preserve">e und </w:t>
      </w:r>
      <w:r w:rsidRPr="00CD2B54">
        <w:rPr>
          <w:rFonts w:cs="Verdana"/>
        </w:rPr>
        <w:t xml:space="preserve">bitten </w:t>
      </w:r>
      <w:r>
        <w:rPr>
          <w:rFonts w:cs="Verdana"/>
        </w:rPr>
        <w:t>sie auch</w:t>
      </w:r>
      <w:r w:rsidRPr="00CD2B54">
        <w:rPr>
          <w:rFonts w:cs="Verdana"/>
        </w:rPr>
        <w:t xml:space="preserve"> </w:t>
      </w:r>
      <w:r>
        <w:rPr>
          <w:rFonts w:cs="Verdana"/>
        </w:rPr>
        <w:t xml:space="preserve">zwei Mal jährlich die </w:t>
      </w:r>
      <w:r w:rsidRPr="00CD2B54">
        <w:rPr>
          <w:rFonts w:cs="Verdana"/>
        </w:rPr>
        <w:t xml:space="preserve">Führungskräfte und Kollegen zu beurteilen. </w:t>
      </w:r>
      <w:r>
        <w:rPr>
          <w:rFonts w:cs="Verdana"/>
        </w:rPr>
        <w:t xml:space="preserve">Darüber hinaus </w:t>
      </w:r>
      <w:r w:rsidRPr="00CD2B54">
        <w:rPr>
          <w:rFonts w:cs="Verdana"/>
        </w:rPr>
        <w:t>info</w:t>
      </w:r>
      <w:r w:rsidRPr="00CD2B54">
        <w:rPr>
          <w:rFonts w:cs="Verdana"/>
        </w:rPr>
        <w:t>r</w:t>
      </w:r>
      <w:r w:rsidRPr="00CD2B54">
        <w:rPr>
          <w:rFonts w:cs="Verdana"/>
        </w:rPr>
        <w:t xml:space="preserve">mieren </w:t>
      </w:r>
      <w:r>
        <w:rPr>
          <w:rFonts w:cs="Verdana"/>
        </w:rPr>
        <w:t>wir die Beschäftigten laufend mittels</w:t>
      </w:r>
      <w:r w:rsidRPr="00CD2B54">
        <w:rPr>
          <w:rFonts w:cs="Verdana"/>
        </w:rPr>
        <w:t xml:space="preserve"> Firmenzeitung und </w:t>
      </w:r>
      <w:r>
        <w:rPr>
          <w:rFonts w:cs="Verdana"/>
        </w:rPr>
        <w:t>F</w:t>
      </w:r>
      <w:r w:rsidRPr="00CD2B54">
        <w:rPr>
          <w:rFonts w:cs="Verdana"/>
        </w:rPr>
        <w:t xml:space="preserve">irmen-TV. </w:t>
      </w:r>
      <w:r>
        <w:rPr>
          <w:rFonts w:cs="Verdana"/>
        </w:rPr>
        <w:t xml:space="preserve">Speziell für </w:t>
      </w:r>
      <w:r w:rsidRPr="00CD2B54">
        <w:rPr>
          <w:rFonts w:cs="Verdana"/>
        </w:rPr>
        <w:t>zukünft</w:t>
      </w:r>
      <w:r w:rsidRPr="00CD2B54">
        <w:rPr>
          <w:rFonts w:cs="Verdana"/>
        </w:rPr>
        <w:t>i</w:t>
      </w:r>
      <w:r w:rsidRPr="00CD2B54">
        <w:rPr>
          <w:rFonts w:cs="Verdana"/>
        </w:rPr>
        <w:t xml:space="preserve">ge Lehrlinge </w:t>
      </w:r>
      <w:r>
        <w:rPr>
          <w:rFonts w:cs="Verdana"/>
        </w:rPr>
        <w:t>veranstalten wir ein Mal</w:t>
      </w:r>
      <w:r w:rsidRPr="00CD2B54">
        <w:rPr>
          <w:rFonts w:cs="Verdana"/>
        </w:rPr>
        <w:t xml:space="preserve"> </w:t>
      </w:r>
      <w:r>
        <w:rPr>
          <w:rFonts w:cs="Verdana"/>
        </w:rPr>
        <w:t>pro Jahr einen Tag der offenen Tür“</w:t>
      </w:r>
      <w:r w:rsidRPr="00CD2B54">
        <w:rPr>
          <w:rFonts w:cs="Verdana"/>
        </w:rPr>
        <w:t xml:space="preserve">, </w:t>
      </w:r>
      <w:r>
        <w:rPr>
          <w:rFonts w:cs="Verdana"/>
        </w:rPr>
        <w:t xml:space="preserve">beschreibt </w:t>
      </w:r>
      <w:r w:rsidRPr="00CD2B54">
        <w:rPr>
          <w:rFonts w:cs="Verdana"/>
        </w:rPr>
        <w:t>P</w:t>
      </w:r>
      <w:r w:rsidRPr="00CD2B54">
        <w:rPr>
          <w:rFonts w:cs="Verdana"/>
        </w:rPr>
        <w:t>u</w:t>
      </w:r>
      <w:r w:rsidRPr="00CD2B54">
        <w:rPr>
          <w:rFonts w:cs="Verdana"/>
        </w:rPr>
        <w:t>cheg</w:t>
      </w:r>
      <w:r>
        <w:rPr>
          <w:rFonts w:cs="Verdana"/>
        </w:rPr>
        <w:t>ger die Aktivitäten</w:t>
      </w:r>
      <w:r w:rsidRPr="00CD2B54">
        <w:rPr>
          <w:rFonts w:cs="Verdana"/>
        </w:rPr>
        <w:t>.</w:t>
      </w:r>
    </w:p>
    <w:p w:rsidR="00957B0C" w:rsidRPr="00BB5C32" w:rsidRDefault="00957B0C" w:rsidP="00957B0C">
      <w:pPr>
        <w:widowControl w:val="0"/>
        <w:autoSpaceDE w:val="0"/>
        <w:autoSpaceDN w:val="0"/>
        <w:adjustRightInd w:val="0"/>
        <w:spacing w:line="288" w:lineRule="auto"/>
        <w:rPr>
          <w:rFonts w:cs="Verdana"/>
          <w:color w:val="000000"/>
        </w:rPr>
      </w:pPr>
    </w:p>
    <w:p w:rsidR="00957B0C" w:rsidRPr="00897D6E" w:rsidRDefault="00957B0C" w:rsidP="00957B0C">
      <w:pPr>
        <w:widowControl w:val="0"/>
        <w:autoSpaceDE w:val="0"/>
        <w:autoSpaceDN w:val="0"/>
        <w:adjustRightInd w:val="0"/>
        <w:spacing w:line="288" w:lineRule="auto"/>
        <w:rPr>
          <w:rFonts w:cs="Verdana"/>
          <w:color w:val="000000"/>
        </w:rPr>
      </w:pPr>
      <w:r w:rsidRPr="008D459D">
        <w:rPr>
          <w:rFonts w:cs="Verdana"/>
          <w:color w:val="000000"/>
        </w:rPr>
        <w:t>„Der demografische Wandel bringt große Veränderungen für Unternehmen mit sich. Wir erkennen dies am steigenden Bedürfnis der ArbeitnehmerInnen nach einer Balance zw</w:t>
      </w:r>
      <w:r w:rsidRPr="008D459D">
        <w:rPr>
          <w:rFonts w:cs="Verdana"/>
          <w:color w:val="000000"/>
        </w:rPr>
        <w:t>i</w:t>
      </w:r>
      <w:r w:rsidRPr="008D459D">
        <w:rPr>
          <w:rFonts w:cs="Verdana"/>
          <w:color w:val="000000"/>
        </w:rPr>
        <w:t>schen Berufs- und Privatleben sowie am Stellenwert, den sie dem Thema Gesundheit beimessen. Die ausgezeichneten Unternehmen haben die Bedürfnisse ihrer Mitarbeit</w:t>
      </w:r>
      <w:r w:rsidRPr="008D459D">
        <w:rPr>
          <w:rFonts w:cs="Verdana"/>
          <w:color w:val="000000"/>
        </w:rPr>
        <w:t>e</w:t>
      </w:r>
      <w:r w:rsidRPr="008D459D">
        <w:rPr>
          <w:rFonts w:cs="Verdana"/>
          <w:color w:val="000000"/>
        </w:rPr>
        <w:t>rInnen längst berücksichtigt und leben eine wertschätzende Arbeit</w:t>
      </w:r>
      <w:r w:rsidRPr="008D459D">
        <w:rPr>
          <w:rFonts w:cs="Verdana"/>
          <w:color w:val="000000"/>
        </w:rPr>
        <w:t>s</w:t>
      </w:r>
      <w:r w:rsidRPr="008D459D">
        <w:rPr>
          <w:rFonts w:cs="Verdana"/>
          <w:color w:val="000000"/>
        </w:rPr>
        <w:t xml:space="preserve">platzkultur, geprägt von Fairness und Teamgeist“, </w:t>
      </w:r>
      <w:r>
        <w:rPr>
          <w:rFonts w:cs="Verdana"/>
          <w:color w:val="000000"/>
        </w:rPr>
        <w:t>so</w:t>
      </w:r>
      <w:r w:rsidRPr="008D459D">
        <w:rPr>
          <w:rFonts w:cs="Verdana"/>
          <w:color w:val="000000"/>
        </w:rPr>
        <w:t xml:space="preserve"> Mag. Doris Palz</w:t>
      </w:r>
      <w:r>
        <w:rPr>
          <w:rFonts w:cs="Verdana"/>
          <w:color w:val="000000"/>
        </w:rPr>
        <w:t>.</w:t>
      </w:r>
    </w:p>
    <w:p w:rsidR="00957B0C" w:rsidRPr="008B3537" w:rsidRDefault="003F6CCC" w:rsidP="00957B0C">
      <w:pPr>
        <w:widowControl w:val="0"/>
        <w:tabs>
          <w:tab w:val="left" w:pos="4536"/>
        </w:tabs>
        <w:spacing w:line="288" w:lineRule="auto"/>
        <w:ind w:right="-709"/>
        <w:rPr>
          <w:color w:val="FF0000"/>
        </w:rPr>
      </w:pPr>
      <w:r>
        <w:rPr>
          <w:noProof/>
          <w:color w:val="FF0000"/>
          <w:lang w:eastAsia="de-DE"/>
        </w:rPr>
        <w:drawing>
          <wp:inline distT="0" distB="0" distL="0" distR="0">
            <wp:extent cx="2743200" cy="1945005"/>
            <wp:effectExtent l="25400" t="0" r="0" b="0"/>
            <wp:docPr id="1" name="Bild 1" descr="Auszeichnung Worthingt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uszeichnung Worthington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945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57B0C">
        <w:rPr>
          <w:color w:val="FF0000"/>
        </w:rPr>
        <w:tab/>
      </w:r>
      <w:r>
        <w:rPr>
          <w:noProof/>
          <w:color w:val="FF0000"/>
          <w:lang w:eastAsia="de-DE"/>
        </w:rPr>
        <w:drawing>
          <wp:inline distT="0" distB="0" distL="0" distR="0">
            <wp:extent cx="2518410" cy="1959610"/>
            <wp:effectExtent l="25400" t="0" r="0" b="0"/>
            <wp:docPr id="2" name="Bild 2" descr="Top Arbeitgeber NÖ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Top Arbeitgeber NÖ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8410" cy="19596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7B0C" w:rsidRPr="008B3537" w:rsidRDefault="00957B0C" w:rsidP="00957B0C">
      <w:pPr>
        <w:widowControl w:val="0"/>
        <w:spacing w:line="288" w:lineRule="auto"/>
        <w:ind w:right="-1135"/>
        <w:rPr>
          <w:b/>
          <w:color w:val="000000"/>
          <w:sz w:val="18"/>
        </w:rPr>
      </w:pPr>
      <w:r w:rsidRPr="008B3537">
        <w:rPr>
          <w:b/>
          <w:color w:val="000000"/>
          <w:sz w:val="18"/>
        </w:rPr>
        <w:t>Top-Arbeitergeber Niederösterreichs: Worthington Cylinders Personalchef Franz Puchegger, Geschäftsfü</w:t>
      </w:r>
      <w:r w:rsidRPr="008B3537">
        <w:rPr>
          <w:b/>
          <w:color w:val="000000"/>
          <w:sz w:val="18"/>
        </w:rPr>
        <w:t>h</w:t>
      </w:r>
      <w:r w:rsidRPr="008B3537">
        <w:rPr>
          <w:b/>
          <w:color w:val="000000"/>
          <w:sz w:val="18"/>
        </w:rPr>
        <w:t xml:space="preserve">rer Christian Bruckner, und </w:t>
      </w:r>
      <w:r w:rsidRPr="008B3537">
        <w:rPr>
          <w:rFonts w:cs="Verdana"/>
          <w:b/>
          <w:color w:val="000000"/>
          <w:sz w:val="18"/>
        </w:rPr>
        <w:t>Mag. Doris Palz, Geschäftsführerin Great Place to Work Öste</w:t>
      </w:r>
      <w:r w:rsidRPr="008B3537">
        <w:rPr>
          <w:rFonts w:cs="Verdana"/>
          <w:b/>
          <w:color w:val="000000"/>
          <w:sz w:val="18"/>
        </w:rPr>
        <w:t>r</w:t>
      </w:r>
      <w:r w:rsidRPr="008B3537">
        <w:rPr>
          <w:rFonts w:cs="Verdana"/>
          <w:b/>
          <w:color w:val="000000"/>
          <w:sz w:val="18"/>
        </w:rPr>
        <w:t>reich</w:t>
      </w:r>
      <w:r>
        <w:rPr>
          <w:rFonts w:cs="Verdana"/>
          <w:b/>
          <w:color w:val="000000"/>
          <w:sz w:val="18"/>
        </w:rPr>
        <w:t xml:space="preserve"> (v.l.n.r.)</w:t>
      </w:r>
    </w:p>
    <w:p w:rsidR="00957B0C" w:rsidRPr="008B3537" w:rsidRDefault="00957B0C" w:rsidP="00957B0C">
      <w:pPr>
        <w:widowControl w:val="0"/>
        <w:spacing w:line="288" w:lineRule="auto"/>
        <w:ind w:right="-1135"/>
        <w:rPr>
          <w:b/>
          <w:color w:val="000000"/>
          <w:sz w:val="18"/>
        </w:rPr>
      </w:pPr>
      <w:r>
        <w:rPr>
          <w:b/>
          <w:color w:val="000000"/>
          <w:sz w:val="18"/>
        </w:rPr>
        <w:t>Copyright: GPTW</w:t>
      </w:r>
    </w:p>
    <w:p w:rsidR="00957B0C" w:rsidRPr="00234EA0" w:rsidRDefault="00957B0C" w:rsidP="00957B0C">
      <w:pPr>
        <w:widowControl w:val="0"/>
        <w:spacing w:line="288" w:lineRule="auto"/>
        <w:ind w:right="850"/>
      </w:pPr>
    </w:p>
    <w:p w:rsidR="00957B0C" w:rsidRPr="00733833" w:rsidRDefault="00957B0C" w:rsidP="00957B0C">
      <w:pPr>
        <w:widowControl w:val="0"/>
        <w:ind w:right="426"/>
        <w:rPr>
          <w:b/>
          <w:color w:val="000000"/>
          <w:sz w:val="18"/>
          <w:szCs w:val="18"/>
        </w:rPr>
      </w:pPr>
    </w:p>
    <w:tbl>
      <w:tblPr>
        <w:tblW w:w="9426" w:type="dxa"/>
        <w:tblCellMar>
          <w:left w:w="70" w:type="dxa"/>
          <w:right w:w="70" w:type="dxa"/>
        </w:tblCellMar>
        <w:tblLook w:val="0000"/>
      </w:tblPr>
      <w:tblGrid>
        <w:gridCol w:w="4606"/>
        <w:gridCol w:w="4820"/>
      </w:tblGrid>
      <w:tr w:rsidR="00957B0C" w:rsidRPr="00733833">
        <w:tblPrEx>
          <w:tblCellMar>
            <w:top w:w="0" w:type="dxa"/>
            <w:bottom w:w="0" w:type="dxa"/>
          </w:tblCellMar>
        </w:tblPrEx>
        <w:trPr>
          <w:trHeight w:val="1481"/>
        </w:trPr>
        <w:tc>
          <w:tcPr>
            <w:tcW w:w="4606" w:type="dxa"/>
          </w:tcPr>
          <w:p w:rsidR="00957B0C" w:rsidRPr="00EF014D" w:rsidRDefault="00957B0C" w:rsidP="00957B0C">
            <w:pPr>
              <w:widowControl w:val="0"/>
              <w:autoSpaceDE w:val="0"/>
              <w:autoSpaceDN w:val="0"/>
              <w:adjustRightInd w:val="0"/>
              <w:ind w:right="-2126"/>
              <w:rPr>
                <w:sz w:val="18"/>
                <w:szCs w:val="18"/>
                <w:lang/>
              </w:rPr>
            </w:pPr>
            <w:r w:rsidRPr="00733833">
              <w:rPr>
                <w:b/>
                <w:color w:val="000000"/>
                <w:sz w:val="18"/>
                <w:szCs w:val="18"/>
                <w:lang/>
              </w:rPr>
              <w:t>Weitere Informationen:</w:t>
            </w:r>
            <w:r w:rsidRPr="00733833">
              <w:rPr>
                <w:color w:val="000000"/>
                <w:sz w:val="18"/>
                <w:szCs w:val="18"/>
                <w:lang/>
              </w:rPr>
              <w:br/>
            </w:r>
            <w:r>
              <w:rPr>
                <w:sz w:val="18"/>
                <w:lang/>
              </w:rPr>
              <w:t xml:space="preserve">Worthington Cylinders </w:t>
            </w:r>
            <w:r w:rsidRPr="00EF014D">
              <w:rPr>
                <w:sz w:val="18"/>
                <w:lang/>
              </w:rPr>
              <w:t>GmbH</w:t>
            </w:r>
            <w:r w:rsidRPr="00EF014D">
              <w:rPr>
                <w:sz w:val="18"/>
                <w:lang/>
              </w:rPr>
              <w:br/>
            </w:r>
            <w:r>
              <w:rPr>
                <w:sz w:val="18"/>
                <w:lang/>
              </w:rPr>
              <w:t>Gabriele Zeilerbauer</w:t>
            </w:r>
            <w:r w:rsidRPr="00EF014D">
              <w:rPr>
                <w:sz w:val="18"/>
                <w:lang/>
              </w:rPr>
              <w:br/>
            </w:r>
            <w:r>
              <w:rPr>
                <w:sz w:val="18"/>
                <w:lang/>
              </w:rPr>
              <w:t>Beim Flaschenwerk 1</w:t>
            </w:r>
            <w:r w:rsidRPr="00EF014D">
              <w:rPr>
                <w:sz w:val="18"/>
                <w:lang/>
              </w:rPr>
              <w:t xml:space="preserve"> – </w:t>
            </w:r>
            <w:r>
              <w:rPr>
                <w:sz w:val="18"/>
                <w:lang/>
              </w:rPr>
              <w:t>3291 Kienberg bei Gaming</w:t>
            </w:r>
            <w:r w:rsidRPr="00EF014D">
              <w:rPr>
                <w:sz w:val="18"/>
                <w:lang/>
              </w:rPr>
              <w:br/>
              <w:t xml:space="preserve">Tel.: +43 </w:t>
            </w:r>
            <w:r w:rsidRPr="00CD4CDA">
              <w:rPr>
                <w:sz w:val="18"/>
                <w:lang/>
              </w:rPr>
              <w:t>7485 606</w:t>
            </w:r>
            <w:r>
              <w:rPr>
                <w:sz w:val="18"/>
                <w:lang/>
              </w:rPr>
              <w:t>-</w:t>
            </w:r>
            <w:r w:rsidRPr="00CD4CDA">
              <w:rPr>
                <w:sz w:val="18"/>
                <w:lang/>
              </w:rPr>
              <w:t>292</w:t>
            </w:r>
            <w:r w:rsidRPr="00EF014D">
              <w:rPr>
                <w:sz w:val="18"/>
                <w:lang/>
              </w:rPr>
              <w:br/>
            </w:r>
            <w:r w:rsidRPr="00CD4CDA">
              <w:rPr>
                <w:sz w:val="18"/>
                <w:lang/>
              </w:rPr>
              <w:t>gabriele.zeilerbauer@wthg.at</w:t>
            </w:r>
            <w:r>
              <w:rPr>
                <w:sz w:val="18"/>
                <w:lang/>
              </w:rPr>
              <w:t xml:space="preserve"> – www.wthg.at</w:t>
            </w:r>
          </w:p>
        </w:tc>
        <w:tc>
          <w:tcPr>
            <w:tcW w:w="4820" w:type="dxa"/>
          </w:tcPr>
          <w:p w:rsidR="00957B0C" w:rsidRPr="00454A23" w:rsidRDefault="00957B0C" w:rsidP="00957B0C">
            <w:pPr>
              <w:pStyle w:val="Textkrper"/>
              <w:widowControl w:val="0"/>
              <w:spacing w:line="240" w:lineRule="auto"/>
              <w:ind w:right="-2126"/>
              <w:rPr>
                <w:b w:val="0"/>
                <w:color w:val="000000"/>
                <w:sz w:val="18"/>
                <w:lang w:val="de-DE" w:eastAsia="de-DE"/>
              </w:rPr>
            </w:pPr>
            <w:r w:rsidRPr="00454A23">
              <w:rPr>
                <w:color w:val="000000"/>
                <w:sz w:val="18"/>
                <w:szCs w:val="18"/>
                <w:lang w:val="de-DE" w:eastAsia="de-DE"/>
              </w:rPr>
              <w:t>Presse- und Öffentlichkeitsarbeit:</w:t>
            </w:r>
            <w:r w:rsidRPr="00454A23">
              <w:rPr>
                <w:bCs/>
                <w:color w:val="000000"/>
                <w:sz w:val="18"/>
                <w:szCs w:val="18"/>
                <w:lang w:val="de-DE" w:eastAsia="de-DE"/>
              </w:rPr>
              <w:br/>
            </w:r>
            <w:r w:rsidRPr="00454A23">
              <w:rPr>
                <w:b w:val="0"/>
                <w:sz w:val="18"/>
                <w:lang w:val="de-DE" w:eastAsia="de-DE"/>
              </w:rPr>
              <w:t>Press’n’Relations Austria GmbH</w:t>
            </w:r>
            <w:r w:rsidRPr="00454A23">
              <w:rPr>
                <w:b w:val="0"/>
                <w:sz w:val="18"/>
                <w:lang w:val="de-DE" w:eastAsia="de-DE"/>
              </w:rPr>
              <w:br/>
              <w:t>Georg Dutzi</w:t>
            </w:r>
            <w:r w:rsidRPr="00454A23">
              <w:rPr>
                <w:b w:val="0"/>
                <w:sz w:val="18"/>
                <w:lang w:val="de-DE" w:eastAsia="de-DE"/>
              </w:rPr>
              <w:br/>
              <w:t>Währinger Straße 61 – 1090 Wien</w:t>
            </w:r>
            <w:r w:rsidRPr="00454A23">
              <w:rPr>
                <w:b w:val="0"/>
                <w:sz w:val="18"/>
                <w:lang w:val="de-DE" w:eastAsia="de-DE"/>
              </w:rPr>
              <w:br/>
              <w:t>Tel.: + 43 1 907</w:t>
            </w:r>
            <w:r>
              <w:rPr>
                <w:b w:val="0"/>
                <w:sz w:val="18"/>
                <w:lang w:val="de-DE" w:eastAsia="de-DE"/>
              </w:rPr>
              <w:t xml:space="preserve"> 61 48-10</w:t>
            </w:r>
            <w:r>
              <w:rPr>
                <w:b w:val="0"/>
                <w:sz w:val="18"/>
                <w:lang w:val="de-DE" w:eastAsia="de-DE"/>
              </w:rPr>
              <w:br/>
              <w:t>gd@press-n-relations.at –</w:t>
            </w:r>
            <w:r w:rsidRPr="00454A23">
              <w:rPr>
                <w:b w:val="0"/>
                <w:sz w:val="18"/>
                <w:lang w:val="de-DE" w:eastAsia="de-DE"/>
              </w:rPr>
              <w:t xml:space="preserve"> </w:t>
            </w:r>
            <w:hyperlink r:id="rId10" w:history="1">
              <w:r w:rsidRPr="00454A23">
                <w:rPr>
                  <w:b w:val="0"/>
                  <w:sz w:val="18"/>
                  <w:lang w:val="de-DE" w:eastAsia="de-DE"/>
                </w:rPr>
                <w:t>www.press-n-relations.com</w:t>
              </w:r>
            </w:hyperlink>
          </w:p>
        </w:tc>
      </w:tr>
    </w:tbl>
    <w:p w:rsidR="00957B0C" w:rsidRDefault="00957B0C" w:rsidP="00957B0C">
      <w:pPr>
        <w:widowControl w:val="0"/>
        <w:ind w:right="-1276"/>
        <w:rPr>
          <w:sz w:val="18"/>
        </w:rPr>
      </w:pPr>
    </w:p>
    <w:p w:rsidR="00957B0C" w:rsidRDefault="00957B0C" w:rsidP="00957B0C">
      <w:pPr>
        <w:widowControl w:val="0"/>
        <w:ind w:right="-425"/>
        <w:rPr>
          <w:color w:val="000000"/>
          <w:sz w:val="18"/>
        </w:rPr>
      </w:pPr>
      <w:r w:rsidRPr="00094A9C">
        <w:rPr>
          <w:b/>
          <w:sz w:val="18"/>
        </w:rPr>
        <w:t>Über Worthington Cylinders</w:t>
      </w:r>
      <w:r w:rsidRPr="00094A9C">
        <w:rPr>
          <w:b/>
          <w:sz w:val="18"/>
        </w:rPr>
        <w:br/>
      </w:r>
      <w:r w:rsidRPr="0069753D">
        <w:rPr>
          <w:sz w:val="18"/>
        </w:rPr>
        <w:t>Worthington Cylinders ist ein Tochterunternehmen des internationalen Worthington Industries</w:t>
      </w:r>
      <w:r>
        <w:rPr>
          <w:sz w:val="18"/>
        </w:rPr>
        <w:t xml:space="preserve"> </w:t>
      </w:r>
      <w:r w:rsidRPr="0069753D">
        <w:rPr>
          <w:sz w:val="18"/>
        </w:rPr>
        <w:t>Konzerns</w:t>
      </w:r>
      <w:r>
        <w:rPr>
          <w:sz w:val="18"/>
        </w:rPr>
        <w:t>. Der</w:t>
      </w:r>
      <w:r w:rsidRPr="0069753D">
        <w:rPr>
          <w:sz w:val="18"/>
        </w:rPr>
        <w:t xml:space="preserve"> 1817 gegründete Betrieb mit Sitz in Kienberg bei Gaming gilt als Kompetenzzentrum für die Sparte Hochdruckb</w:t>
      </w:r>
      <w:r w:rsidRPr="0069753D">
        <w:rPr>
          <w:sz w:val="18"/>
        </w:rPr>
        <w:t>e</w:t>
      </w:r>
      <w:r w:rsidRPr="0069753D">
        <w:rPr>
          <w:sz w:val="18"/>
        </w:rPr>
        <w:t>hälter. Das Unterne</w:t>
      </w:r>
      <w:r w:rsidRPr="0069753D">
        <w:rPr>
          <w:sz w:val="18"/>
        </w:rPr>
        <w:t>h</w:t>
      </w:r>
      <w:r w:rsidRPr="0069753D">
        <w:rPr>
          <w:sz w:val="18"/>
        </w:rPr>
        <w:t xml:space="preserve">men entwickelt und produziert mit </w:t>
      </w:r>
      <w:r w:rsidRPr="00AB3A93">
        <w:rPr>
          <w:color w:val="000000"/>
          <w:sz w:val="18"/>
        </w:rPr>
        <w:t xml:space="preserve">rund 330 Mitarbeitern hochwertige Druckbehälter für den weltweiten Einsatz in Industrie und </w:t>
      </w:r>
      <w:r w:rsidRPr="0071043A">
        <w:rPr>
          <w:color w:val="000000"/>
          <w:sz w:val="18"/>
        </w:rPr>
        <w:t>Medizin sowie im Automobilbau. 2013 erzeugte das Unternehmen mehr als 600.000 Stahlflaschen, erzielte einen U</w:t>
      </w:r>
      <w:r w:rsidRPr="0071043A">
        <w:rPr>
          <w:color w:val="000000"/>
          <w:sz w:val="18"/>
        </w:rPr>
        <w:t>m</w:t>
      </w:r>
      <w:r w:rsidRPr="0071043A">
        <w:rPr>
          <w:color w:val="000000"/>
          <w:sz w:val="18"/>
        </w:rPr>
        <w:t>satz von rund 83 Millionen Euro und</w:t>
      </w:r>
      <w:r w:rsidRPr="00AB3A93">
        <w:rPr>
          <w:color w:val="000000"/>
          <w:sz w:val="18"/>
        </w:rPr>
        <w:t xml:space="preserve"> wurde zum siebenten Mal als Top-Arbeitgeber Österreichs ausgezeichnet. Produkte von Worthington erfüllen höchste Sicherheits- und Qualität</w:t>
      </w:r>
      <w:r w:rsidRPr="00AB3A93">
        <w:rPr>
          <w:color w:val="000000"/>
          <w:sz w:val="18"/>
        </w:rPr>
        <w:t>s</w:t>
      </w:r>
      <w:r w:rsidRPr="00AB3A93">
        <w:rPr>
          <w:color w:val="000000"/>
          <w:sz w:val="18"/>
        </w:rPr>
        <w:t>standards und werden in mehr als 90 Länder exportiert.</w:t>
      </w:r>
    </w:p>
    <w:p w:rsidR="00957B0C" w:rsidRDefault="00957B0C" w:rsidP="00957B0C">
      <w:pPr>
        <w:widowControl w:val="0"/>
        <w:ind w:right="-425"/>
        <w:rPr>
          <w:color w:val="000000"/>
          <w:sz w:val="18"/>
        </w:rPr>
      </w:pPr>
    </w:p>
    <w:p w:rsidR="00957B0C" w:rsidRPr="00094A9C" w:rsidRDefault="00957B0C" w:rsidP="00957B0C">
      <w:pPr>
        <w:widowControl w:val="0"/>
        <w:ind w:right="-425"/>
        <w:rPr>
          <w:b/>
          <w:sz w:val="18"/>
        </w:rPr>
      </w:pPr>
      <w:r w:rsidRPr="00094A9C">
        <w:rPr>
          <w:b/>
          <w:sz w:val="18"/>
        </w:rPr>
        <w:t>Über Worthington Industries</w:t>
      </w:r>
    </w:p>
    <w:p w:rsidR="00957B0C" w:rsidRPr="009123EE" w:rsidRDefault="00957B0C" w:rsidP="00957B0C">
      <w:pPr>
        <w:widowControl w:val="0"/>
        <w:ind w:right="-425"/>
        <w:rPr>
          <w:sz w:val="18"/>
        </w:rPr>
      </w:pPr>
      <w:r>
        <w:rPr>
          <w:sz w:val="18"/>
        </w:rPr>
        <w:t>Worthington Industries ist ein amerikanischer Konzern im Bereich der Metallverarbeitung mit einem Umsatz von 2,6 Millia</w:t>
      </w:r>
      <w:r>
        <w:rPr>
          <w:sz w:val="18"/>
        </w:rPr>
        <w:t>r</w:t>
      </w:r>
      <w:r>
        <w:rPr>
          <w:sz w:val="18"/>
        </w:rPr>
        <w:t>den Dollar im Jahr 2013. Das in Columbus, Ohio ansässige Unternehmen ist Nordamerikas führender Stahlve</w:t>
      </w:r>
      <w:r>
        <w:rPr>
          <w:sz w:val="18"/>
        </w:rPr>
        <w:t>r</w:t>
      </w:r>
      <w:r>
        <w:rPr>
          <w:sz w:val="18"/>
        </w:rPr>
        <w:t>arbeiter und produziert Produkte wie Behälter für Propan, Kältemittel, Stahlflaschen für Industriegase, Lötlampen, Camping Gasfl</w:t>
      </w:r>
      <w:r>
        <w:rPr>
          <w:sz w:val="18"/>
        </w:rPr>
        <w:t>a</w:t>
      </w:r>
      <w:r>
        <w:rPr>
          <w:sz w:val="18"/>
        </w:rPr>
        <w:t>schen, Tauchflaschen, Tanks für erdgasbetriebene Autos, Flüssiggasbehälter, Helium Ballon Bausätze und Großbehälter für den globalen Energiemarkt zur Speicherung von Erdgas; kundenspezif</w:t>
      </w:r>
      <w:r>
        <w:rPr>
          <w:sz w:val="18"/>
        </w:rPr>
        <w:t>i</w:t>
      </w:r>
      <w:r>
        <w:rPr>
          <w:sz w:val="18"/>
        </w:rPr>
        <w:t>sche offene und geschlossenen Fahrzeugkabinen und Führerstände für schwere mobile Anlagen; laserg</w:t>
      </w:r>
      <w:r>
        <w:rPr>
          <w:sz w:val="18"/>
        </w:rPr>
        <w:t>e</w:t>
      </w:r>
      <w:r>
        <w:rPr>
          <w:sz w:val="18"/>
        </w:rPr>
        <w:t>schweißte Bleche; Stahlpaletten und Gestelle; und über Joint Ventures, Rasterdeckensysteme für Gebäude, Blechersatzteile für aktuelle und ausgelaufen Automodelle und gewichtsoptimierte Prof</w:t>
      </w:r>
      <w:r>
        <w:rPr>
          <w:sz w:val="18"/>
        </w:rPr>
        <w:t>i</w:t>
      </w:r>
      <w:r>
        <w:rPr>
          <w:sz w:val="18"/>
        </w:rPr>
        <w:t>le für Gewerbe- und Wohnbau. Worthington beschäftigt rund 10.000 Personen und betreibt 83 We</w:t>
      </w:r>
      <w:r>
        <w:rPr>
          <w:sz w:val="18"/>
        </w:rPr>
        <w:t>r</w:t>
      </w:r>
      <w:r>
        <w:rPr>
          <w:sz w:val="18"/>
        </w:rPr>
        <w:t>ke in 12 Ländern.</w:t>
      </w:r>
    </w:p>
    <w:sectPr w:rsidR="00957B0C" w:rsidRPr="009123EE" w:rsidSect="00957B0C">
      <w:headerReference w:type="default" r:id="rId11"/>
      <w:pgSz w:w="11900" w:h="16840"/>
      <w:pgMar w:top="2410" w:right="1835" w:bottom="1276" w:left="1418" w:header="709" w:footer="709" w:gutter="0"/>
      <w:cols w:space="708"/>
    </w:sectPr>
  </w:body>
</w:document>
</file>

<file path=word/endnotes.xml><?xml version="1.0" encoding="utf-8"?>
<w:end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57B0C" w:rsidRDefault="00957B0C">
      <w:r>
        <w:separator/>
      </w:r>
    </w:p>
  </w:endnote>
  <w:endnote w:type="continuationSeparator" w:id="0">
    <w:p w:rsidR="00957B0C" w:rsidRDefault="00957B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Lucida Grande">
    <w:panose1 w:val="020B0600040502020204"/>
    <w:charset w:val="00"/>
    <w:family w:val="auto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57B0C" w:rsidRDefault="00957B0C">
      <w:r>
        <w:separator/>
      </w:r>
    </w:p>
  </w:footnote>
  <w:footnote w:type="continuationSeparator" w:id="0">
    <w:p w:rsidR="00957B0C" w:rsidRDefault="00957B0C">
      <w:r>
        <w:continuationSeparator/>
      </w:r>
    </w:p>
  </w:footnote>
</w:footnotes>
</file>

<file path=word/header1.xml><?xml version="1.0" encoding="utf-8"?>
<w:hdr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7B0C" w:rsidRPr="00E032F7" w:rsidRDefault="00957B0C">
    <w:pPr>
      <w:pStyle w:val="Kopfzeile"/>
      <w:rPr>
        <w:lang w:val="de-AT"/>
      </w:rPr>
    </w:pPr>
  </w:p>
  <w:p w:rsidR="00957B0C" w:rsidRDefault="00957B0C">
    <w:pPr>
      <w:pStyle w:val="Kopfzeile"/>
    </w:pPr>
  </w:p>
  <w:p w:rsidR="00957B0C" w:rsidRDefault="00957B0C">
    <w:pPr>
      <w:pStyle w:val="Kopfzeile"/>
    </w:pPr>
  </w:p>
  <w:p w:rsidR="00957B0C" w:rsidRDefault="00957B0C">
    <w:pPr>
      <w:pStyle w:val="Kopfzeile"/>
    </w:pPr>
    <w:r w:rsidRPr="00A3183C">
      <w:rPr>
        <w:sz w:val="32"/>
      </w:rPr>
      <w:t>PRESSEINFORMATION</w:t>
    </w:r>
  </w:p>
</w:hdr>
</file>

<file path=word/numbering.xml><?xml version="1.0" encoding="utf-8"?>
<w:numbering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FE8E207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4AB0156F"/>
    <w:multiLevelType w:val="hybridMultilevel"/>
    <w:tmpl w:val="118A16D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75"/>
  <w:embedSystemFonts/>
  <w:defaultTabStop w:val="708"/>
  <w:autoHyphenation/>
  <w:hyphenationZone w:val="425"/>
  <w:doNotHyphenateCaps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5373F4"/>
    <w:rsid w:val="003F6CCC"/>
    <w:rsid w:val="00957B0C"/>
  </w:rsids>
  <m:mathPr>
    <m:mathFont m:val="Helv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Cambria" w:hAnsi="Cambria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2" w:semiHidden="0" w:unhideWhenUsed="0" w:qFormat="1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 w:qFormat="1"/>
    <w:lsdException w:name="Colorful Grid" w:semiHidden="0" w:uiPriority="73" w:unhideWhenUsed="0" w:qFormat="1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 w:qFormat="1"/>
    <w:lsdException w:name="Medium List 2 Accent 6" w:semiHidden="0" w:uiPriority="66" w:unhideWhenUsed="0" w:qFormat="1"/>
    <w:lsdException w:name="Medium Grid 1 Accent 6" w:semiHidden="0" w:uiPriority="67" w:unhideWhenUsed="0" w:qFormat="1"/>
    <w:lsdException w:name="Medium Grid 2 Accent 6" w:semiHidden="0" w:uiPriority="68" w:unhideWhenUsed="0" w:qFormat="1"/>
    <w:lsdException w:name="Medium Grid 3 Accent 6" w:semiHidden="0" w:uiPriority="69" w:unhideWhenUsed="0" w:qFormat="1"/>
    <w:lsdException w:name="Dark List Accent 6" w:semiHidden="0" w:uiPriority="70" w:unhideWhenUsed="0"/>
    <w:lsdException w:name="Colorful Shading Accent 6" w:uiPriority="71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4063DE"/>
    <w:rPr>
      <w:rFonts w:ascii="Helvetica" w:hAnsi="Helvetica"/>
      <w:sz w:val="22"/>
      <w:szCs w:val="24"/>
      <w:lang w:eastAsia="en-US"/>
    </w:rPr>
  </w:style>
  <w:style w:type="character" w:default="1" w:styleId="Absatzstandardschriftart">
    <w:name w:val="Default Paragraph Font"/>
    <w:semiHidden/>
    <w:unhideWhenUsed/>
  </w:style>
  <w:style w:type="table" w:default="1" w:styleId="NormaleTabelle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semiHidden/>
    <w:unhideWhenUsed/>
  </w:style>
  <w:style w:type="paragraph" w:styleId="StandardWeb">
    <w:name w:val="Normal (Web)"/>
    <w:basedOn w:val="Standard"/>
    <w:uiPriority w:val="99"/>
    <w:rsid w:val="005373F4"/>
    <w:pPr>
      <w:spacing w:beforeLines="1" w:afterLines="1"/>
    </w:pPr>
    <w:rPr>
      <w:rFonts w:ascii="Times" w:hAnsi="Times"/>
      <w:sz w:val="20"/>
      <w:szCs w:val="20"/>
      <w:lang w:eastAsia="de-DE"/>
    </w:rPr>
  </w:style>
  <w:style w:type="paragraph" w:styleId="Kopfzeile">
    <w:name w:val="header"/>
    <w:basedOn w:val="Standard"/>
    <w:link w:val="KopfzeileZeichen"/>
    <w:uiPriority w:val="99"/>
    <w:unhideWhenUsed/>
    <w:rsid w:val="00404C20"/>
    <w:pPr>
      <w:tabs>
        <w:tab w:val="center" w:pos="4536"/>
        <w:tab w:val="right" w:pos="9072"/>
      </w:tabs>
    </w:pPr>
    <w:rPr>
      <w:lang/>
    </w:rPr>
  </w:style>
  <w:style w:type="character" w:customStyle="1" w:styleId="KopfzeileZeichen">
    <w:name w:val="Kopfzeile Zeichen"/>
    <w:link w:val="Kopf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Fuzeile">
    <w:name w:val="footer"/>
    <w:basedOn w:val="Standard"/>
    <w:link w:val="FuzeileZeichen"/>
    <w:uiPriority w:val="99"/>
    <w:unhideWhenUsed/>
    <w:rsid w:val="00404C20"/>
    <w:pPr>
      <w:tabs>
        <w:tab w:val="center" w:pos="4536"/>
        <w:tab w:val="right" w:pos="9072"/>
      </w:tabs>
    </w:pPr>
    <w:rPr>
      <w:lang/>
    </w:rPr>
  </w:style>
  <w:style w:type="character" w:customStyle="1" w:styleId="FuzeileZeichen">
    <w:name w:val="Fußzeile Zeichen"/>
    <w:link w:val="Fuzeile"/>
    <w:uiPriority w:val="99"/>
    <w:rsid w:val="00404C20"/>
    <w:rPr>
      <w:rFonts w:ascii="Helvetica" w:hAnsi="Helvetica"/>
      <w:sz w:val="22"/>
      <w:szCs w:val="24"/>
      <w:lang w:eastAsia="en-US"/>
    </w:rPr>
  </w:style>
  <w:style w:type="paragraph" w:styleId="Textkrper">
    <w:name w:val="Body Text"/>
    <w:basedOn w:val="Standard"/>
    <w:link w:val="TextkrperZeichen"/>
    <w:rsid w:val="00CD4CDA"/>
    <w:pPr>
      <w:spacing w:line="312" w:lineRule="auto"/>
    </w:pPr>
    <w:rPr>
      <w:rFonts w:eastAsia="Times New Roman"/>
      <w:b/>
      <w:sz w:val="20"/>
      <w:szCs w:val="22"/>
      <w:lang/>
    </w:rPr>
  </w:style>
  <w:style w:type="character" w:customStyle="1" w:styleId="TextkrperZeichen">
    <w:name w:val="Textkörper Zeichen"/>
    <w:link w:val="Textkrper"/>
    <w:rsid w:val="00CD4CDA"/>
    <w:rPr>
      <w:rFonts w:ascii="Helvetica" w:eastAsia="Times New Roman" w:hAnsi="Helvetica"/>
      <w:b/>
      <w:szCs w:val="22"/>
    </w:rPr>
  </w:style>
  <w:style w:type="character" w:styleId="Link">
    <w:name w:val="Hyperlink"/>
    <w:rsid w:val="00CD4CDA"/>
    <w:rPr>
      <w:color w:val="0000FF"/>
      <w:u w:val="single"/>
    </w:rPr>
  </w:style>
  <w:style w:type="paragraph" w:styleId="Sprechblasentext">
    <w:name w:val="Balloon Text"/>
    <w:basedOn w:val="Standard"/>
    <w:link w:val="SprechblasentextZeichen"/>
    <w:uiPriority w:val="99"/>
    <w:semiHidden/>
    <w:unhideWhenUsed/>
    <w:rsid w:val="00B34A33"/>
    <w:rPr>
      <w:rFonts w:ascii="Lucida Grande" w:hAnsi="Lucida Grande"/>
      <w:sz w:val="18"/>
      <w:szCs w:val="18"/>
      <w:lang/>
    </w:rPr>
  </w:style>
  <w:style w:type="character" w:customStyle="1" w:styleId="SprechblasentextZeichen">
    <w:name w:val="Sprechblasentext Zeichen"/>
    <w:link w:val="Sprechblasentext"/>
    <w:uiPriority w:val="99"/>
    <w:semiHidden/>
    <w:rsid w:val="00B34A33"/>
    <w:rPr>
      <w:rFonts w:ascii="Lucida Grande" w:hAnsi="Lucida Grande"/>
      <w:sz w:val="18"/>
      <w:szCs w:val="18"/>
      <w:lang w:eastAsia="en-US"/>
    </w:rPr>
  </w:style>
  <w:style w:type="character" w:styleId="GesichteterLink">
    <w:name w:val="FollowedHyperlink"/>
    <w:uiPriority w:val="99"/>
    <w:semiHidden/>
    <w:unhideWhenUsed/>
    <w:rsid w:val="009911E9"/>
    <w:rPr>
      <w:color w:val="800080"/>
      <w:u w:val="single"/>
    </w:rPr>
  </w:style>
  <w:style w:type="character" w:styleId="Kommentarzeichen">
    <w:name w:val="annotation reference"/>
    <w:basedOn w:val="Absatzstandardschriftart"/>
    <w:uiPriority w:val="99"/>
    <w:semiHidden/>
    <w:unhideWhenUsed/>
    <w:rsid w:val="00952145"/>
    <w:rPr>
      <w:sz w:val="18"/>
      <w:szCs w:val="18"/>
    </w:rPr>
  </w:style>
  <w:style w:type="paragraph" w:styleId="Kommentartext">
    <w:name w:val="annotation text"/>
    <w:basedOn w:val="Standard"/>
    <w:link w:val="KommentartextZeichen"/>
    <w:uiPriority w:val="99"/>
    <w:semiHidden/>
    <w:unhideWhenUsed/>
    <w:rsid w:val="00952145"/>
    <w:rPr>
      <w:sz w:val="24"/>
    </w:rPr>
  </w:style>
  <w:style w:type="character" w:customStyle="1" w:styleId="KommentartextZeichen">
    <w:name w:val="Kommentartext Zeichen"/>
    <w:basedOn w:val="Absatzstandardschriftart"/>
    <w:link w:val="Kommentartext"/>
    <w:uiPriority w:val="99"/>
    <w:semiHidden/>
    <w:rsid w:val="00952145"/>
    <w:rPr>
      <w:rFonts w:ascii="Helvetica" w:hAnsi="Helvetica"/>
      <w:sz w:val="24"/>
      <w:szCs w:val="24"/>
      <w:lang w:eastAsia="en-US"/>
    </w:rPr>
  </w:style>
  <w:style w:type="paragraph" w:styleId="Kommentarthema">
    <w:name w:val="annotation subject"/>
    <w:basedOn w:val="Kommentartext"/>
    <w:next w:val="Kommentartext"/>
    <w:link w:val="KommentarthemaZeichen"/>
    <w:uiPriority w:val="99"/>
    <w:semiHidden/>
    <w:unhideWhenUsed/>
    <w:rsid w:val="00952145"/>
    <w:rPr>
      <w:b/>
      <w:bCs/>
      <w:sz w:val="20"/>
      <w:szCs w:val="20"/>
    </w:rPr>
  </w:style>
  <w:style w:type="character" w:customStyle="1" w:styleId="KommentarthemaZeichen">
    <w:name w:val="Kommentarthema Zeichen"/>
    <w:basedOn w:val="KommentartextZeichen"/>
    <w:link w:val="Kommentarthema"/>
    <w:uiPriority w:val="99"/>
    <w:semiHidden/>
    <w:rsid w:val="0095214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63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21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96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75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09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36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21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9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613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411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864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489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290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78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559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057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05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70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33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9907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987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790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17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6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82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34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23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00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339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13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053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67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307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1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9015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25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62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079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19557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19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18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67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062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5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39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93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encoding w:val="windows-1252"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eader" Target="header1.xml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image" Target="media/image3.jpeg"/><Relationship Id="rId10" Type="http://schemas.openxmlformats.org/officeDocument/2006/relationships/hyperlink" Target="http://www.press-n-relations.com" TargetMode="External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725</Words>
  <Characters>4137</Characters>
  <Application>Microsoft Macintosh Word</Application>
  <DocSecurity>0</DocSecurity>
  <Lines>34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PNR Vienna</Company>
  <LinksUpToDate>false</LinksUpToDate>
  <CharactersWithSpaces>5080</CharactersWithSpaces>
  <SharedDoc>false</SharedDoc>
  <HLinks>
    <vt:vector size="24" baseType="variant">
      <vt:variant>
        <vt:i4>5963795</vt:i4>
      </vt:variant>
      <vt:variant>
        <vt:i4>0</vt:i4>
      </vt:variant>
      <vt:variant>
        <vt:i4>0</vt:i4>
      </vt:variant>
      <vt:variant>
        <vt:i4>5</vt:i4>
      </vt:variant>
      <vt:variant>
        <vt:lpwstr>http://www.press-n-relations.com</vt:lpwstr>
      </vt:variant>
      <vt:variant>
        <vt:lpwstr/>
      </vt:variant>
      <vt:variant>
        <vt:i4>327758</vt:i4>
      </vt:variant>
      <vt:variant>
        <vt:i4>5227</vt:i4>
      </vt:variant>
      <vt:variant>
        <vt:i4>1025</vt:i4>
      </vt:variant>
      <vt:variant>
        <vt:i4>1</vt:i4>
      </vt:variant>
      <vt:variant>
        <vt:lpwstr>Auszeichnung Worthington</vt:lpwstr>
      </vt:variant>
      <vt:variant>
        <vt:lpwstr/>
      </vt:variant>
      <vt:variant>
        <vt:i4>6488959</vt:i4>
      </vt:variant>
      <vt:variant>
        <vt:i4>5229</vt:i4>
      </vt:variant>
      <vt:variant>
        <vt:i4>1026</vt:i4>
      </vt:variant>
      <vt:variant>
        <vt:i4>1</vt:i4>
      </vt:variant>
      <vt:variant>
        <vt:lpwstr>Top Arbeitgeber NÖ</vt:lpwstr>
      </vt:variant>
      <vt:variant>
        <vt:lpwstr/>
      </vt:variant>
      <vt:variant>
        <vt:i4>7143542</vt:i4>
      </vt:variant>
      <vt:variant>
        <vt:i4>-1</vt:i4>
      </vt:variant>
      <vt:variant>
        <vt:i4>1027</vt:i4>
      </vt:variant>
      <vt:variant>
        <vt:i4>1</vt:i4>
      </vt:variant>
      <vt:variant>
        <vt:lpwstr>WCA-Logo-WI-XL-rgb-500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Georg Dutzi</dc:creator>
  <cp:keywords/>
  <cp:lastModifiedBy>Georg Dutzi</cp:lastModifiedBy>
  <cp:revision>2</cp:revision>
  <dcterms:created xsi:type="dcterms:W3CDTF">2014-05-15T15:29:00Z</dcterms:created>
  <dcterms:modified xsi:type="dcterms:W3CDTF">2014-05-15T15:29:00Z</dcterms:modified>
</cp:coreProperties>
</file>