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946B6F3" w14:textId="77777777" w:rsidR="001845B8" w:rsidRPr="001D6950" w:rsidRDefault="001845B8" w:rsidP="001845B8">
      <w:pPr>
        <w:ind w:right="-709"/>
        <w:outlineLvl w:val="0"/>
        <w:rPr>
          <w:rFonts w:ascii="Helvetica" w:hAnsi="Helvetica"/>
          <w:b/>
        </w:rPr>
      </w:pPr>
      <w:bookmarkStart w:id="0" w:name="_GoBack"/>
      <w:bookmarkEnd w:id="0"/>
      <w:r w:rsidRPr="001D6950">
        <w:rPr>
          <w:rFonts w:ascii="Helvetica" w:hAnsi="Helvetica"/>
          <w:b/>
        </w:rPr>
        <w:t xml:space="preserve">PRESSEINFORMATION </w:t>
      </w:r>
    </w:p>
    <w:p w14:paraId="48E5577A" w14:textId="77777777" w:rsidR="004D5D74" w:rsidRPr="003D6EC8" w:rsidRDefault="004D5D74" w:rsidP="001845B8">
      <w:pPr>
        <w:ind w:right="-709"/>
        <w:outlineLvl w:val="0"/>
        <w:rPr>
          <w:rFonts w:ascii="Helvetica" w:hAnsi="Helvetica"/>
        </w:rPr>
      </w:pPr>
    </w:p>
    <w:p w14:paraId="2159BCF0" w14:textId="751DAC4A" w:rsidR="001845B8" w:rsidRPr="003D6EC8" w:rsidRDefault="001845B8" w:rsidP="001845B8">
      <w:pPr>
        <w:ind w:right="-709"/>
        <w:outlineLvl w:val="0"/>
        <w:rPr>
          <w:rFonts w:ascii="Helvetica" w:hAnsi="Helvetica"/>
          <w:sz w:val="20"/>
        </w:rPr>
      </w:pPr>
      <w:r w:rsidRPr="003D6EC8">
        <w:rPr>
          <w:rFonts w:ascii="Helvetica" w:hAnsi="Helvetica"/>
          <w:sz w:val="20"/>
        </w:rPr>
        <w:t xml:space="preserve">Ulm, </w:t>
      </w:r>
      <w:r w:rsidR="006445E4">
        <w:rPr>
          <w:rFonts w:ascii="Helvetica" w:hAnsi="Helvetica"/>
          <w:sz w:val="20"/>
        </w:rPr>
        <w:t>24</w:t>
      </w:r>
      <w:r w:rsidRPr="003D6EC8">
        <w:rPr>
          <w:rFonts w:ascii="Helvetica" w:hAnsi="Helvetica"/>
          <w:sz w:val="20"/>
        </w:rPr>
        <w:t xml:space="preserve">. </w:t>
      </w:r>
      <w:r w:rsidR="00B86DC0">
        <w:rPr>
          <w:rFonts w:ascii="Helvetica" w:hAnsi="Helvetica"/>
          <w:sz w:val="20"/>
        </w:rPr>
        <w:t>Jun</w:t>
      </w:r>
      <w:r w:rsidR="005A0CF5">
        <w:rPr>
          <w:rFonts w:ascii="Helvetica" w:hAnsi="Helvetica"/>
          <w:sz w:val="20"/>
        </w:rPr>
        <w:t>i</w:t>
      </w:r>
      <w:r w:rsidR="00AE295D" w:rsidRPr="003D6EC8">
        <w:rPr>
          <w:rFonts w:ascii="Helvetica" w:hAnsi="Helvetica"/>
          <w:sz w:val="20"/>
        </w:rPr>
        <w:t xml:space="preserve"> 201</w:t>
      </w:r>
      <w:r w:rsidR="00170755">
        <w:rPr>
          <w:rFonts w:ascii="Helvetica" w:hAnsi="Helvetica"/>
          <w:sz w:val="20"/>
        </w:rPr>
        <w:t>3</w:t>
      </w:r>
    </w:p>
    <w:p w14:paraId="0AB1FFF5" w14:textId="77777777" w:rsidR="001845B8" w:rsidRPr="001D6950" w:rsidRDefault="001845B8" w:rsidP="001845B8">
      <w:pPr>
        <w:ind w:right="-1"/>
        <w:rPr>
          <w:rFonts w:ascii="Helvetica" w:hAnsi="Helvetica" w:cs="Arial"/>
        </w:rPr>
      </w:pPr>
    </w:p>
    <w:p w14:paraId="69B51964" w14:textId="77777777" w:rsidR="001845B8" w:rsidRPr="001D6950" w:rsidRDefault="001845B8" w:rsidP="001845B8">
      <w:pPr>
        <w:ind w:right="-1"/>
        <w:rPr>
          <w:rFonts w:ascii="Helvetica" w:hAnsi="Helvetica" w:cs="Arial"/>
        </w:rPr>
      </w:pPr>
    </w:p>
    <w:p w14:paraId="001F5804" w14:textId="1A95D405" w:rsidR="00807905" w:rsidRDefault="000661C8" w:rsidP="009833BE">
      <w:pPr>
        <w:spacing w:line="280" w:lineRule="exact"/>
        <w:ind w:right="-2127"/>
        <w:outlineLvl w:val="0"/>
        <w:rPr>
          <w:rFonts w:ascii="Helvetica" w:hAnsi="Helvetica"/>
          <w:b/>
          <w:bCs/>
          <w:sz w:val="28"/>
          <w:szCs w:val="28"/>
        </w:rPr>
      </w:pPr>
      <w:r>
        <w:rPr>
          <w:rFonts w:ascii="Helvetica" w:hAnsi="Helvetica"/>
          <w:b/>
          <w:bCs/>
          <w:sz w:val="28"/>
          <w:szCs w:val="28"/>
        </w:rPr>
        <w:t>Produkt &amp; Expertise</w:t>
      </w:r>
      <w:r w:rsidR="00255E79">
        <w:rPr>
          <w:rFonts w:ascii="Helvetica" w:hAnsi="Helvetica"/>
          <w:b/>
          <w:bCs/>
          <w:sz w:val="28"/>
          <w:szCs w:val="28"/>
        </w:rPr>
        <w:t xml:space="preserve"> für In-/</w:t>
      </w:r>
      <w:proofErr w:type="spellStart"/>
      <w:r w:rsidR="00255E79">
        <w:rPr>
          <w:rFonts w:ascii="Helvetica" w:hAnsi="Helvetica"/>
          <w:b/>
          <w:bCs/>
          <w:sz w:val="28"/>
          <w:szCs w:val="28"/>
        </w:rPr>
        <w:t>Exkasso</w:t>
      </w:r>
      <w:proofErr w:type="spellEnd"/>
      <w:r>
        <w:rPr>
          <w:rFonts w:ascii="Helvetica" w:hAnsi="Helvetica"/>
          <w:b/>
          <w:bCs/>
          <w:sz w:val="28"/>
          <w:szCs w:val="28"/>
        </w:rPr>
        <w:t xml:space="preserve">: </w:t>
      </w:r>
    </w:p>
    <w:p w14:paraId="639C04CA" w14:textId="4D804CB9" w:rsidR="009833BE" w:rsidRPr="001D6950" w:rsidRDefault="00F979A6" w:rsidP="009833BE">
      <w:pPr>
        <w:spacing w:line="280" w:lineRule="exact"/>
        <w:ind w:right="-2127"/>
        <w:outlineLvl w:val="0"/>
        <w:rPr>
          <w:rFonts w:ascii="Helvetica" w:hAnsi="Helvetica"/>
          <w:b/>
          <w:bCs/>
          <w:sz w:val="28"/>
          <w:szCs w:val="28"/>
        </w:rPr>
      </w:pPr>
      <w:r>
        <w:rPr>
          <w:rFonts w:ascii="Helvetica" w:hAnsi="Helvetica"/>
          <w:b/>
          <w:bCs/>
          <w:sz w:val="28"/>
          <w:szCs w:val="28"/>
        </w:rPr>
        <w:t>Das neue Duo für die Versicherungswirtschaft</w:t>
      </w:r>
    </w:p>
    <w:p w14:paraId="7370B610" w14:textId="43C7FBB4" w:rsidR="009833BE" w:rsidRDefault="00F979A6" w:rsidP="00BB350A">
      <w:pPr>
        <w:spacing w:line="360" w:lineRule="auto"/>
        <w:ind w:right="-2268"/>
        <w:rPr>
          <w:rFonts w:ascii="Helvetica" w:hAnsi="Helvetica" w:cs="Arial"/>
          <w:b/>
          <w:sz w:val="20"/>
        </w:rPr>
      </w:pPr>
      <w:r>
        <w:rPr>
          <w:rFonts w:ascii="Helvetica" w:hAnsi="Helvetica" w:cs="Arial"/>
          <w:b/>
          <w:bCs/>
          <w:sz w:val="22"/>
          <w:szCs w:val="22"/>
        </w:rPr>
        <w:t xml:space="preserve">Wilken und </w:t>
      </w:r>
      <w:proofErr w:type="spellStart"/>
      <w:r>
        <w:rPr>
          <w:rFonts w:ascii="Helvetica" w:hAnsi="Helvetica" w:cs="Arial"/>
          <w:b/>
          <w:bCs/>
          <w:sz w:val="22"/>
          <w:szCs w:val="22"/>
        </w:rPr>
        <w:t>viadico</w:t>
      </w:r>
      <w:proofErr w:type="spellEnd"/>
      <w:r>
        <w:rPr>
          <w:rFonts w:ascii="Helvetica" w:hAnsi="Helvetica" w:cs="Arial"/>
          <w:b/>
          <w:bCs/>
          <w:sz w:val="22"/>
          <w:szCs w:val="22"/>
        </w:rPr>
        <w:t xml:space="preserve"> vereinbaren weitgehende Partnerschaft </w:t>
      </w:r>
      <w:r w:rsidR="0016374A">
        <w:rPr>
          <w:rFonts w:ascii="Helvetica" w:hAnsi="Helvetica" w:cs="Arial"/>
          <w:b/>
          <w:bCs/>
          <w:sz w:val="22"/>
          <w:szCs w:val="22"/>
        </w:rPr>
        <w:t xml:space="preserve"> </w:t>
      </w:r>
      <w:r w:rsidR="00CD6AE2">
        <w:rPr>
          <w:rFonts w:ascii="Helvetica" w:hAnsi="Helvetica" w:cs="Arial"/>
          <w:b/>
          <w:bCs/>
          <w:sz w:val="22"/>
          <w:szCs w:val="22"/>
        </w:rPr>
        <w:tab/>
      </w:r>
      <w:r w:rsidR="004A20DD">
        <w:rPr>
          <w:rFonts w:ascii="Helvetica" w:hAnsi="Helvetica" w:cs="Arial"/>
          <w:b/>
          <w:bCs/>
          <w:sz w:val="22"/>
          <w:szCs w:val="22"/>
        </w:rPr>
        <w:t xml:space="preserve"> </w:t>
      </w:r>
    </w:p>
    <w:p w14:paraId="4605673E" w14:textId="77777777" w:rsidR="009833BE" w:rsidRDefault="009833BE" w:rsidP="009833BE">
      <w:pPr>
        <w:spacing w:line="360" w:lineRule="auto"/>
        <w:rPr>
          <w:rFonts w:ascii="Helvetica" w:hAnsi="Helvetica" w:cs="Arial"/>
          <w:b/>
          <w:sz w:val="20"/>
        </w:rPr>
      </w:pPr>
    </w:p>
    <w:p w14:paraId="2134B4A8" w14:textId="1106ACB4" w:rsidR="00C21528" w:rsidRDefault="00C21528" w:rsidP="00C21528">
      <w:pPr>
        <w:spacing w:line="312" w:lineRule="auto"/>
        <w:rPr>
          <w:rFonts w:ascii="Helvetica" w:hAnsi="Helvetica" w:cs="Arial"/>
          <w:b/>
          <w:sz w:val="20"/>
        </w:rPr>
      </w:pPr>
      <w:r>
        <w:rPr>
          <w:rFonts w:ascii="Helvetica" w:hAnsi="Helvetica" w:cs="Arial"/>
          <w:b/>
          <w:sz w:val="20"/>
        </w:rPr>
        <w:t xml:space="preserve">Mit insgesamt mehr als 20 Jahren Erfahrung aus Projekten bei rund 45 Versicherungsunternehmen in Deutschland, Österreich und der Schweiz gehört </w:t>
      </w:r>
      <w:proofErr w:type="spellStart"/>
      <w:r>
        <w:rPr>
          <w:rFonts w:ascii="Helvetica" w:hAnsi="Helvetica" w:cs="Arial"/>
          <w:b/>
          <w:sz w:val="20"/>
        </w:rPr>
        <w:t>viadico</w:t>
      </w:r>
      <w:proofErr w:type="spellEnd"/>
      <w:r>
        <w:rPr>
          <w:rFonts w:ascii="Helvetica" w:hAnsi="Helvetica" w:cs="Arial"/>
          <w:b/>
          <w:sz w:val="20"/>
        </w:rPr>
        <w:t xml:space="preserve"> zu den etablierten Beratungsunternehmen in der Versicherungswirtschaft. In Sachen In- und </w:t>
      </w:r>
      <w:proofErr w:type="spellStart"/>
      <w:r>
        <w:rPr>
          <w:rFonts w:ascii="Helvetica" w:hAnsi="Helvetica" w:cs="Arial"/>
          <w:b/>
          <w:sz w:val="20"/>
        </w:rPr>
        <w:t>Exkasso</w:t>
      </w:r>
      <w:proofErr w:type="spellEnd"/>
      <w:r>
        <w:rPr>
          <w:rFonts w:ascii="Helvetica" w:hAnsi="Helvetica" w:cs="Arial"/>
          <w:b/>
          <w:sz w:val="20"/>
        </w:rPr>
        <w:t>-Prozesse setzt</w:t>
      </w:r>
      <w:r w:rsidRPr="006F7D2D">
        <w:rPr>
          <w:rFonts w:ascii="Helvetica" w:hAnsi="Helvetica" w:cs="Arial"/>
          <w:b/>
          <w:sz w:val="20"/>
        </w:rPr>
        <w:t xml:space="preserve"> </w:t>
      </w:r>
      <w:r>
        <w:rPr>
          <w:rFonts w:ascii="Helvetica" w:hAnsi="Helvetica" w:cs="Arial"/>
          <w:b/>
          <w:sz w:val="20"/>
        </w:rPr>
        <w:t xml:space="preserve">der Spezialist für die versicherungsfachliche Systemberatung jetzt auf die enge Zusammenarbeit mit dem Softwareanbieter Wilken. Dessen System </w:t>
      </w:r>
      <w:proofErr w:type="spellStart"/>
      <w:r>
        <w:rPr>
          <w:rFonts w:ascii="Helvetica" w:hAnsi="Helvetica" w:cs="Arial"/>
          <w:b/>
          <w:sz w:val="20"/>
        </w:rPr>
        <w:t>WinEx</w:t>
      </w:r>
      <w:proofErr w:type="spellEnd"/>
      <w:r>
        <w:rPr>
          <w:rFonts w:ascii="Helvetica" w:hAnsi="Helvetica" w:cs="Arial"/>
          <w:b/>
          <w:sz w:val="20"/>
        </w:rPr>
        <w:t xml:space="preserve"> wurde in Zusammenarbeit mit den </w:t>
      </w:r>
      <w:proofErr w:type="spellStart"/>
      <w:r>
        <w:rPr>
          <w:rFonts w:ascii="Helvetica" w:hAnsi="Helvetica" w:cs="Arial"/>
          <w:b/>
          <w:sz w:val="20"/>
        </w:rPr>
        <w:t>RheinLand</w:t>
      </w:r>
      <w:proofErr w:type="spellEnd"/>
      <w:r>
        <w:rPr>
          <w:rFonts w:ascii="Helvetica" w:hAnsi="Helvetica" w:cs="Arial"/>
          <w:b/>
          <w:sz w:val="20"/>
        </w:rPr>
        <w:t xml:space="preserve"> Versicherungen speziell für die Anforderungen von Lebens- und Sac</w:t>
      </w:r>
      <w:r>
        <w:rPr>
          <w:rFonts w:ascii="Helvetica" w:hAnsi="Helvetica" w:cs="Arial"/>
          <w:b/>
          <w:sz w:val="20"/>
        </w:rPr>
        <w:t>h</w:t>
      </w:r>
      <w:r>
        <w:rPr>
          <w:rFonts w:ascii="Helvetica" w:hAnsi="Helvetica" w:cs="Arial"/>
          <w:b/>
          <w:sz w:val="20"/>
        </w:rPr>
        <w:t xml:space="preserve">versicherern entwickelt. Gemeinsam wollen Wilken und </w:t>
      </w:r>
      <w:proofErr w:type="spellStart"/>
      <w:r>
        <w:rPr>
          <w:rFonts w:ascii="Helvetica" w:hAnsi="Helvetica" w:cs="Arial"/>
          <w:b/>
          <w:sz w:val="20"/>
        </w:rPr>
        <w:t>viadico</w:t>
      </w:r>
      <w:proofErr w:type="spellEnd"/>
      <w:r>
        <w:rPr>
          <w:rFonts w:ascii="Helvetica" w:hAnsi="Helvetica" w:cs="Arial"/>
          <w:b/>
          <w:sz w:val="20"/>
        </w:rPr>
        <w:t xml:space="preserve"> diese Lösung nu</w:t>
      </w:r>
      <w:r w:rsidR="00C443AA">
        <w:rPr>
          <w:rFonts w:ascii="Helvetica" w:hAnsi="Helvetica" w:cs="Arial"/>
          <w:b/>
          <w:sz w:val="20"/>
        </w:rPr>
        <w:t>n als Standard  für die Branche</w:t>
      </w:r>
      <w:r>
        <w:rPr>
          <w:rFonts w:ascii="Helvetica" w:hAnsi="Helvetica" w:cs="Arial"/>
          <w:b/>
          <w:sz w:val="20"/>
        </w:rPr>
        <w:t xml:space="preserve"> etablieren</w:t>
      </w:r>
      <w:r w:rsidRPr="00022F73">
        <w:rPr>
          <w:rFonts w:ascii="Helvetica" w:hAnsi="Helvetica" w:cs="Arial"/>
          <w:b/>
          <w:sz w:val="20"/>
        </w:rPr>
        <w:t xml:space="preserve">, </w:t>
      </w:r>
      <w:r>
        <w:rPr>
          <w:rFonts w:ascii="Helvetica" w:hAnsi="Helvetica" w:cs="Arial"/>
          <w:b/>
          <w:sz w:val="20"/>
        </w:rPr>
        <w:t>die in diesem Bereich</w:t>
      </w:r>
      <w:r w:rsidRPr="00022F73">
        <w:rPr>
          <w:rFonts w:ascii="Helvetica" w:hAnsi="Helvetica" w:cs="Arial"/>
          <w:b/>
          <w:sz w:val="20"/>
        </w:rPr>
        <w:t xml:space="preserve"> </w:t>
      </w:r>
      <w:r>
        <w:rPr>
          <w:rFonts w:ascii="Helvetica" w:hAnsi="Helvetica" w:cs="Arial"/>
          <w:b/>
          <w:sz w:val="20"/>
        </w:rPr>
        <w:t xml:space="preserve">häufig </w:t>
      </w:r>
      <w:r w:rsidRPr="00022F73">
        <w:rPr>
          <w:rFonts w:ascii="Helvetica" w:hAnsi="Helvetica" w:cs="Arial"/>
          <w:b/>
          <w:sz w:val="20"/>
        </w:rPr>
        <w:t>noch Eigenentwicklungen einsetzt.</w:t>
      </w:r>
    </w:p>
    <w:p w14:paraId="0EF531E0" w14:textId="77777777" w:rsidR="0083478B" w:rsidRDefault="0083478B" w:rsidP="00532ACD">
      <w:pPr>
        <w:spacing w:line="312" w:lineRule="auto"/>
        <w:rPr>
          <w:rFonts w:ascii="Helvetica" w:hAnsi="Helvetica" w:cs="Arial"/>
          <w:b/>
          <w:sz w:val="20"/>
        </w:rPr>
      </w:pPr>
    </w:p>
    <w:p w14:paraId="3675DBDC" w14:textId="1EA06431" w:rsidR="001F3BA2" w:rsidRPr="0083478B" w:rsidRDefault="006F7D2D" w:rsidP="00532ACD">
      <w:pPr>
        <w:spacing w:line="312" w:lineRule="auto"/>
        <w:rPr>
          <w:rFonts w:ascii="Helvetica" w:hAnsi="Helvetica" w:cs="Arial"/>
          <w:sz w:val="20"/>
        </w:rPr>
      </w:pPr>
      <w:r w:rsidRPr="0083478B">
        <w:rPr>
          <w:rFonts w:ascii="Helvetica" w:hAnsi="Helvetica" w:cs="Arial"/>
          <w:sz w:val="20"/>
        </w:rPr>
        <w:t>„Wir haben im Rahmen einer umfassenden Marktrecherche nach eine</w:t>
      </w:r>
      <w:r w:rsidR="0017081F" w:rsidRPr="0083478B">
        <w:rPr>
          <w:rFonts w:ascii="Helvetica" w:hAnsi="Helvetica" w:cs="Arial"/>
          <w:sz w:val="20"/>
        </w:rPr>
        <w:t>m</w:t>
      </w:r>
      <w:r w:rsidRPr="0083478B">
        <w:rPr>
          <w:rFonts w:ascii="Helvetica" w:hAnsi="Helvetica" w:cs="Arial"/>
          <w:sz w:val="20"/>
        </w:rPr>
        <w:t xml:space="preserve"> </w:t>
      </w:r>
      <w:r w:rsidR="0017081F" w:rsidRPr="0083478B">
        <w:rPr>
          <w:rFonts w:ascii="Helvetica" w:hAnsi="Helvetica" w:cs="Arial"/>
          <w:sz w:val="20"/>
        </w:rPr>
        <w:t>Querschnittssystem</w:t>
      </w:r>
      <w:r w:rsidRPr="0083478B">
        <w:rPr>
          <w:rFonts w:ascii="Helvetica" w:hAnsi="Helvetica" w:cs="Arial"/>
          <w:sz w:val="20"/>
        </w:rPr>
        <w:t xml:space="preserve"> gesucht, </w:t>
      </w:r>
      <w:r w:rsidR="0083478B">
        <w:rPr>
          <w:rFonts w:ascii="Helvetica" w:hAnsi="Helvetica" w:cs="Arial"/>
          <w:sz w:val="20"/>
        </w:rPr>
        <w:t>das</w:t>
      </w:r>
      <w:r w:rsidRPr="0083478B">
        <w:rPr>
          <w:rFonts w:ascii="Helvetica" w:hAnsi="Helvetica" w:cs="Arial"/>
          <w:sz w:val="20"/>
        </w:rPr>
        <w:t xml:space="preserve"> nicht nur funktional alle </w:t>
      </w:r>
      <w:r w:rsidR="0017081F" w:rsidRPr="0083478B">
        <w:rPr>
          <w:rFonts w:ascii="Helvetica" w:hAnsi="Helvetica" w:cs="Arial"/>
          <w:sz w:val="20"/>
        </w:rPr>
        <w:t xml:space="preserve">Prozesse im In- und </w:t>
      </w:r>
      <w:proofErr w:type="spellStart"/>
      <w:r w:rsidR="0017081F" w:rsidRPr="0083478B">
        <w:rPr>
          <w:rFonts w:ascii="Helvetica" w:hAnsi="Helvetica" w:cs="Arial"/>
          <w:sz w:val="20"/>
        </w:rPr>
        <w:t>Exkasso</w:t>
      </w:r>
      <w:proofErr w:type="spellEnd"/>
      <w:r w:rsidRPr="0083478B">
        <w:rPr>
          <w:rFonts w:ascii="Helvetica" w:hAnsi="Helvetica" w:cs="Arial"/>
          <w:sz w:val="20"/>
        </w:rPr>
        <w:t xml:space="preserve"> eines Versicherungsunternehmens </w:t>
      </w:r>
      <w:r w:rsidR="00807905" w:rsidRPr="0083478B">
        <w:rPr>
          <w:rFonts w:ascii="Helvetica" w:hAnsi="Helvetica" w:cs="Arial"/>
          <w:sz w:val="20"/>
        </w:rPr>
        <w:t>abdeckt</w:t>
      </w:r>
      <w:r w:rsidRPr="0083478B">
        <w:rPr>
          <w:rFonts w:ascii="Helvetica" w:hAnsi="Helvetica" w:cs="Arial"/>
          <w:sz w:val="20"/>
        </w:rPr>
        <w:t>. Auch der Aufwand für die Einführung sowie die laufenden Prozesskosten sollten in einem ve</w:t>
      </w:r>
      <w:r w:rsidRPr="0083478B">
        <w:rPr>
          <w:rFonts w:ascii="Helvetica" w:hAnsi="Helvetica" w:cs="Arial"/>
          <w:sz w:val="20"/>
        </w:rPr>
        <w:t>r</w:t>
      </w:r>
      <w:r w:rsidRPr="0083478B">
        <w:rPr>
          <w:rFonts w:ascii="Helvetica" w:hAnsi="Helvetica" w:cs="Arial"/>
          <w:sz w:val="20"/>
        </w:rPr>
        <w:t xml:space="preserve">nünftigen Rahmen bleiben. </w:t>
      </w:r>
      <w:r w:rsidR="0017081F" w:rsidRPr="0083478B">
        <w:rPr>
          <w:rFonts w:ascii="Helvetica" w:hAnsi="Helvetica" w:cs="Arial"/>
          <w:sz w:val="20"/>
        </w:rPr>
        <w:t xml:space="preserve">Mit </w:t>
      </w:r>
      <w:proofErr w:type="spellStart"/>
      <w:r w:rsidRPr="0083478B">
        <w:rPr>
          <w:rFonts w:ascii="Helvetica" w:hAnsi="Helvetica" w:cs="Arial"/>
          <w:sz w:val="20"/>
        </w:rPr>
        <w:t>WinEx</w:t>
      </w:r>
      <w:proofErr w:type="spellEnd"/>
      <w:r w:rsidR="0017081F" w:rsidRPr="0083478B">
        <w:rPr>
          <w:rFonts w:ascii="Helvetica" w:hAnsi="Helvetica" w:cs="Arial"/>
          <w:sz w:val="20"/>
        </w:rPr>
        <w:t xml:space="preserve"> haben wir nun eine Lösung, die</w:t>
      </w:r>
      <w:r w:rsidRPr="0083478B">
        <w:rPr>
          <w:rFonts w:ascii="Helvetica" w:hAnsi="Helvetica" w:cs="Arial"/>
          <w:sz w:val="20"/>
        </w:rPr>
        <w:t xml:space="preserve"> </w:t>
      </w:r>
      <w:r w:rsidR="0017081F" w:rsidRPr="0083478B">
        <w:rPr>
          <w:rFonts w:ascii="Helvetica" w:hAnsi="Helvetica" w:cs="Arial"/>
          <w:sz w:val="20"/>
        </w:rPr>
        <w:t>all diese Anforderungen erfüllt</w:t>
      </w:r>
      <w:r w:rsidR="00022F73" w:rsidRPr="00022F73">
        <w:rPr>
          <w:rFonts w:ascii="Helvetica" w:hAnsi="Helvetica" w:cs="Arial"/>
          <w:sz w:val="20"/>
        </w:rPr>
        <w:t xml:space="preserve"> und bereits die </w:t>
      </w:r>
      <w:r w:rsidR="00022F73">
        <w:rPr>
          <w:rFonts w:ascii="Helvetica" w:hAnsi="Helvetica" w:cs="Arial"/>
          <w:sz w:val="20"/>
        </w:rPr>
        <w:t>‚</w:t>
      </w:r>
      <w:r w:rsidR="00022F73" w:rsidRPr="00022F73">
        <w:rPr>
          <w:rFonts w:ascii="Helvetica" w:hAnsi="Helvetica" w:cs="Arial"/>
          <w:sz w:val="20"/>
        </w:rPr>
        <w:t>Feuertaufe</w:t>
      </w:r>
      <w:r w:rsidR="00022F73">
        <w:rPr>
          <w:rFonts w:ascii="Helvetica" w:hAnsi="Helvetica" w:cs="Arial"/>
          <w:sz w:val="20"/>
        </w:rPr>
        <w:t>’</w:t>
      </w:r>
      <w:r w:rsidR="00022F73" w:rsidRPr="00022F73">
        <w:rPr>
          <w:rFonts w:ascii="Helvetica" w:hAnsi="Helvetica" w:cs="Arial"/>
          <w:sz w:val="20"/>
        </w:rPr>
        <w:t xml:space="preserve"> bei Rheinland Vers</w:t>
      </w:r>
      <w:r w:rsidR="00022F73" w:rsidRPr="00022F73">
        <w:rPr>
          <w:rFonts w:ascii="Helvetica" w:hAnsi="Helvetica" w:cs="Arial"/>
          <w:sz w:val="20"/>
        </w:rPr>
        <w:t>i</w:t>
      </w:r>
      <w:r w:rsidR="00022F73" w:rsidRPr="00022F73">
        <w:rPr>
          <w:rFonts w:ascii="Helvetica" w:hAnsi="Helvetica" w:cs="Arial"/>
          <w:sz w:val="20"/>
        </w:rPr>
        <w:t>cherung</w:t>
      </w:r>
      <w:r w:rsidR="00022F73">
        <w:rPr>
          <w:rFonts w:ascii="Helvetica" w:hAnsi="Helvetica" w:cs="Arial"/>
          <w:sz w:val="20"/>
        </w:rPr>
        <w:t>en</w:t>
      </w:r>
      <w:r w:rsidR="00022F73" w:rsidRPr="00022F73">
        <w:rPr>
          <w:rFonts w:ascii="Helvetica" w:hAnsi="Helvetica" w:cs="Arial"/>
          <w:sz w:val="20"/>
        </w:rPr>
        <w:t xml:space="preserve"> und anderen Kunden</w:t>
      </w:r>
      <w:r w:rsidR="00022F73">
        <w:rPr>
          <w:rFonts w:ascii="Helvetica" w:hAnsi="Helvetica" w:cs="Arial"/>
          <w:sz w:val="20"/>
        </w:rPr>
        <w:t xml:space="preserve"> bestanden hat</w:t>
      </w:r>
      <w:r w:rsidR="0017081F" w:rsidRPr="0083478B">
        <w:rPr>
          <w:rFonts w:ascii="Helvetica" w:hAnsi="Helvetica" w:cs="Arial"/>
          <w:sz w:val="20"/>
        </w:rPr>
        <w:t xml:space="preserve">“, beschreibt Rudolf </w:t>
      </w:r>
      <w:proofErr w:type="spellStart"/>
      <w:r w:rsidR="0017081F" w:rsidRPr="0083478B">
        <w:rPr>
          <w:rFonts w:ascii="Helvetica" w:hAnsi="Helvetica" w:cs="Arial"/>
          <w:sz w:val="20"/>
        </w:rPr>
        <w:t>Pfrie</w:t>
      </w:r>
      <w:r w:rsidR="0017081F" w:rsidRPr="0083478B">
        <w:rPr>
          <w:rFonts w:ascii="Helvetica" w:hAnsi="Helvetica" w:cs="Arial"/>
          <w:sz w:val="20"/>
        </w:rPr>
        <w:t>n</w:t>
      </w:r>
      <w:r w:rsidR="0017081F" w:rsidRPr="0083478B">
        <w:rPr>
          <w:rFonts w:ascii="Helvetica" w:hAnsi="Helvetica" w:cs="Arial"/>
          <w:sz w:val="20"/>
        </w:rPr>
        <w:t>der</w:t>
      </w:r>
      <w:proofErr w:type="spellEnd"/>
      <w:r w:rsidR="0017081F" w:rsidRPr="0083478B">
        <w:rPr>
          <w:rFonts w:ascii="Helvetica" w:hAnsi="Helvetica" w:cs="Arial"/>
          <w:sz w:val="20"/>
        </w:rPr>
        <w:t xml:space="preserve">, </w:t>
      </w:r>
      <w:r w:rsidR="00CD4EEE">
        <w:rPr>
          <w:rFonts w:ascii="Helvetica" w:hAnsi="Helvetica" w:cs="Arial"/>
          <w:sz w:val="20"/>
        </w:rPr>
        <w:t>V</w:t>
      </w:r>
      <w:r w:rsidR="0017081F" w:rsidRPr="0083478B">
        <w:rPr>
          <w:rFonts w:ascii="Helvetica" w:hAnsi="Helvetica" w:cs="Arial"/>
          <w:sz w:val="20"/>
        </w:rPr>
        <w:t xml:space="preserve">orsitzender Geschäftsführer der </w:t>
      </w:r>
      <w:proofErr w:type="spellStart"/>
      <w:r w:rsidR="0017081F" w:rsidRPr="0083478B">
        <w:rPr>
          <w:rFonts w:ascii="Helvetica" w:hAnsi="Helvetica" w:cs="Arial"/>
          <w:sz w:val="20"/>
        </w:rPr>
        <w:t>viadico</w:t>
      </w:r>
      <w:proofErr w:type="spellEnd"/>
      <w:r w:rsidR="0017081F" w:rsidRPr="0083478B">
        <w:rPr>
          <w:rFonts w:ascii="Helvetica" w:hAnsi="Helvetica" w:cs="Arial"/>
          <w:sz w:val="20"/>
        </w:rPr>
        <w:t xml:space="preserve"> GmbH, die Gründe für die Entscheidung zugunsten von Wilken. Zudem bringe Wilken langjährige E</w:t>
      </w:r>
      <w:r w:rsidR="0017081F" w:rsidRPr="0083478B">
        <w:rPr>
          <w:rFonts w:ascii="Helvetica" w:hAnsi="Helvetica" w:cs="Arial"/>
          <w:sz w:val="20"/>
        </w:rPr>
        <w:t>r</w:t>
      </w:r>
      <w:r w:rsidR="0017081F" w:rsidRPr="0083478B">
        <w:rPr>
          <w:rFonts w:ascii="Helvetica" w:hAnsi="Helvetica" w:cs="Arial"/>
          <w:sz w:val="20"/>
        </w:rPr>
        <w:t xml:space="preserve">fahrungen in der Entwicklung von ERP-Lösungen </w:t>
      </w:r>
      <w:r w:rsidR="0083478B" w:rsidRPr="0083478B">
        <w:rPr>
          <w:rFonts w:ascii="Helvetica" w:hAnsi="Helvetica" w:cs="Arial"/>
          <w:sz w:val="20"/>
        </w:rPr>
        <w:t>mit</w:t>
      </w:r>
      <w:r w:rsidR="0083478B">
        <w:rPr>
          <w:rFonts w:ascii="Helvetica" w:hAnsi="Helvetica" w:cs="Arial"/>
          <w:sz w:val="20"/>
        </w:rPr>
        <w:t>,</w:t>
      </w:r>
      <w:r w:rsidR="0083478B" w:rsidRPr="0083478B">
        <w:rPr>
          <w:rFonts w:ascii="Helvetica" w:hAnsi="Helvetica" w:cs="Arial"/>
          <w:sz w:val="20"/>
        </w:rPr>
        <w:t xml:space="preserve"> </w:t>
      </w:r>
      <w:r w:rsidR="0017081F" w:rsidRPr="0083478B">
        <w:rPr>
          <w:rFonts w:ascii="Helvetica" w:hAnsi="Helvetica" w:cs="Arial"/>
          <w:sz w:val="20"/>
        </w:rPr>
        <w:t>insbesondere im F</w:t>
      </w:r>
      <w:r w:rsidR="0017081F" w:rsidRPr="0083478B">
        <w:rPr>
          <w:rFonts w:ascii="Helvetica" w:hAnsi="Helvetica" w:cs="Arial"/>
          <w:sz w:val="20"/>
        </w:rPr>
        <w:t>i</w:t>
      </w:r>
      <w:r w:rsidR="0017081F" w:rsidRPr="0083478B">
        <w:rPr>
          <w:rFonts w:ascii="Helvetica" w:hAnsi="Helvetica" w:cs="Arial"/>
          <w:sz w:val="20"/>
        </w:rPr>
        <w:t>nanz- und Rechnungswesen</w:t>
      </w:r>
      <w:r w:rsidR="00022F73" w:rsidRPr="00022F73">
        <w:rPr>
          <w:rFonts w:ascii="Helvetica" w:hAnsi="Helvetica" w:cs="Arial"/>
          <w:sz w:val="20"/>
        </w:rPr>
        <w:t xml:space="preserve"> sowie in der Unternehmenssteuerung</w:t>
      </w:r>
      <w:r w:rsidR="0017081F" w:rsidRPr="0083478B">
        <w:rPr>
          <w:rFonts w:ascii="Helvetica" w:hAnsi="Helvetica" w:cs="Arial"/>
          <w:sz w:val="20"/>
        </w:rPr>
        <w:t>.</w:t>
      </w:r>
      <w:r w:rsidR="0083478B" w:rsidRPr="0083478B">
        <w:rPr>
          <w:rFonts w:ascii="Helvetica" w:hAnsi="Helvetica" w:cs="Arial"/>
          <w:sz w:val="20"/>
        </w:rPr>
        <w:t xml:space="preserve"> „So können wir je nach Kundenbedarf künftig auch </w:t>
      </w:r>
      <w:r w:rsidR="0083478B">
        <w:rPr>
          <w:rFonts w:ascii="Helvetica" w:hAnsi="Helvetica" w:cs="Arial"/>
          <w:sz w:val="20"/>
        </w:rPr>
        <w:t xml:space="preserve">auf </w:t>
      </w:r>
      <w:r w:rsidR="0083478B" w:rsidRPr="0083478B">
        <w:rPr>
          <w:rFonts w:ascii="Helvetica" w:hAnsi="Helvetica" w:cs="Arial"/>
          <w:sz w:val="20"/>
        </w:rPr>
        <w:t>weitere Anwendungen aus dem Wilken-Portfolio</w:t>
      </w:r>
      <w:r w:rsidR="0083478B">
        <w:rPr>
          <w:rFonts w:ascii="Helvetica" w:hAnsi="Helvetica" w:cs="Arial"/>
          <w:sz w:val="20"/>
        </w:rPr>
        <w:t xml:space="preserve"> zurückgreifen“, so Rudolf </w:t>
      </w:r>
      <w:proofErr w:type="spellStart"/>
      <w:r w:rsidR="0083478B">
        <w:rPr>
          <w:rFonts w:ascii="Helvetica" w:hAnsi="Helvetica" w:cs="Arial"/>
          <w:sz w:val="20"/>
        </w:rPr>
        <w:t>Pfriender</w:t>
      </w:r>
      <w:proofErr w:type="spellEnd"/>
      <w:r w:rsidR="0083478B">
        <w:rPr>
          <w:rFonts w:ascii="Helvetica" w:hAnsi="Helvetica" w:cs="Arial"/>
          <w:sz w:val="20"/>
        </w:rPr>
        <w:t xml:space="preserve"> weiter. Für Folkert Wilken, Geschäftsführer der Wilken Unternehmensgruppe, ist die Entscheidung von </w:t>
      </w:r>
      <w:proofErr w:type="spellStart"/>
      <w:r w:rsidR="0083478B">
        <w:rPr>
          <w:rFonts w:ascii="Helvetica" w:hAnsi="Helvetica" w:cs="Arial"/>
          <w:sz w:val="20"/>
        </w:rPr>
        <w:t>viadico</w:t>
      </w:r>
      <w:proofErr w:type="spellEnd"/>
      <w:r w:rsidR="0083478B">
        <w:rPr>
          <w:rFonts w:ascii="Helvetica" w:hAnsi="Helvetica" w:cs="Arial"/>
          <w:sz w:val="20"/>
        </w:rPr>
        <w:t xml:space="preserve"> eine wichtige Bestätigung der verstärkten Foku</w:t>
      </w:r>
      <w:r w:rsidR="0083478B">
        <w:rPr>
          <w:rFonts w:ascii="Helvetica" w:hAnsi="Helvetica" w:cs="Arial"/>
          <w:sz w:val="20"/>
        </w:rPr>
        <w:t>s</w:t>
      </w:r>
      <w:r w:rsidR="00022F73">
        <w:rPr>
          <w:rFonts w:ascii="Helvetica" w:hAnsi="Helvetica" w:cs="Arial"/>
          <w:sz w:val="20"/>
        </w:rPr>
        <w:t>sierung auf einzelne Branchen.</w:t>
      </w:r>
      <w:r w:rsidR="0083478B">
        <w:rPr>
          <w:rFonts w:ascii="Helvetica" w:hAnsi="Helvetica" w:cs="Arial"/>
          <w:sz w:val="20"/>
        </w:rPr>
        <w:t xml:space="preserve"> „Es freut mich besonders, dass wir schon kurz nach der Zusammenführung aller unserer Aktivitäten in der Finanz- und Versicherungswirtschaft in einem eigenen Geschäftsbereich mit </w:t>
      </w:r>
      <w:proofErr w:type="spellStart"/>
      <w:r w:rsidR="0083478B">
        <w:rPr>
          <w:rFonts w:ascii="Helvetica" w:hAnsi="Helvetica" w:cs="Arial"/>
          <w:sz w:val="20"/>
        </w:rPr>
        <w:t>viadico</w:t>
      </w:r>
      <w:proofErr w:type="spellEnd"/>
      <w:r w:rsidR="0083478B">
        <w:rPr>
          <w:rFonts w:ascii="Helvetica" w:hAnsi="Helvetica" w:cs="Arial"/>
          <w:sz w:val="20"/>
        </w:rPr>
        <w:t xml:space="preserve"> e</w:t>
      </w:r>
      <w:r w:rsidR="0083478B">
        <w:rPr>
          <w:rFonts w:ascii="Helvetica" w:hAnsi="Helvetica" w:cs="Arial"/>
          <w:sz w:val="20"/>
        </w:rPr>
        <w:t>i</w:t>
      </w:r>
      <w:r w:rsidR="0083478B">
        <w:rPr>
          <w:rFonts w:ascii="Helvetica" w:hAnsi="Helvetica" w:cs="Arial"/>
          <w:sz w:val="20"/>
        </w:rPr>
        <w:t>nen ausgesprochen kompetenten und erfahrenen Partner gewinnen kon</w:t>
      </w:r>
      <w:r w:rsidR="0083478B">
        <w:rPr>
          <w:rFonts w:ascii="Helvetica" w:hAnsi="Helvetica" w:cs="Arial"/>
          <w:sz w:val="20"/>
        </w:rPr>
        <w:t>n</w:t>
      </w:r>
      <w:r w:rsidR="0083478B">
        <w:rPr>
          <w:rFonts w:ascii="Helvetica" w:hAnsi="Helvetica" w:cs="Arial"/>
          <w:sz w:val="20"/>
        </w:rPr>
        <w:t>ten</w:t>
      </w:r>
      <w:r w:rsidR="00506BEE">
        <w:rPr>
          <w:rFonts w:ascii="Helvetica" w:hAnsi="Helvetica" w:cs="Arial"/>
          <w:sz w:val="20"/>
        </w:rPr>
        <w:t>. Denn wie wir in anderen Branchen gelernt haben, sind wir immer dann besonders erfolgreich, wenn wir mit den richtigen Partnern zusammenarbe</w:t>
      </w:r>
      <w:r w:rsidR="00506BEE">
        <w:rPr>
          <w:rFonts w:ascii="Helvetica" w:hAnsi="Helvetica" w:cs="Arial"/>
          <w:sz w:val="20"/>
        </w:rPr>
        <w:t>i</w:t>
      </w:r>
      <w:r w:rsidR="00506BEE">
        <w:rPr>
          <w:rFonts w:ascii="Helvetica" w:hAnsi="Helvetica" w:cs="Arial"/>
          <w:sz w:val="20"/>
        </w:rPr>
        <w:t>ten</w:t>
      </w:r>
      <w:r w:rsidR="0083478B">
        <w:rPr>
          <w:rFonts w:ascii="Helvetica" w:hAnsi="Helvetica" w:cs="Arial"/>
          <w:sz w:val="20"/>
        </w:rPr>
        <w:t xml:space="preserve">“, </w:t>
      </w:r>
      <w:r w:rsidR="00022F73" w:rsidRPr="00022F73">
        <w:rPr>
          <w:rFonts w:ascii="Helvetica" w:hAnsi="Helvetica" w:cs="Arial"/>
          <w:sz w:val="20"/>
        </w:rPr>
        <w:t>so Jochen Endress, der den Bereich seit Anfang des Jahres leitet</w:t>
      </w:r>
      <w:r w:rsidR="0083478B">
        <w:rPr>
          <w:rFonts w:ascii="Helvetica" w:hAnsi="Helvetica" w:cs="Arial"/>
          <w:sz w:val="20"/>
        </w:rPr>
        <w:t xml:space="preserve">. </w:t>
      </w:r>
    </w:p>
    <w:p w14:paraId="6E94B279" w14:textId="77777777" w:rsidR="001F3BA2" w:rsidRDefault="001F3BA2" w:rsidP="00532ACD">
      <w:pPr>
        <w:spacing w:line="312" w:lineRule="auto"/>
        <w:rPr>
          <w:rFonts w:ascii="Helvetica" w:hAnsi="Helvetica" w:cs="Arial"/>
          <w:sz w:val="20"/>
        </w:rPr>
      </w:pPr>
    </w:p>
    <w:p w14:paraId="78813CB9" w14:textId="60367119" w:rsidR="00CE544E" w:rsidRDefault="00CD4EEE" w:rsidP="00532ACD">
      <w:pPr>
        <w:spacing w:line="312" w:lineRule="auto"/>
        <w:rPr>
          <w:rFonts w:ascii="Helvetica" w:hAnsi="Helvetica" w:cs="Arial"/>
          <w:sz w:val="20"/>
        </w:rPr>
      </w:pPr>
      <w:proofErr w:type="spellStart"/>
      <w:r>
        <w:rPr>
          <w:rFonts w:ascii="Helvetica" w:hAnsi="Helvetica" w:cs="Arial"/>
          <w:sz w:val="20"/>
        </w:rPr>
        <w:t>Wi</w:t>
      </w:r>
      <w:r w:rsidR="0017081F" w:rsidRPr="0017081F">
        <w:rPr>
          <w:rFonts w:ascii="Helvetica" w:hAnsi="Helvetica" w:cs="Arial"/>
          <w:sz w:val="20"/>
        </w:rPr>
        <w:t>nEx</w:t>
      </w:r>
      <w:proofErr w:type="spellEnd"/>
      <w:r w:rsidR="0017081F" w:rsidRPr="0017081F">
        <w:rPr>
          <w:rFonts w:ascii="Helvetica" w:hAnsi="Helvetica" w:cs="Arial"/>
          <w:sz w:val="20"/>
        </w:rPr>
        <w:t> bildet das gesamte In-/</w:t>
      </w:r>
      <w:proofErr w:type="spellStart"/>
      <w:r w:rsidR="0017081F" w:rsidRPr="0017081F">
        <w:rPr>
          <w:rFonts w:ascii="Helvetica" w:hAnsi="Helvetica" w:cs="Arial"/>
          <w:sz w:val="20"/>
        </w:rPr>
        <w:t>Exkasso</w:t>
      </w:r>
      <w:proofErr w:type="spellEnd"/>
      <w:r w:rsidR="0017081F" w:rsidRPr="0017081F">
        <w:rPr>
          <w:rFonts w:ascii="Helvetica" w:hAnsi="Helvetica" w:cs="Arial"/>
          <w:sz w:val="20"/>
        </w:rPr>
        <w:t xml:space="preserve"> einer Versicherung ab. Dazu gehören beispielsweise die Schaden-, Renten- und Leistungszahlungen. Die Abwic</w:t>
      </w:r>
      <w:r w:rsidR="0017081F" w:rsidRPr="0017081F">
        <w:rPr>
          <w:rFonts w:ascii="Helvetica" w:hAnsi="Helvetica" w:cs="Arial"/>
          <w:sz w:val="20"/>
        </w:rPr>
        <w:t>k</w:t>
      </w:r>
      <w:r w:rsidR="0017081F" w:rsidRPr="0017081F">
        <w:rPr>
          <w:rFonts w:ascii="Helvetica" w:hAnsi="Helvetica" w:cs="Arial"/>
          <w:sz w:val="20"/>
        </w:rPr>
        <w:t>lung der Zahlungen und Leistungen erfolgt entweder zwischen dem Kunden und der Versicherung („Zentralinkasso“) oder zwischen dem Vertreter und der Versicherung („Vertreterinkasso“).</w:t>
      </w:r>
      <w:r w:rsidR="0017081F">
        <w:rPr>
          <w:rFonts w:ascii="Helvetica" w:hAnsi="Helvetica" w:cs="Arial"/>
          <w:sz w:val="20"/>
        </w:rPr>
        <w:t xml:space="preserve"> </w:t>
      </w:r>
      <w:r w:rsidR="0017081F" w:rsidRPr="0017081F">
        <w:rPr>
          <w:rFonts w:ascii="Helvetica" w:hAnsi="Helvetica" w:cs="Arial"/>
          <w:sz w:val="20"/>
        </w:rPr>
        <w:t>Beitragszahlungen werden maschinell mit hoher Trefferquote den Zahlungseingängen zugeordnet. Dazu wurde ein Regelwerk hinterlegt, mit dem der Kontenausgleich weitestgehend automat</w:t>
      </w:r>
      <w:r w:rsidR="0017081F" w:rsidRPr="0017081F">
        <w:rPr>
          <w:rFonts w:ascii="Helvetica" w:hAnsi="Helvetica" w:cs="Arial"/>
          <w:sz w:val="20"/>
        </w:rPr>
        <w:t>i</w:t>
      </w:r>
      <w:r w:rsidR="0017081F" w:rsidRPr="0017081F">
        <w:rPr>
          <w:rFonts w:ascii="Helvetica" w:hAnsi="Helvetica" w:cs="Arial"/>
          <w:sz w:val="20"/>
        </w:rPr>
        <w:t xml:space="preserve">siert durchgeführt wird. Auch das Mahnverfahren kann </w:t>
      </w:r>
      <w:r>
        <w:rPr>
          <w:rFonts w:ascii="Helvetica" w:hAnsi="Helvetica" w:cs="Arial"/>
          <w:sz w:val="20"/>
        </w:rPr>
        <w:t>maschinell umgesetzt</w:t>
      </w:r>
      <w:r w:rsidR="0017081F" w:rsidRPr="0017081F">
        <w:rPr>
          <w:rFonts w:ascii="Helvetica" w:hAnsi="Helvetica" w:cs="Arial"/>
          <w:sz w:val="20"/>
        </w:rPr>
        <w:t xml:space="preserve"> und an einen externen Inkassodienstleister angeschlossen werden. Das Besondere an der Integration in das besteh</w:t>
      </w:r>
      <w:r>
        <w:rPr>
          <w:rFonts w:ascii="Helvetica" w:hAnsi="Helvetica" w:cs="Arial"/>
          <w:sz w:val="20"/>
        </w:rPr>
        <w:t>ende Rechnungswesen ist, dass </w:t>
      </w:r>
      <w:proofErr w:type="spellStart"/>
      <w:r>
        <w:rPr>
          <w:rFonts w:ascii="Helvetica" w:hAnsi="Helvetica" w:cs="Arial"/>
          <w:sz w:val="20"/>
        </w:rPr>
        <w:t>Wi</w:t>
      </w:r>
      <w:r w:rsidR="0017081F" w:rsidRPr="0017081F">
        <w:rPr>
          <w:rFonts w:ascii="Helvetica" w:hAnsi="Helvetica" w:cs="Arial"/>
          <w:sz w:val="20"/>
        </w:rPr>
        <w:t>nEx</w:t>
      </w:r>
      <w:proofErr w:type="spellEnd"/>
      <w:r w:rsidR="0017081F" w:rsidRPr="0017081F">
        <w:rPr>
          <w:rFonts w:ascii="Helvetica" w:hAnsi="Helvetica" w:cs="Arial"/>
          <w:sz w:val="20"/>
        </w:rPr>
        <w:t> als Nebenbuch angelegt wird und mit dem jeweils bestehenden Hauptbuch verbunden werden kann.</w:t>
      </w:r>
    </w:p>
    <w:p w14:paraId="4DC532BC" w14:textId="77777777" w:rsidR="00506BEE" w:rsidRDefault="00506BEE" w:rsidP="00532ACD">
      <w:pPr>
        <w:spacing w:line="312" w:lineRule="auto"/>
        <w:rPr>
          <w:rFonts w:ascii="Helvetica" w:hAnsi="Helvetica" w:cs="Arial"/>
          <w:sz w:val="20"/>
        </w:rPr>
      </w:pPr>
    </w:p>
    <w:p w14:paraId="213847B4" w14:textId="072387AE" w:rsidR="00506BEE" w:rsidRPr="00506BEE" w:rsidRDefault="00506BEE" w:rsidP="00532ACD">
      <w:pPr>
        <w:spacing w:line="312" w:lineRule="auto"/>
        <w:rPr>
          <w:rFonts w:ascii="Helvetica" w:hAnsi="Helvetica" w:cs="Arial"/>
          <w:b/>
          <w:sz w:val="20"/>
        </w:rPr>
      </w:pPr>
      <w:r w:rsidRPr="00506BEE">
        <w:rPr>
          <w:rFonts w:ascii="Helvetica" w:hAnsi="Helvetica" w:cs="Arial"/>
          <w:b/>
          <w:sz w:val="20"/>
        </w:rPr>
        <w:t xml:space="preserve">Über </w:t>
      </w:r>
      <w:proofErr w:type="spellStart"/>
      <w:r w:rsidRPr="00506BEE">
        <w:rPr>
          <w:rFonts w:ascii="Helvetica" w:hAnsi="Helvetica" w:cs="Arial"/>
          <w:b/>
          <w:sz w:val="20"/>
        </w:rPr>
        <w:t>viadico</w:t>
      </w:r>
      <w:proofErr w:type="spellEnd"/>
    </w:p>
    <w:p w14:paraId="327C3A4D" w14:textId="0931065E" w:rsidR="00CE544E" w:rsidRPr="00D40866" w:rsidRDefault="00D40866" w:rsidP="00D40866">
      <w:pPr>
        <w:spacing w:line="312" w:lineRule="auto"/>
        <w:rPr>
          <w:rFonts w:ascii="Helvetica" w:hAnsi="Helvetica" w:cs="Arial"/>
          <w:sz w:val="20"/>
        </w:rPr>
      </w:pPr>
      <w:proofErr w:type="spellStart"/>
      <w:r w:rsidRPr="00D40866">
        <w:rPr>
          <w:rFonts w:ascii="Helvetica" w:hAnsi="Helvetica" w:cs="Arial"/>
          <w:sz w:val="20"/>
        </w:rPr>
        <w:t>viadico</w:t>
      </w:r>
      <w:proofErr w:type="spellEnd"/>
      <w:r w:rsidRPr="00D40866">
        <w:rPr>
          <w:rFonts w:ascii="Helvetica" w:hAnsi="Helvetica" w:cs="Arial"/>
          <w:sz w:val="20"/>
        </w:rPr>
        <w:t xml:space="preserve"> </w:t>
      </w:r>
      <w:r>
        <w:rPr>
          <w:rFonts w:ascii="Helvetica" w:hAnsi="Helvetica" w:cs="Arial"/>
          <w:sz w:val="20"/>
        </w:rPr>
        <w:t>gehört zu den</w:t>
      </w:r>
      <w:r w:rsidRPr="00D40866">
        <w:rPr>
          <w:rFonts w:ascii="Helvetica" w:hAnsi="Helvetica" w:cs="Arial"/>
          <w:sz w:val="20"/>
        </w:rPr>
        <w:t xml:space="preserve"> führenden unabhängigen Beratungsunternehmen für die Versicherungsbranche</w:t>
      </w:r>
      <w:r>
        <w:rPr>
          <w:rFonts w:ascii="Helvetica" w:hAnsi="Helvetica" w:cs="Arial"/>
          <w:sz w:val="20"/>
        </w:rPr>
        <w:t>. Es wurde 2007 durch den Zusammenschluss verschiedener Vorgängerunternehmen gegründet, die zum Teil bereits seit  1992</w:t>
      </w:r>
      <w:r w:rsidR="00255E79">
        <w:rPr>
          <w:rFonts w:ascii="Helvetica" w:hAnsi="Helvetica" w:cs="Arial"/>
          <w:sz w:val="20"/>
        </w:rPr>
        <w:t xml:space="preserve"> auf dem Markt sind</w:t>
      </w:r>
      <w:r w:rsidRPr="00D40866">
        <w:rPr>
          <w:rFonts w:ascii="Helvetica" w:hAnsi="Helvetica" w:cs="Arial"/>
          <w:sz w:val="20"/>
        </w:rPr>
        <w:t xml:space="preserve">. </w:t>
      </w:r>
      <w:r>
        <w:rPr>
          <w:rFonts w:ascii="Helvetica" w:hAnsi="Helvetica" w:cs="Arial"/>
          <w:sz w:val="20"/>
        </w:rPr>
        <w:t>Mit rund 50 Mitarbeiter</w:t>
      </w:r>
      <w:r w:rsidR="00B43EA8">
        <w:rPr>
          <w:rFonts w:ascii="Helvetica" w:hAnsi="Helvetica" w:cs="Arial"/>
          <w:sz w:val="20"/>
        </w:rPr>
        <w:t>n</w:t>
      </w:r>
      <w:r>
        <w:rPr>
          <w:rFonts w:ascii="Helvetica" w:hAnsi="Helvetica" w:cs="Arial"/>
          <w:sz w:val="20"/>
        </w:rPr>
        <w:t xml:space="preserve"> unterstützt </w:t>
      </w:r>
      <w:proofErr w:type="spellStart"/>
      <w:r w:rsidR="00B43EA8">
        <w:rPr>
          <w:rFonts w:ascii="Helvetica" w:hAnsi="Helvetica" w:cs="Arial"/>
          <w:sz w:val="20"/>
        </w:rPr>
        <w:t>viadico</w:t>
      </w:r>
      <w:proofErr w:type="spellEnd"/>
      <w:r>
        <w:rPr>
          <w:rFonts w:ascii="Helvetica" w:hAnsi="Helvetica" w:cs="Arial"/>
          <w:sz w:val="20"/>
        </w:rPr>
        <w:t xml:space="preserve"> seine Kunden</w:t>
      </w:r>
      <w:r w:rsidRPr="00D40866">
        <w:rPr>
          <w:rFonts w:ascii="Helvetica" w:hAnsi="Helvetica" w:cs="Arial"/>
          <w:sz w:val="20"/>
        </w:rPr>
        <w:t xml:space="preserve"> systemübergreifend von der Konzeption</w:t>
      </w:r>
      <w:r w:rsidR="00255E79">
        <w:rPr>
          <w:rFonts w:ascii="Helvetica" w:hAnsi="Helvetica" w:cs="Arial"/>
          <w:sz w:val="20"/>
        </w:rPr>
        <w:t>,</w:t>
      </w:r>
      <w:r>
        <w:rPr>
          <w:rFonts w:ascii="Helvetica" w:hAnsi="Helvetica" w:cs="Arial"/>
          <w:sz w:val="20"/>
        </w:rPr>
        <w:t xml:space="preserve"> der Auswahl</w:t>
      </w:r>
      <w:r w:rsidR="00255E79">
        <w:rPr>
          <w:rFonts w:ascii="Helvetica" w:hAnsi="Helvetica" w:cs="Arial"/>
          <w:sz w:val="20"/>
        </w:rPr>
        <w:t xml:space="preserve"> oder der En</w:t>
      </w:r>
      <w:r w:rsidR="00255E79">
        <w:rPr>
          <w:rFonts w:ascii="Helvetica" w:hAnsi="Helvetica" w:cs="Arial"/>
          <w:sz w:val="20"/>
        </w:rPr>
        <w:t>t</w:t>
      </w:r>
      <w:r w:rsidR="00255E79">
        <w:rPr>
          <w:rFonts w:ascii="Helvetica" w:hAnsi="Helvetica" w:cs="Arial"/>
          <w:sz w:val="20"/>
        </w:rPr>
        <w:t>wicklung</w:t>
      </w:r>
      <w:r>
        <w:rPr>
          <w:rFonts w:ascii="Helvetica" w:hAnsi="Helvetica" w:cs="Arial"/>
          <w:sz w:val="20"/>
        </w:rPr>
        <w:t xml:space="preserve"> passender Softwarelösungen</w:t>
      </w:r>
      <w:r w:rsidRPr="00D40866">
        <w:rPr>
          <w:rFonts w:ascii="Helvetica" w:hAnsi="Helvetica" w:cs="Arial"/>
          <w:sz w:val="20"/>
        </w:rPr>
        <w:t xml:space="preserve"> über das Testmanagement und die Umsetzung bis hin zur Einführung und Produktion.</w:t>
      </w:r>
      <w:r w:rsidR="00B43EA8">
        <w:rPr>
          <w:rFonts w:ascii="Helvetica" w:hAnsi="Helvetica" w:cs="Arial"/>
          <w:sz w:val="20"/>
        </w:rPr>
        <w:t xml:space="preserve"> </w:t>
      </w:r>
    </w:p>
    <w:p w14:paraId="777BF478" w14:textId="77777777" w:rsidR="006418F7" w:rsidRPr="001D6950" w:rsidRDefault="006418F7" w:rsidP="00200EC0">
      <w:pPr>
        <w:spacing w:line="360" w:lineRule="auto"/>
        <w:rPr>
          <w:rFonts w:ascii="Helvetica" w:hAnsi="Helvetica"/>
          <w:bCs/>
          <w:sz w:val="20"/>
        </w:rPr>
      </w:pPr>
    </w:p>
    <w:tbl>
      <w:tblPr>
        <w:tblW w:w="9180" w:type="dxa"/>
        <w:tblLook w:val="04A0" w:firstRow="1" w:lastRow="0" w:firstColumn="1" w:lastColumn="0" w:noHBand="0" w:noVBand="1"/>
      </w:tblPr>
      <w:tblGrid>
        <w:gridCol w:w="4361"/>
        <w:gridCol w:w="4819"/>
      </w:tblGrid>
      <w:tr w:rsidR="007A2079" w:rsidRPr="00FA1DEE" w14:paraId="56254F63" w14:textId="77777777" w:rsidTr="00A91672">
        <w:tc>
          <w:tcPr>
            <w:tcW w:w="4361" w:type="dxa"/>
            <w:shd w:val="clear" w:color="auto" w:fill="auto"/>
          </w:tcPr>
          <w:p w14:paraId="695E9800" w14:textId="690FD204" w:rsidR="007A2079" w:rsidRPr="00FA1DEE" w:rsidRDefault="007A2079" w:rsidP="008127F7">
            <w:pPr>
              <w:widowControl w:val="0"/>
              <w:tabs>
                <w:tab w:val="left" w:pos="3969"/>
              </w:tabs>
              <w:autoSpaceDE w:val="0"/>
              <w:autoSpaceDN w:val="0"/>
              <w:adjustRightInd w:val="0"/>
              <w:ind w:right="176"/>
              <w:rPr>
                <w:rFonts w:ascii="Arial" w:hAnsi="Arial" w:cs="Calibri"/>
                <w:b/>
                <w:sz w:val="16"/>
                <w:szCs w:val="26"/>
                <w:lang w:eastAsia="de-DE"/>
              </w:rPr>
            </w:pPr>
            <w:r w:rsidRPr="00FA1DEE">
              <w:rPr>
                <w:rFonts w:ascii="Arial" w:hAnsi="Arial" w:cs="Calibri"/>
                <w:b/>
                <w:sz w:val="16"/>
                <w:szCs w:val="26"/>
                <w:lang w:eastAsia="de-DE"/>
              </w:rPr>
              <w:t>Kontaktdaten:</w:t>
            </w:r>
            <w:r w:rsidR="00CD6AE2">
              <w:rPr>
                <w:rFonts w:ascii="Arial" w:hAnsi="Arial" w:cs="Calibri"/>
                <w:b/>
                <w:sz w:val="16"/>
                <w:szCs w:val="26"/>
                <w:lang w:eastAsia="de-DE"/>
              </w:rPr>
              <w:t xml:space="preserve"> </w:t>
            </w:r>
          </w:p>
          <w:p w14:paraId="6CFA344E" w14:textId="2A972064" w:rsidR="007A2079" w:rsidRPr="00FA1DEE" w:rsidRDefault="007A2079" w:rsidP="008127F7">
            <w:pPr>
              <w:widowControl w:val="0"/>
              <w:tabs>
                <w:tab w:val="left" w:pos="3969"/>
              </w:tabs>
              <w:autoSpaceDE w:val="0"/>
              <w:autoSpaceDN w:val="0"/>
              <w:adjustRightInd w:val="0"/>
              <w:ind w:right="176"/>
              <w:rPr>
                <w:rFonts w:ascii="Arial" w:hAnsi="Arial" w:cs="Calibri"/>
                <w:sz w:val="16"/>
                <w:szCs w:val="26"/>
                <w:lang w:eastAsia="de-DE"/>
              </w:rPr>
            </w:pPr>
            <w:r w:rsidRPr="00FA1DEE">
              <w:rPr>
                <w:rFonts w:ascii="Arial" w:hAnsi="Arial" w:cs="Calibri"/>
                <w:sz w:val="16"/>
                <w:szCs w:val="26"/>
                <w:lang w:eastAsia="de-DE"/>
              </w:rPr>
              <w:t>Wilken GmbH</w:t>
            </w:r>
            <w:r w:rsidR="00A91672">
              <w:rPr>
                <w:rFonts w:ascii="Arial" w:hAnsi="Arial" w:cs="Calibri"/>
                <w:sz w:val="16"/>
                <w:szCs w:val="26"/>
                <w:lang w:eastAsia="de-DE"/>
              </w:rPr>
              <w:t xml:space="preserve"> </w:t>
            </w:r>
            <w:r w:rsidR="00CD4EEE">
              <w:rPr>
                <w:rFonts w:ascii="Arial" w:hAnsi="Arial" w:cs="Calibri"/>
                <w:sz w:val="16"/>
                <w:szCs w:val="26"/>
                <w:lang w:eastAsia="de-DE"/>
              </w:rPr>
              <w:t xml:space="preserve">– </w:t>
            </w:r>
            <w:r w:rsidR="00B1239C">
              <w:rPr>
                <w:rFonts w:ascii="Arial" w:hAnsi="Arial" w:cs="Calibri"/>
                <w:sz w:val="16"/>
                <w:szCs w:val="26"/>
                <w:lang w:eastAsia="de-DE"/>
              </w:rPr>
              <w:t>Jochen Endress</w:t>
            </w:r>
          </w:p>
          <w:p w14:paraId="55B57B49" w14:textId="0C2D894C" w:rsidR="007A2079" w:rsidRPr="00FA1DEE" w:rsidRDefault="007A2079" w:rsidP="008127F7">
            <w:pPr>
              <w:widowControl w:val="0"/>
              <w:tabs>
                <w:tab w:val="left" w:pos="2977"/>
                <w:tab w:val="left" w:pos="3969"/>
              </w:tabs>
              <w:autoSpaceDE w:val="0"/>
              <w:autoSpaceDN w:val="0"/>
              <w:adjustRightInd w:val="0"/>
              <w:ind w:right="176"/>
              <w:rPr>
                <w:rFonts w:ascii="Arial" w:hAnsi="Arial" w:cs="Calibri"/>
                <w:sz w:val="16"/>
                <w:szCs w:val="26"/>
                <w:lang w:eastAsia="de-DE"/>
              </w:rPr>
            </w:pPr>
            <w:proofErr w:type="spellStart"/>
            <w:r w:rsidRPr="00FA1DEE">
              <w:rPr>
                <w:rFonts w:ascii="Arial" w:hAnsi="Arial" w:cs="Calibri"/>
                <w:sz w:val="16"/>
                <w:szCs w:val="26"/>
                <w:lang w:eastAsia="de-DE"/>
              </w:rPr>
              <w:t>Hörvelsinger</w:t>
            </w:r>
            <w:proofErr w:type="spellEnd"/>
            <w:r w:rsidRPr="00FA1DEE">
              <w:rPr>
                <w:rFonts w:ascii="Arial" w:hAnsi="Arial" w:cs="Calibri"/>
                <w:sz w:val="16"/>
                <w:szCs w:val="26"/>
                <w:lang w:eastAsia="de-DE"/>
              </w:rPr>
              <w:t xml:space="preserve"> Weg 25</w:t>
            </w:r>
            <w:r w:rsidR="001E7005">
              <w:rPr>
                <w:rFonts w:ascii="Arial" w:hAnsi="Arial" w:cs="Calibri"/>
                <w:sz w:val="16"/>
                <w:szCs w:val="26"/>
                <w:lang w:eastAsia="de-DE"/>
              </w:rPr>
              <w:t>/</w:t>
            </w:r>
            <w:r w:rsidRPr="00FA1DEE">
              <w:rPr>
                <w:rFonts w:ascii="Arial" w:hAnsi="Arial" w:cs="Calibri"/>
                <w:sz w:val="16"/>
                <w:szCs w:val="26"/>
                <w:lang w:eastAsia="de-DE"/>
              </w:rPr>
              <w:t>29</w:t>
            </w:r>
            <w:r w:rsidR="001E7005">
              <w:rPr>
                <w:rFonts w:ascii="Arial" w:hAnsi="Arial" w:cs="Calibri"/>
                <w:sz w:val="16"/>
                <w:szCs w:val="26"/>
                <w:lang w:eastAsia="de-DE"/>
              </w:rPr>
              <w:t>-31</w:t>
            </w:r>
            <w:r w:rsidRPr="00FA1DEE">
              <w:rPr>
                <w:rFonts w:ascii="Arial" w:hAnsi="Arial" w:cs="Calibri"/>
                <w:sz w:val="16"/>
                <w:szCs w:val="26"/>
                <w:lang w:eastAsia="de-DE"/>
              </w:rPr>
              <w:t xml:space="preserve"> </w:t>
            </w:r>
            <w:r w:rsidR="00455CEB" w:rsidRPr="00FA1DEE">
              <w:rPr>
                <w:rFonts w:ascii="Arial" w:hAnsi="Arial" w:cs="Calibri"/>
                <w:sz w:val="16"/>
                <w:szCs w:val="26"/>
                <w:lang w:eastAsia="de-DE"/>
              </w:rPr>
              <w:t>–</w:t>
            </w:r>
            <w:r w:rsidRPr="00FA1DEE">
              <w:rPr>
                <w:rFonts w:ascii="Arial" w:hAnsi="Arial" w:cs="Calibri"/>
                <w:sz w:val="16"/>
                <w:szCs w:val="26"/>
                <w:lang w:eastAsia="de-DE"/>
              </w:rPr>
              <w:t xml:space="preserve"> 89081 Ulm</w:t>
            </w:r>
            <w:r w:rsidRPr="00FA1DEE">
              <w:rPr>
                <w:rFonts w:ascii="Arial" w:hAnsi="Arial" w:cs="Calibri"/>
                <w:sz w:val="16"/>
                <w:szCs w:val="26"/>
                <w:lang w:eastAsia="de-DE"/>
              </w:rPr>
              <w:tab/>
            </w:r>
          </w:p>
          <w:p w14:paraId="2E478F8A" w14:textId="7695BFD0" w:rsidR="007A2079" w:rsidRPr="00FA1DEE" w:rsidRDefault="007A2079" w:rsidP="00A91672">
            <w:pPr>
              <w:widowControl w:val="0"/>
              <w:tabs>
                <w:tab w:val="left" w:pos="4111"/>
              </w:tabs>
              <w:autoSpaceDE w:val="0"/>
              <w:autoSpaceDN w:val="0"/>
              <w:adjustRightInd w:val="0"/>
              <w:ind w:right="176"/>
              <w:rPr>
                <w:rFonts w:ascii="Arial" w:hAnsi="Arial" w:cs="Calibri"/>
                <w:sz w:val="16"/>
                <w:szCs w:val="26"/>
                <w:lang w:val="en-US" w:eastAsia="de-DE"/>
              </w:rPr>
            </w:pPr>
            <w:r w:rsidRPr="00FA1DEE">
              <w:rPr>
                <w:rFonts w:ascii="Arial" w:hAnsi="Arial" w:cs="Calibri"/>
                <w:sz w:val="16"/>
                <w:szCs w:val="26"/>
                <w:lang w:val="en-US" w:eastAsia="de-DE"/>
              </w:rPr>
              <w:t>Tel.: +49 731 96 50-</w:t>
            </w:r>
            <w:r w:rsidR="00B1239C">
              <w:rPr>
                <w:rFonts w:ascii="Arial" w:hAnsi="Arial" w:cs="Calibri"/>
                <w:sz w:val="16"/>
                <w:szCs w:val="26"/>
                <w:lang w:val="en-US" w:eastAsia="de-DE"/>
              </w:rPr>
              <w:t>0</w:t>
            </w:r>
            <w:r w:rsidRPr="00FA1DEE">
              <w:rPr>
                <w:rFonts w:ascii="Arial" w:hAnsi="Arial" w:cs="Calibri"/>
                <w:sz w:val="16"/>
                <w:szCs w:val="26"/>
                <w:lang w:val="en-US" w:eastAsia="de-DE"/>
              </w:rPr>
              <w:t xml:space="preserve"> </w:t>
            </w:r>
            <w:r w:rsidR="00455CEB" w:rsidRPr="00FA1DEE">
              <w:rPr>
                <w:rFonts w:ascii="Arial" w:hAnsi="Arial" w:cs="Calibri"/>
                <w:sz w:val="16"/>
                <w:szCs w:val="26"/>
                <w:lang w:val="en-US" w:eastAsia="de-DE"/>
              </w:rPr>
              <w:t>–</w:t>
            </w:r>
            <w:r w:rsidRPr="00FA1DEE">
              <w:rPr>
                <w:rFonts w:ascii="Arial" w:hAnsi="Arial" w:cs="Calibri"/>
                <w:sz w:val="16"/>
                <w:szCs w:val="26"/>
                <w:lang w:val="en-US" w:eastAsia="de-DE"/>
              </w:rPr>
              <w:t xml:space="preserve"> Fax: +49 731 96 50-444</w:t>
            </w:r>
          </w:p>
          <w:p w14:paraId="0A5A69D1" w14:textId="77777777" w:rsidR="007A2079" w:rsidRPr="00FA1DEE" w:rsidRDefault="002F47FF" w:rsidP="008127F7">
            <w:pPr>
              <w:widowControl w:val="0"/>
              <w:tabs>
                <w:tab w:val="left" w:pos="3969"/>
              </w:tabs>
              <w:autoSpaceDE w:val="0"/>
              <w:autoSpaceDN w:val="0"/>
              <w:adjustRightInd w:val="0"/>
              <w:ind w:right="176"/>
              <w:rPr>
                <w:rFonts w:ascii="Arial" w:hAnsi="Arial" w:cs="Calibri"/>
                <w:sz w:val="16"/>
                <w:szCs w:val="26"/>
                <w:lang w:val="en-US" w:eastAsia="de-DE"/>
              </w:rPr>
            </w:pPr>
            <w:hyperlink r:id="rId9" w:history="1">
              <w:r w:rsidR="00E41F81" w:rsidRPr="00FA1DEE">
                <w:rPr>
                  <w:rStyle w:val="Link"/>
                  <w:rFonts w:ascii="Arial" w:hAnsi="Arial" w:cs="Calibri"/>
                  <w:sz w:val="16"/>
                  <w:szCs w:val="26"/>
                  <w:lang w:val="en-US" w:eastAsia="de-DE"/>
                </w:rPr>
                <w:t>presse@wilken.de</w:t>
              </w:r>
            </w:hyperlink>
          </w:p>
          <w:p w14:paraId="499A31BF" w14:textId="77777777" w:rsidR="007A2079" w:rsidRPr="00FA1DEE" w:rsidRDefault="002F47FF" w:rsidP="008127F7">
            <w:pPr>
              <w:widowControl w:val="0"/>
              <w:tabs>
                <w:tab w:val="left" w:pos="2977"/>
                <w:tab w:val="left" w:pos="3969"/>
              </w:tabs>
              <w:autoSpaceDE w:val="0"/>
              <w:autoSpaceDN w:val="0"/>
              <w:adjustRightInd w:val="0"/>
              <w:ind w:right="176"/>
              <w:rPr>
                <w:rFonts w:ascii="Arial" w:hAnsi="Arial" w:cs="Calibri"/>
                <w:sz w:val="16"/>
                <w:szCs w:val="26"/>
                <w:lang w:val="en-US" w:eastAsia="de-DE"/>
              </w:rPr>
            </w:pPr>
            <w:hyperlink r:id="rId10" w:history="1">
              <w:r w:rsidR="007B2752" w:rsidRPr="00FA1DEE">
                <w:rPr>
                  <w:rStyle w:val="Link"/>
                  <w:rFonts w:ascii="Arial" w:hAnsi="Arial" w:cs="Calibri"/>
                  <w:sz w:val="16"/>
                  <w:szCs w:val="26"/>
                  <w:lang w:val="en-US" w:eastAsia="de-DE"/>
                </w:rPr>
                <w:t>http://www.wilken.de</w:t>
              </w:r>
            </w:hyperlink>
          </w:p>
        </w:tc>
        <w:tc>
          <w:tcPr>
            <w:tcW w:w="4819" w:type="dxa"/>
            <w:shd w:val="clear" w:color="auto" w:fill="auto"/>
          </w:tcPr>
          <w:p w14:paraId="3B73366B" w14:textId="77777777" w:rsidR="007A2079" w:rsidRPr="00FA1DEE" w:rsidRDefault="007A2079" w:rsidP="008127F7">
            <w:pPr>
              <w:widowControl w:val="0"/>
              <w:autoSpaceDE w:val="0"/>
              <w:autoSpaceDN w:val="0"/>
              <w:adjustRightInd w:val="0"/>
              <w:ind w:left="34" w:right="742"/>
              <w:rPr>
                <w:rFonts w:ascii="Arial" w:hAnsi="Arial" w:cs="Calibri"/>
                <w:b/>
                <w:sz w:val="16"/>
                <w:szCs w:val="26"/>
                <w:lang w:eastAsia="de-DE"/>
              </w:rPr>
            </w:pPr>
            <w:r w:rsidRPr="00FA1DEE">
              <w:rPr>
                <w:rFonts w:ascii="Arial" w:hAnsi="Arial" w:cs="Calibri"/>
                <w:b/>
                <w:sz w:val="16"/>
                <w:szCs w:val="26"/>
                <w:lang w:eastAsia="de-DE"/>
              </w:rPr>
              <w:t>Presse- und Öffentlichkeitsarbeit:</w:t>
            </w:r>
          </w:p>
          <w:p w14:paraId="4DFB6C08" w14:textId="77777777" w:rsidR="007A2079" w:rsidRPr="00FA1DEE" w:rsidRDefault="007A2079" w:rsidP="008127F7">
            <w:pPr>
              <w:widowControl w:val="0"/>
              <w:autoSpaceDE w:val="0"/>
              <w:autoSpaceDN w:val="0"/>
              <w:adjustRightInd w:val="0"/>
              <w:ind w:left="34" w:right="742"/>
              <w:rPr>
                <w:rFonts w:ascii="Arial" w:hAnsi="Arial" w:cs="Calibri"/>
                <w:sz w:val="16"/>
                <w:szCs w:val="26"/>
                <w:lang w:eastAsia="de-DE"/>
              </w:rPr>
            </w:pPr>
            <w:r w:rsidRPr="00FA1DEE">
              <w:rPr>
                <w:rFonts w:ascii="Arial" w:hAnsi="Arial" w:cs="Calibri"/>
                <w:sz w:val="16"/>
                <w:szCs w:val="26"/>
                <w:lang w:eastAsia="de-DE"/>
              </w:rPr>
              <w:t>Uwe Pagel (Pressesprecher)</w:t>
            </w:r>
          </w:p>
          <w:p w14:paraId="416C3B7C" w14:textId="77777777" w:rsidR="007A2079" w:rsidRPr="00FA1DEE" w:rsidRDefault="007A2079" w:rsidP="008127F7">
            <w:pPr>
              <w:widowControl w:val="0"/>
              <w:autoSpaceDE w:val="0"/>
              <w:autoSpaceDN w:val="0"/>
              <w:adjustRightInd w:val="0"/>
              <w:ind w:left="34" w:right="742"/>
              <w:rPr>
                <w:rFonts w:ascii="Arial" w:hAnsi="Arial" w:cs="Calibri"/>
                <w:sz w:val="16"/>
                <w:szCs w:val="26"/>
                <w:lang w:eastAsia="de-DE"/>
              </w:rPr>
            </w:pPr>
            <w:proofErr w:type="spellStart"/>
            <w:r w:rsidRPr="00FA1DEE">
              <w:rPr>
                <w:rFonts w:ascii="Arial" w:hAnsi="Arial" w:cs="Calibri"/>
                <w:sz w:val="16"/>
                <w:szCs w:val="26"/>
                <w:lang w:eastAsia="de-DE"/>
              </w:rPr>
              <w:t>Press’n’Relations</w:t>
            </w:r>
            <w:proofErr w:type="spellEnd"/>
            <w:r w:rsidRPr="00FA1DEE">
              <w:rPr>
                <w:rFonts w:ascii="Arial" w:hAnsi="Arial" w:cs="Calibri"/>
                <w:sz w:val="16"/>
                <w:szCs w:val="26"/>
                <w:lang w:eastAsia="de-DE"/>
              </w:rPr>
              <w:t xml:space="preserve"> GmbH</w:t>
            </w:r>
          </w:p>
          <w:p w14:paraId="7032CFF2" w14:textId="6CC97685" w:rsidR="007A2079" w:rsidRPr="00FA1DEE" w:rsidRDefault="001E7005" w:rsidP="008127F7">
            <w:pPr>
              <w:widowControl w:val="0"/>
              <w:autoSpaceDE w:val="0"/>
              <w:autoSpaceDN w:val="0"/>
              <w:adjustRightInd w:val="0"/>
              <w:ind w:left="34" w:right="742"/>
              <w:rPr>
                <w:rFonts w:ascii="Arial" w:hAnsi="Arial" w:cs="Calibri"/>
                <w:sz w:val="16"/>
                <w:szCs w:val="26"/>
                <w:lang w:eastAsia="de-DE"/>
              </w:rPr>
            </w:pPr>
            <w:r>
              <w:rPr>
                <w:rFonts w:ascii="Arial" w:hAnsi="Arial" w:cs="Calibri"/>
                <w:sz w:val="16"/>
                <w:szCs w:val="26"/>
                <w:lang w:eastAsia="de-DE"/>
              </w:rPr>
              <w:t xml:space="preserve">Magirusstraße 33 – </w:t>
            </w:r>
            <w:r w:rsidR="007A2079" w:rsidRPr="00FA1DEE">
              <w:rPr>
                <w:rFonts w:ascii="Arial" w:hAnsi="Arial" w:cs="Calibri"/>
                <w:sz w:val="16"/>
                <w:szCs w:val="26"/>
                <w:lang w:eastAsia="de-DE"/>
              </w:rPr>
              <w:t>89077 Ulm</w:t>
            </w:r>
          </w:p>
          <w:p w14:paraId="68607730" w14:textId="77777777" w:rsidR="007A2079" w:rsidRPr="00FA1DEE" w:rsidRDefault="007A2079" w:rsidP="008127F7">
            <w:pPr>
              <w:widowControl w:val="0"/>
              <w:autoSpaceDE w:val="0"/>
              <w:autoSpaceDN w:val="0"/>
              <w:adjustRightInd w:val="0"/>
              <w:ind w:left="34" w:right="742"/>
              <w:rPr>
                <w:rFonts w:ascii="Arial" w:hAnsi="Arial" w:cs="Calibri"/>
                <w:sz w:val="16"/>
                <w:szCs w:val="26"/>
                <w:lang w:eastAsia="de-DE"/>
              </w:rPr>
            </w:pPr>
            <w:r w:rsidRPr="00FA1DEE">
              <w:rPr>
                <w:rFonts w:ascii="Arial" w:hAnsi="Arial" w:cs="Calibri"/>
                <w:sz w:val="16"/>
                <w:szCs w:val="26"/>
                <w:lang w:eastAsia="de-DE"/>
              </w:rPr>
              <w:t xml:space="preserve">Tel.: +49 731 962 87-29 </w:t>
            </w:r>
            <w:r w:rsidR="00455CEB" w:rsidRPr="00FA1DEE">
              <w:rPr>
                <w:rFonts w:ascii="Arial" w:hAnsi="Arial" w:cs="Calibri"/>
                <w:sz w:val="16"/>
                <w:szCs w:val="26"/>
                <w:lang w:eastAsia="de-DE"/>
              </w:rPr>
              <w:t>–</w:t>
            </w:r>
            <w:r w:rsidRPr="00FA1DEE">
              <w:rPr>
                <w:rFonts w:ascii="Arial" w:hAnsi="Arial" w:cs="Calibri"/>
                <w:sz w:val="16"/>
                <w:szCs w:val="26"/>
                <w:lang w:eastAsia="de-DE"/>
              </w:rPr>
              <w:t xml:space="preserve"> Fax: +49 731 962 87-97</w:t>
            </w:r>
          </w:p>
          <w:p w14:paraId="57C96B71" w14:textId="77777777" w:rsidR="007A2079" w:rsidRPr="00FA1DEE" w:rsidRDefault="002F47FF" w:rsidP="008127F7">
            <w:pPr>
              <w:widowControl w:val="0"/>
              <w:autoSpaceDE w:val="0"/>
              <w:autoSpaceDN w:val="0"/>
              <w:adjustRightInd w:val="0"/>
              <w:ind w:left="34" w:right="742"/>
              <w:rPr>
                <w:rFonts w:ascii="Arial" w:hAnsi="Arial" w:cs="Calibri"/>
                <w:sz w:val="16"/>
                <w:szCs w:val="26"/>
                <w:lang w:eastAsia="de-DE"/>
              </w:rPr>
            </w:pPr>
            <w:hyperlink r:id="rId11" w:history="1">
              <w:r w:rsidR="007A2079" w:rsidRPr="00FA1DEE">
                <w:rPr>
                  <w:rStyle w:val="Link"/>
                  <w:rFonts w:ascii="Arial" w:hAnsi="Arial" w:cs="Calibri"/>
                  <w:sz w:val="16"/>
                  <w:szCs w:val="26"/>
                  <w:lang w:eastAsia="de-DE"/>
                </w:rPr>
                <w:t>upa@press-n-relations.de</w:t>
              </w:r>
            </w:hyperlink>
          </w:p>
          <w:p w14:paraId="652BA351" w14:textId="77777777" w:rsidR="007A2079" w:rsidRPr="00FA1DEE" w:rsidRDefault="007A2079" w:rsidP="008127F7">
            <w:pPr>
              <w:widowControl w:val="0"/>
              <w:autoSpaceDE w:val="0"/>
              <w:autoSpaceDN w:val="0"/>
              <w:adjustRightInd w:val="0"/>
              <w:ind w:left="34" w:right="742"/>
              <w:rPr>
                <w:rFonts w:ascii="Arial" w:hAnsi="Arial" w:cs="Calibri"/>
                <w:sz w:val="16"/>
                <w:szCs w:val="26"/>
                <w:lang w:eastAsia="de-DE"/>
              </w:rPr>
            </w:pPr>
            <w:r w:rsidRPr="00FA1DEE">
              <w:rPr>
                <w:rFonts w:ascii="Arial" w:hAnsi="Arial" w:cs="Calibri"/>
                <w:sz w:val="16"/>
                <w:szCs w:val="26"/>
                <w:lang w:eastAsia="de-DE"/>
              </w:rPr>
              <w:t>http://www.press-n-relations.com</w:t>
            </w:r>
          </w:p>
        </w:tc>
      </w:tr>
    </w:tbl>
    <w:p w14:paraId="7063778E" w14:textId="77777777" w:rsidR="00A91672" w:rsidRDefault="00A91672" w:rsidP="008127F7">
      <w:pPr>
        <w:widowControl w:val="0"/>
        <w:autoSpaceDE w:val="0"/>
        <w:autoSpaceDN w:val="0"/>
        <w:adjustRightInd w:val="0"/>
        <w:rPr>
          <w:rFonts w:ascii="Arial" w:hAnsi="Arial" w:cs="Calibri"/>
          <w:b/>
          <w:bCs/>
          <w:sz w:val="16"/>
          <w:szCs w:val="26"/>
          <w:lang w:eastAsia="de-DE"/>
        </w:rPr>
      </w:pPr>
    </w:p>
    <w:p w14:paraId="32EE86B0" w14:textId="77777777" w:rsidR="007A2079" w:rsidRPr="00FA1DEE" w:rsidRDefault="007A2079" w:rsidP="008127F7">
      <w:pPr>
        <w:widowControl w:val="0"/>
        <w:autoSpaceDE w:val="0"/>
        <w:autoSpaceDN w:val="0"/>
        <w:adjustRightInd w:val="0"/>
        <w:rPr>
          <w:rFonts w:ascii="Arial" w:hAnsi="Arial" w:cs="Calibri"/>
          <w:sz w:val="16"/>
          <w:szCs w:val="26"/>
          <w:lang w:eastAsia="de-DE"/>
        </w:rPr>
      </w:pPr>
      <w:r w:rsidRPr="00FA1DEE">
        <w:rPr>
          <w:rFonts w:ascii="Arial" w:hAnsi="Arial" w:cs="Calibri"/>
          <w:b/>
          <w:bCs/>
          <w:sz w:val="16"/>
          <w:szCs w:val="26"/>
          <w:lang w:eastAsia="de-DE"/>
        </w:rPr>
        <w:t xml:space="preserve">Über </w:t>
      </w:r>
      <w:r w:rsidR="007B2752" w:rsidRPr="00FA1DEE">
        <w:rPr>
          <w:rFonts w:ascii="Arial" w:hAnsi="Arial" w:cs="Calibri"/>
          <w:b/>
          <w:bCs/>
          <w:sz w:val="16"/>
          <w:szCs w:val="26"/>
          <w:lang w:eastAsia="de-DE"/>
        </w:rPr>
        <w:t xml:space="preserve">die </w:t>
      </w:r>
      <w:r w:rsidRPr="00FA1DEE">
        <w:rPr>
          <w:rFonts w:ascii="Arial" w:hAnsi="Arial" w:cs="Calibri"/>
          <w:b/>
          <w:bCs/>
          <w:sz w:val="16"/>
          <w:szCs w:val="26"/>
          <w:lang w:eastAsia="de-DE"/>
        </w:rPr>
        <w:t>Wilken</w:t>
      </w:r>
      <w:r w:rsidR="00DF4CF0" w:rsidRPr="00FA1DEE">
        <w:rPr>
          <w:rFonts w:ascii="Arial" w:hAnsi="Arial" w:cs="Calibri"/>
          <w:b/>
          <w:bCs/>
          <w:sz w:val="16"/>
          <w:szCs w:val="26"/>
          <w:lang w:eastAsia="de-DE"/>
        </w:rPr>
        <w:t xml:space="preserve"> Un</w:t>
      </w:r>
      <w:r w:rsidR="007B2752" w:rsidRPr="00FA1DEE">
        <w:rPr>
          <w:rFonts w:ascii="Arial" w:hAnsi="Arial" w:cs="Calibri"/>
          <w:b/>
          <w:bCs/>
          <w:sz w:val="16"/>
          <w:szCs w:val="26"/>
          <w:lang w:eastAsia="de-DE"/>
        </w:rPr>
        <w:t>ternehmensgruppe</w:t>
      </w:r>
    </w:p>
    <w:p w14:paraId="03B1CA69" w14:textId="1C62A521" w:rsidR="00A91672" w:rsidRPr="00240B71" w:rsidRDefault="00661BBC" w:rsidP="00661BBC">
      <w:pPr>
        <w:ind w:right="-2127"/>
        <w:outlineLvl w:val="0"/>
        <w:rPr>
          <w:rFonts w:ascii="Arial" w:hAnsi="Arial" w:cs="Calibri"/>
          <w:sz w:val="16"/>
          <w:szCs w:val="26"/>
          <w:lang w:eastAsia="de-DE"/>
        </w:rPr>
      </w:pPr>
      <w:r w:rsidRPr="00777C15">
        <w:rPr>
          <w:rFonts w:ascii="Arial" w:hAnsi="Arial" w:cs="Calibri"/>
          <w:sz w:val="16"/>
          <w:szCs w:val="26"/>
          <w:lang w:eastAsia="de-DE"/>
        </w:rPr>
        <w:t>Seit 1977 beschäftigt sich Wilken mit der Entwicklung und</w:t>
      </w:r>
      <w:r>
        <w:rPr>
          <w:rFonts w:ascii="Arial" w:hAnsi="Arial" w:cs="Calibri"/>
          <w:sz w:val="16"/>
          <w:szCs w:val="26"/>
          <w:lang w:eastAsia="de-DE"/>
        </w:rPr>
        <w:t xml:space="preserve"> dem Vertrieb von </w:t>
      </w:r>
      <w:proofErr w:type="spellStart"/>
      <w:r>
        <w:rPr>
          <w:rFonts w:ascii="Arial" w:hAnsi="Arial" w:cs="Calibri"/>
          <w:sz w:val="16"/>
          <w:szCs w:val="26"/>
          <w:lang w:eastAsia="de-DE"/>
        </w:rPr>
        <w:t>ERP-Standard­</w:t>
      </w:r>
      <w:r w:rsidRPr="00777C15">
        <w:rPr>
          <w:rFonts w:ascii="Arial" w:hAnsi="Arial" w:cs="Calibri"/>
          <w:sz w:val="16"/>
          <w:szCs w:val="26"/>
          <w:lang w:eastAsia="de-DE"/>
        </w:rPr>
        <w:t>Software</w:t>
      </w:r>
      <w:proofErr w:type="spellEnd"/>
      <w:r w:rsidRPr="00777C15">
        <w:rPr>
          <w:rFonts w:ascii="Arial" w:hAnsi="Arial" w:cs="Calibri"/>
          <w:sz w:val="16"/>
          <w:szCs w:val="26"/>
          <w:lang w:eastAsia="de-DE"/>
        </w:rPr>
        <w:t>. Mit mehr als 4</w:t>
      </w:r>
      <w:r w:rsidR="00CC10B8">
        <w:rPr>
          <w:rFonts w:ascii="Arial" w:hAnsi="Arial" w:cs="Calibri"/>
          <w:sz w:val="16"/>
          <w:szCs w:val="26"/>
          <w:lang w:eastAsia="de-DE"/>
        </w:rPr>
        <w:t>60</w:t>
      </w:r>
      <w:r w:rsidRPr="00777C15">
        <w:rPr>
          <w:rFonts w:ascii="Arial" w:hAnsi="Arial" w:cs="Calibri"/>
          <w:sz w:val="16"/>
          <w:szCs w:val="26"/>
          <w:lang w:eastAsia="de-DE"/>
        </w:rPr>
        <w:t xml:space="preserve"> Mita</w:t>
      </w:r>
      <w:r w:rsidRPr="00777C15">
        <w:rPr>
          <w:rFonts w:ascii="Arial" w:hAnsi="Arial" w:cs="Calibri"/>
          <w:sz w:val="16"/>
          <w:szCs w:val="26"/>
          <w:lang w:eastAsia="de-DE"/>
        </w:rPr>
        <w:t>r</w:t>
      </w:r>
      <w:r w:rsidRPr="00777C15">
        <w:rPr>
          <w:rFonts w:ascii="Arial" w:hAnsi="Arial" w:cs="Calibri"/>
          <w:sz w:val="16"/>
          <w:szCs w:val="26"/>
          <w:lang w:eastAsia="de-DE"/>
        </w:rPr>
        <w:t>beitern an vier Standorten in Deutschland und der Schweiz hat sich</w:t>
      </w:r>
      <w:r>
        <w:rPr>
          <w:rFonts w:ascii="Arial" w:hAnsi="Arial" w:cs="Calibri"/>
          <w:sz w:val="16"/>
          <w:szCs w:val="26"/>
          <w:lang w:eastAsia="de-DE"/>
        </w:rPr>
        <w:t xml:space="preserve"> </w:t>
      </w:r>
      <w:r w:rsidRPr="00777C15">
        <w:rPr>
          <w:rFonts w:ascii="Arial" w:hAnsi="Arial" w:cs="Calibri"/>
          <w:sz w:val="16"/>
          <w:szCs w:val="26"/>
          <w:lang w:eastAsia="de-DE"/>
        </w:rPr>
        <w:t>die Unternehmensgruppe als unabhängiger Hersteller, Anbie</w:t>
      </w:r>
      <w:r>
        <w:rPr>
          <w:rFonts w:ascii="Arial" w:hAnsi="Arial" w:cs="Calibri"/>
          <w:sz w:val="16"/>
          <w:szCs w:val="26"/>
          <w:lang w:eastAsia="de-DE"/>
        </w:rPr>
        <w:t>ter und Integrator von Anwen</w:t>
      </w:r>
      <w:r w:rsidRPr="00777C15">
        <w:rPr>
          <w:rFonts w:ascii="Arial" w:hAnsi="Arial" w:cs="Calibri"/>
          <w:sz w:val="16"/>
          <w:szCs w:val="26"/>
          <w:lang w:eastAsia="de-DE"/>
        </w:rPr>
        <w:t>dungen für</w:t>
      </w:r>
      <w:r>
        <w:rPr>
          <w:rFonts w:ascii="Arial" w:hAnsi="Arial" w:cs="Calibri"/>
          <w:sz w:val="16"/>
          <w:szCs w:val="26"/>
          <w:lang w:eastAsia="de-DE"/>
        </w:rPr>
        <w:t xml:space="preserve"> </w:t>
      </w:r>
      <w:r w:rsidRPr="00777C15">
        <w:rPr>
          <w:rFonts w:ascii="Arial" w:hAnsi="Arial" w:cs="Calibri"/>
          <w:sz w:val="16"/>
          <w:szCs w:val="26"/>
          <w:lang w:eastAsia="de-DE"/>
        </w:rPr>
        <w:t>das Finanz- und Rechnungswesen, die Materialwirtschaft sowie die Unterne</w:t>
      </w:r>
      <w:r w:rsidRPr="00777C15">
        <w:rPr>
          <w:rFonts w:ascii="Arial" w:hAnsi="Arial" w:cs="Calibri"/>
          <w:sz w:val="16"/>
          <w:szCs w:val="26"/>
          <w:lang w:eastAsia="de-DE"/>
        </w:rPr>
        <w:t>h</w:t>
      </w:r>
      <w:r w:rsidRPr="00777C15">
        <w:rPr>
          <w:rFonts w:ascii="Arial" w:hAnsi="Arial" w:cs="Calibri"/>
          <w:sz w:val="16"/>
          <w:szCs w:val="26"/>
          <w:lang w:eastAsia="de-DE"/>
        </w:rPr>
        <w:t>menssteuerung etabliert. Zusätzlich werden Wilken Branchenlösungen in der Energie-, Versicherungs-, Sozial- und To</w:t>
      </w:r>
      <w:r>
        <w:rPr>
          <w:rFonts w:ascii="Arial" w:hAnsi="Arial" w:cs="Calibri"/>
          <w:sz w:val="16"/>
          <w:szCs w:val="26"/>
          <w:lang w:eastAsia="de-DE"/>
        </w:rPr>
        <w:t>u</w:t>
      </w:r>
      <w:r w:rsidRPr="00777C15">
        <w:rPr>
          <w:rFonts w:ascii="Arial" w:hAnsi="Arial" w:cs="Calibri"/>
          <w:sz w:val="16"/>
          <w:szCs w:val="26"/>
          <w:lang w:eastAsia="de-DE"/>
        </w:rPr>
        <w:t>ri</w:t>
      </w:r>
      <w:r>
        <w:rPr>
          <w:rFonts w:ascii="Arial" w:hAnsi="Arial" w:cs="Calibri"/>
          <w:sz w:val="16"/>
          <w:szCs w:val="26"/>
          <w:lang w:eastAsia="de-DE"/>
        </w:rPr>
        <w:t>s</w:t>
      </w:r>
      <w:r w:rsidRPr="00777C15">
        <w:rPr>
          <w:rFonts w:ascii="Arial" w:hAnsi="Arial" w:cs="Calibri"/>
          <w:sz w:val="16"/>
          <w:szCs w:val="26"/>
          <w:lang w:eastAsia="de-DE"/>
        </w:rPr>
        <w:t>muswirtschaft eingesetzt. Vom Ulmer Stammsitz aus steuert die Wilken GmbH die Unternehmensgruppe und übernimmt zentrale Funktionen</w:t>
      </w:r>
      <w:r>
        <w:rPr>
          <w:rFonts w:ascii="Arial" w:hAnsi="Arial" w:cs="Calibri"/>
          <w:sz w:val="16"/>
          <w:szCs w:val="26"/>
          <w:lang w:eastAsia="de-DE"/>
        </w:rPr>
        <w:t xml:space="preserve"> </w:t>
      </w:r>
      <w:r w:rsidRPr="00777C15">
        <w:rPr>
          <w:rFonts w:ascii="Arial" w:hAnsi="Arial" w:cs="Calibri"/>
          <w:sz w:val="16"/>
          <w:szCs w:val="26"/>
          <w:lang w:eastAsia="de-DE"/>
        </w:rPr>
        <w:t>wie Software-Entwicklung, Produktmanagement sowie Marketing. Sie führt als "Holding" die Tochteru</w:t>
      </w:r>
      <w:r w:rsidRPr="00777C15">
        <w:rPr>
          <w:rFonts w:ascii="Arial" w:hAnsi="Arial" w:cs="Calibri"/>
          <w:sz w:val="16"/>
          <w:szCs w:val="26"/>
          <w:lang w:eastAsia="de-DE"/>
        </w:rPr>
        <w:t>n</w:t>
      </w:r>
      <w:r w:rsidRPr="00777C15">
        <w:rPr>
          <w:rFonts w:ascii="Arial" w:hAnsi="Arial" w:cs="Calibri"/>
          <w:sz w:val="16"/>
          <w:szCs w:val="26"/>
          <w:lang w:eastAsia="de-DE"/>
        </w:rPr>
        <w:t>ternehmen</w:t>
      </w:r>
      <w:r w:rsidR="00456BF8">
        <w:rPr>
          <w:rFonts w:ascii="Arial" w:hAnsi="Arial" w:cs="Calibri"/>
          <w:sz w:val="16"/>
          <w:szCs w:val="26"/>
          <w:lang w:eastAsia="de-DE"/>
        </w:rPr>
        <w:t xml:space="preserve"> </w:t>
      </w:r>
      <w:r w:rsidRPr="00777C15">
        <w:rPr>
          <w:rFonts w:ascii="Arial" w:hAnsi="Arial" w:cs="Calibri"/>
          <w:sz w:val="16"/>
          <w:szCs w:val="26"/>
          <w:lang w:eastAsia="de-DE"/>
        </w:rPr>
        <w:t>Wilken AG (</w:t>
      </w:r>
      <w:proofErr w:type="spellStart"/>
      <w:r w:rsidRPr="00777C15">
        <w:rPr>
          <w:rFonts w:ascii="Arial" w:hAnsi="Arial" w:cs="Calibri"/>
          <w:sz w:val="16"/>
          <w:szCs w:val="26"/>
          <w:lang w:eastAsia="de-DE"/>
        </w:rPr>
        <w:t>Freidorf</w:t>
      </w:r>
      <w:proofErr w:type="spellEnd"/>
      <w:r w:rsidRPr="00777C15">
        <w:rPr>
          <w:rFonts w:ascii="Arial" w:hAnsi="Arial" w:cs="Calibri"/>
          <w:sz w:val="16"/>
          <w:szCs w:val="26"/>
          <w:lang w:eastAsia="de-DE"/>
        </w:rPr>
        <w:t xml:space="preserve">, Schweiz), Wilken </w:t>
      </w:r>
      <w:proofErr w:type="spellStart"/>
      <w:r w:rsidRPr="00777C15">
        <w:rPr>
          <w:rFonts w:ascii="Arial" w:hAnsi="Arial" w:cs="Calibri"/>
          <w:sz w:val="16"/>
          <w:szCs w:val="26"/>
          <w:lang w:eastAsia="de-DE"/>
        </w:rPr>
        <w:t>Neutrasoft</w:t>
      </w:r>
      <w:proofErr w:type="spellEnd"/>
      <w:r w:rsidRPr="00777C15">
        <w:rPr>
          <w:rFonts w:ascii="Arial" w:hAnsi="Arial" w:cs="Calibri"/>
          <w:sz w:val="16"/>
          <w:szCs w:val="26"/>
          <w:lang w:eastAsia="de-DE"/>
        </w:rPr>
        <w:t xml:space="preserve"> GmbH (Greven, Energiewirtschaft), Wilken </w:t>
      </w:r>
      <w:proofErr w:type="spellStart"/>
      <w:r w:rsidRPr="00777C15">
        <w:rPr>
          <w:rFonts w:ascii="Arial" w:hAnsi="Arial" w:cs="Calibri"/>
          <w:sz w:val="16"/>
          <w:szCs w:val="26"/>
          <w:lang w:eastAsia="de-DE"/>
        </w:rPr>
        <w:t>Entire</w:t>
      </w:r>
      <w:proofErr w:type="spellEnd"/>
      <w:r w:rsidRPr="00777C15">
        <w:rPr>
          <w:rFonts w:ascii="Arial" w:hAnsi="Arial" w:cs="Calibri"/>
          <w:sz w:val="16"/>
          <w:szCs w:val="26"/>
          <w:lang w:eastAsia="de-DE"/>
        </w:rPr>
        <w:t xml:space="preserve"> </w:t>
      </w:r>
      <w:r w:rsidR="00CC10B8">
        <w:rPr>
          <w:rFonts w:ascii="Arial" w:hAnsi="Arial" w:cs="Calibri"/>
          <w:sz w:val="16"/>
          <w:szCs w:val="26"/>
          <w:lang w:eastAsia="de-DE"/>
        </w:rPr>
        <w:t>GmbH</w:t>
      </w:r>
      <w:r w:rsidRPr="00777C15">
        <w:rPr>
          <w:rFonts w:ascii="Arial" w:hAnsi="Arial" w:cs="Calibri"/>
          <w:sz w:val="16"/>
          <w:szCs w:val="26"/>
          <w:lang w:eastAsia="de-DE"/>
        </w:rPr>
        <w:t xml:space="preserve"> (Ulm, Sozialwirtschaft),</w:t>
      </w:r>
      <w:r w:rsidR="00456BF8">
        <w:rPr>
          <w:rFonts w:ascii="Arial" w:hAnsi="Arial" w:cs="Calibri"/>
          <w:sz w:val="16"/>
          <w:szCs w:val="26"/>
          <w:lang w:eastAsia="de-DE"/>
        </w:rPr>
        <w:t xml:space="preserve"> </w:t>
      </w:r>
      <w:r w:rsidRPr="00777C15">
        <w:rPr>
          <w:rFonts w:ascii="Arial" w:hAnsi="Arial" w:cs="Calibri"/>
          <w:sz w:val="16"/>
          <w:szCs w:val="26"/>
          <w:lang w:eastAsia="de-DE"/>
        </w:rPr>
        <w:t>Wilken Rechenzentrum GmbH (Ulm, Rechenzentrums-Services) und Wilken Informationsmanagement GmbH (München, Dokumentenmanagement).</w:t>
      </w:r>
      <w:r>
        <w:rPr>
          <w:rFonts w:ascii="Arial" w:hAnsi="Arial" w:cs="Calibri"/>
          <w:sz w:val="16"/>
          <w:szCs w:val="26"/>
          <w:lang w:eastAsia="de-DE"/>
        </w:rPr>
        <w:t xml:space="preserve"> </w:t>
      </w:r>
      <w:r w:rsidRPr="00777C15">
        <w:rPr>
          <w:rFonts w:ascii="Arial" w:hAnsi="Arial" w:cs="Calibri"/>
          <w:sz w:val="16"/>
          <w:szCs w:val="26"/>
          <w:lang w:eastAsia="de-DE"/>
        </w:rPr>
        <w:t>Die Unternehmensgruppe erzielt</w:t>
      </w:r>
      <w:r w:rsidR="00B215BC">
        <w:rPr>
          <w:rFonts w:ascii="Arial" w:hAnsi="Arial" w:cs="Calibri"/>
          <w:sz w:val="16"/>
          <w:szCs w:val="26"/>
          <w:lang w:eastAsia="de-DE"/>
        </w:rPr>
        <w:t>e 201</w:t>
      </w:r>
      <w:r w:rsidR="00EF1774">
        <w:rPr>
          <w:rFonts w:ascii="Arial" w:hAnsi="Arial" w:cs="Calibri"/>
          <w:sz w:val="16"/>
          <w:szCs w:val="26"/>
          <w:lang w:eastAsia="de-DE"/>
        </w:rPr>
        <w:t>2</w:t>
      </w:r>
      <w:r w:rsidRPr="00777C15">
        <w:rPr>
          <w:rFonts w:ascii="Arial" w:hAnsi="Arial" w:cs="Calibri"/>
          <w:sz w:val="16"/>
          <w:szCs w:val="26"/>
          <w:lang w:eastAsia="de-DE"/>
        </w:rPr>
        <w:t xml:space="preserve"> einen Umsatz von über </w:t>
      </w:r>
      <w:r w:rsidR="00CC10B8">
        <w:rPr>
          <w:rFonts w:ascii="Arial" w:hAnsi="Arial" w:cs="Calibri"/>
          <w:sz w:val="16"/>
          <w:szCs w:val="26"/>
          <w:lang w:eastAsia="de-DE"/>
        </w:rPr>
        <w:t>51</w:t>
      </w:r>
      <w:r w:rsidRPr="00777C15">
        <w:rPr>
          <w:rFonts w:ascii="Arial" w:hAnsi="Arial" w:cs="Calibri"/>
          <w:sz w:val="16"/>
          <w:szCs w:val="26"/>
          <w:lang w:eastAsia="de-DE"/>
        </w:rPr>
        <w:t xml:space="preserve"> Millionen Euro</w:t>
      </w:r>
      <w:r w:rsidR="00E2769C">
        <w:rPr>
          <w:rFonts w:ascii="Arial" w:hAnsi="Arial" w:cs="Calibri"/>
          <w:sz w:val="16"/>
          <w:szCs w:val="26"/>
          <w:lang w:eastAsia="de-DE"/>
        </w:rPr>
        <w:t xml:space="preserve"> im Jahr</w:t>
      </w:r>
      <w:r w:rsidRPr="00777C15">
        <w:rPr>
          <w:rFonts w:ascii="Arial" w:hAnsi="Arial" w:cs="Calibri"/>
          <w:sz w:val="16"/>
          <w:szCs w:val="26"/>
          <w:lang w:eastAsia="de-DE"/>
        </w:rPr>
        <w:t>.</w:t>
      </w:r>
    </w:p>
    <w:sectPr w:rsidR="00A91672" w:rsidRPr="00240B71" w:rsidSect="006F7D2D">
      <w:headerReference w:type="default" r:id="rId12"/>
      <w:footerReference w:type="even" r:id="rId13"/>
      <w:footerReference w:type="default" r:id="rId14"/>
      <w:pgSz w:w="11906" w:h="16838"/>
      <w:pgMar w:top="1843" w:right="3684" w:bottom="1418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2F138EA" w14:textId="77777777" w:rsidR="00C443AA" w:rsidRDefault="00C443AA">
      <w:r>
        <w:separator/>
      </w:r>
    </w:p>
  </w:endnote>
  <w:endnote w:type="continuationSeparator" w:id="0">
    <w:p w14:paraId="608DCFDF" w14:textId="77777777" w:rsidR="00C443AA" w:rsidRDefault="00C443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Ｍ4dＳ53 Ｐ50ゴ3fシ3fッ3fク3f">
    <w:altName w:val="Arial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Helvetica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8CAA3E3" w14:textId="77777777" w:rsidR="00C443AA" w:rsidRDefault="00C443AA" w:rsidP="009963CD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14:paraId="70FE0DF5" w14:textId="77777777" w:rsidR="00C443AA" w:rsidRDefault="00C443AA" w:rsidP="009963CD">
    <w:pPr>
      <w:pStyle w:val="Fuzeile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74B53D4" w14:textId="77777777" w:rsidR="00C443AA" w:rsidRDefault="00C443AA" w:rsidP="008D7186">
    <w:pPr>
      <w:pStyle w:val="Fuzeile"/>
      <w:ind w:right="-2269"/>
      <w:jc w:val="right"/>
    </w:pPr>
    <w:r>
      <w:rPr>
        <w:noProof/>
        <w:lang w:val="de-DE" w:eastAsia="de-DE"/>
      </w:rPr>
      <w:drawing>
        <wp:inline distT="0" distB="0" distL="0" distR="0" wp14:anchorId="5EA1363B" wp14:editId="69AA527E">
          <wp:extent cx="1377950" cy="238125"/>
          <wp:effectExtent l="0" t="0" r="0" b="0"/>
          <wp:docPr id="1" name="Bild 2" descr="Tobias Air II:Users:tobiash:Desktop:WIL_Logo_Gruppe.ep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2" descr="Tobias Air II:Users:tobiash:Desktop:WIL_Logo_Gruppe.ep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238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6AEC1A9" w14:textId="77777777" w:rsidR="00C443AA" w:rsidRDefault="00C443AA">
      <w:r>
        <w:separator/>
      </w:r>
    </w:p>
  </w:footnote>
  <w:footnote w:type="continuationSeparator" w:id="0">
    <w:p w14:paraId="35E46B01" w14:textId="77777777" w:rsidR="00C443AA" w:rsidRDefault="00C443AA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ED68E7B" w14:textId="77777777" w:rsidR="00C443AA" w:rsidRDefault="00C443AA" w:rsidP="00F56B5B">
    <w:pPr>
      <w:pStyle w:val="Kopfzeile"/>
      <w:tabs>
        <w:tab w:val="clear" w:pos="9072"/>
        <w:tab w:val="right" w:pos="9639"/>
      </w:tabs>
      <w:ind w:right="-2268"/>
      <w:jc w:val="right"/>
    </w:pPr>
    <w:r>
      <w:rPr>
        <w:noProof/>
        <w:lang w:val="de-DE" w:eastAsia="de-DE"/>
      </w:rPr>
      <w:drawing>
        <wp:inline distT="0" distB="0" distL="0" distR="0" wp14:anchorId="22195976" wp14:editId="4189CD99">
          <wp:extent cx="1515745" cy="544830"/>
          <wp:effectExtent l="0" t="0" r="8255" b="0"/>
          <wp:docPr id="2" name="Bild 1" descr="Tobias Air II:Users:tobiash:Desktop:WIL_Logo.ep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1" descr="Tobias Air II:Users:tobiash:Desktop:WIL_Logo.ep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15745" cy="5448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824F60E" w14:textId="77777777" w:rsidR="00C443AA" w:rsidRDefault="00C443AA" w:rsidP="008F6169">
    <w:pPr>
      <w:pStyle w:val="Kopfzeile"/>
      <w:tabs>
        <w:tab w:val="clear" w:pos="9072"/>
        <w:tab w:val="right" w:pos="9639"/>
      </w:tabs>
      <w:ind w:right="-2"/>
      <w:jc w:val="right"/>
    </w:pPr>
  </w:p>
  <w:p w14:paraId="5D0023BE" w14:textId="77777777" w:rsidR="00C443AA" w:rsidRPr="00C63EE6" w:rsidRDefault="00C443AA" w:rsidP="008F6169">
    <w:pPr>
      <w:pStyle w:val="Kopfzeile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F644270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alibri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alibri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2FA04942"/>
    <w:multiLevelType w:val="hybridMultilevel"/>
    <w:tmpl w:val="70586792"/>
    <w:lvl w:ilvl="0" w:tplc="E9285CF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A0CACF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95CF5F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FCCA08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60E8CB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5D8265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83CF6C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CD6C70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F0C654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3A877A5E"/>
    <w:multiLevelType w:val="hybridMultilevel"/>
    <w:tmpl w:val="8376B314"/>
    <w:lvl w:ilvl="0" w:tplc="80ACAE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8D4D69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012A8B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03E0DB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9DEF51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666899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09C390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2D2FF1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9EE539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42243333"/>
    <w:multiLevelType w:val="hybridMultilevel"/>
    <w:tmpl w:val="D7BE0EA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8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08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1925"/>
    <w:rsid w:val="000054C6"/>
    <w:rsid w:val="00007DD9"/>
    <w:rsid w:val="000151DF"/>
    <w:rsid w:val="00021E47"/>
    <w:rsid w:val="00022F73"/>
    <w:rsid w:val="00023C85"/>
    <w:rsid w:val="00024E18"/>
    <w:rsid w:val="000301B7"/>
    <w:rsid w:val="00035BBB"/>
    <w:rsid w:val="0005050F"/>
    <w:rsid w:val="000529BA"/>
    <w:rsid w:val="00060A92"/>
    <w:rsid w:val="000661C8"/>
    <w:rsid w:val="000756FD"/>
    <w:rsid w:val="0008270E"/>
    <w:rsid w:val="00093886"/>
    <w:rsid w:val="000B4C04"/>
    <w:rsid w:val="000B5F5B"/>
    <w:rsid w:val="000C4DA9"/>
    <w:rsid w:val="000C5DA8"/>
    <w:rsid w:val="000C5EE3"/>
    <w:rsid w:val="000C678D"/>
    <w:rsid w:val="000D02AD"/>
    <w:rsid w:val="000D03AE"/>
    <w:rsid w:val="000D437D"/>
    <w:rsid w:val="000D50E4"/>
    <w:rsid w:val="000D7150"/>
    <w:rsid w:val="000E2521"/>
    <w:rsid w:val="000E28B4"/>
    <w:rsid w:val="000E7E25"/>
    <w:rsid w:val="000F3CE8"/>
    <w:rsid w:val="000F545D"/>
    <w:rsid w:val="000F563C"/>
    <w:rsid w:val="001025A4"/>
    <w:rsid w:val="00105AEF"/>
    <w:rsid w:val="00110052"/>
    <w:rsid w:val="00111B83"/>
    <w:rsid w:val="00115231"/>
    <w:rsid w:val="001154DA"/>
    <w:rsid w:val="0011591D"/>
    <w:rsid w:val="00120D39"/>
    <w:rsid w:val="001216FA"/>
    <w:rsid w:val="00125965"/>
    <w:rsid w:val="00126526"/>
    <w:rsid w:val="0012737B"/>
    <w:rsid w:val="001329D2"/>
    <w:rsid w:val="00140524"/>
    <w:rsid w:val="00141883"/>
    <w:rsid w:val="00141F7E"/>
    <w:rsid w:val="00143C0D"/>
    <w:rsid w:val="00144A2B"/>
    <w:rsid w:val="001522AE"/>
    <w:rsid w:val="00155118"/>
    <w:rsid w:val="00155679"/>
    <w:rsid w:val="0016374A"/>
    <w:rsid w:val="00170755"/>
    <w:rsid w:val="0017081F"/>
    <w:rsid w:val="0018024C"/>
    <w:rsid w:val="001827EB"/>
    <w:rsid w:val="0018288A"/>
    <w:rsid w:val="001845B8"/>
    <w:rsid w:val="00193752"/>
    <w:rsid w:val="00195F31"/>
    <w:rsid w:val="001A2220"/>
    <w:rsid w:val="001B7CAD"/>
    <w:rsid w:val="001C08B6"/>
    <w:rsid w:val="001D0566"/>
    <w:rsid w:val="001D6950"/>
    <w:rsid w:val="001E6C36"/>
    <w:rsid w:val="001E7005"/>
    <w:rsid w:val="001F1033"/>
    <w:rsid w:val="001F3BA2"/>
    <w:rsid w:val="001F3FBE"/>
    <w:rsid w:val="001F44B6"/>
    <w:rsid w:val="002005BE"/>
    <w:rsid w:val="00200EC0"/>
    <w:rsid w:val="00212966"/>
    <w:rsid w:val="00215632"/>
    <w:rsid w:val="00231BFE"/>
    <w:rsid w:val="00237A60"/>
    <w:rsid w:val="00240B71"/>
    <w:rsid w:val="00251466"/>
    <w:rsid w:val="00252A7B"/>
    <w:rsid w:val="002546CA"/>
    <w:rsid w:val="00255E79"/>
    <w:rsid w:val="00261925"/>
    <w:rsid w:val="0027083F"/>
    <w:rsid w:val="00283B28"/>
    <w:rsid w:val="00284296"/>
    <w:rsid w:val="00284902"/>
    <w:rsid w:val="00286EB8"/>
    <w:rsid w:val="00291967"/>
    <w:rsid w:val="00293580"/>
    <w:rsid w:val="00296CD4"/>
    <w:rsid w:val="00296E2C"/>
    <w:rsid w:val="002A7A07"/>
    <w:rsid w:val="002B0FCC"/>
    <w:rsid w:val="002B1DA5"/>
    <w:rsid w:val="002C44C0"/>
    <w:rsid w:val="002C5E20"/>
    <w:rsid w:val="002C648F"/>
    <w:rsid w:val="002D153C"/>
    <w:rsid w:val="002E7938"/>
    <w:rsid w:val="002F26CC"/>
    <w:rsid w:val="002F47FF"/>
    <w:rsid w:val="003045F9"/>
    <w:rsid w:val="0031101C"/>
    <w:rsid w:val="00321D3C"/>
    <w:rsid w:val="00323E61"/>
    <w:rsid w:val="00326B45"/>
    <w:rsid w:val="00333EF5"/>
    <w:rsid w:val="00334420"/>
    <w:rsid w:val="00337273"/>
    <w:rsid w:val="003405AC"/>
    <w:rsid w:val="00340D55"/>
    <w:rsid w:val="00346737"/>
    <w:rsid w:val="00362CAF"/>
    <w:rsid w:val="0036480E"/>
    <w:rsid w:val="0037716B"/>
    <w:rsid w:val="00391B4B"/>
    <w:rsid w:val="00395156"/>
    <w:rsid w:val="003A3124"/>
    <w:rsid w:val="003A3A97"/>
    <w:rsid w:val="003B3AB7"/>
    <w:rsid w:val="003B44B8"/>
    <w:rsid w:val="003B5F4C"/>
    <w:rsid w:val="003B7DBE"/>
    <w:rsid w:val="003C3B25"/>
    <w:rsid w:val="003D0CB4"/>
    <w:rsid w:val="003D6EC8"/>
    <w:rsid w:val="003F36C4"/>
    <w:rsid w:val="003F756E"/>
    <w:rsid w:val="0040471F"/>
    <w:rsid w:val="00411329"/>
    <w:rsid w:val="004122AD"/>
    <w:rsid w:val="004125A0"/>
    <w:rsid w:val="0041405F"/>
    <w:rsid w:val="00416CAB"/>
    <w:rsid w:val="0042095E"/>
    <w:rsid w:val="00425429"/>
    <w:rsid w:val="00430FCA"/>
    <w:rsid w:val="004313C1"/>
    <w:rsid w:val="00447C97"/>
    <w:rsid w:val="004531C0"/>
    <w:rsid w:val="00455CEB"/>
    <w:rsid w:val="00456BF8"/>
    <w:rsid w:val="00456F5F"/>
    <w:rsid w:val="004649DB"/>
    <w:rsid w:val="00466201"/>
    <w:rsid w:val="0046640D"/>
    <w:rsid w:val="00471292"/>
    <w:rsid w:val="0047445E"/>
    <w:rsid w:val="0048370E"/>
    <w:rsid w:val="004915D4"/>
    <w:rsid w:val="00495786"/>
    <w:rsid w:val="004A20DD"/>
    <w:rsid w:val="004B2A60"/>
    <w:rsid w:val="004C221E"/>
    <w:rsid w:val="004C36F1"/>
    <w:rsid w:val="004C37F2"/>
    <w:rsid w:val="004C46B8"/>
    <w:rsid w:val="004C57A5"/>
    <w:rsid w:val="004C76FA"/>
    <w:rsid w:val="004D08EB"/>
    <w:rsid w:val="004D5D74"/>
    <w:rsid w:val="004E685C"/>
    <w:rsid w:val="004F13FD"/>
    <w:rsid w:val="004F14D3"/>
    <w:rsid w:val="004F7125"/>
    <w:rsid w:val="005020C0"/>
    <w:rsid w:val="0050420D"/>
    <w:rsid w:val="00506BEE"/>
    <w:rsid w:val="00512DDE"/>
    <w:rsid w:val="00513434"/>
    <w:rsid w:val="00514E14"/>
    <w:rsid w:val="00523125"/>
    <w:rsid w:val="00523766"/>
    <w:rsid w:val="00524728"/>
    <w:rsid w:val="00525496"/>
    <w:rsid w:val="0052707D"/>
    <w:rsid w:val="0053101D"/>
    <w:rsid w:val="00532047"/>
    <w:rsid w:val="00532ACD"/>
    <w:rsid w:val="00535BC4"/>
    <w:rsid w:val="0053654D"/>
    <w:rsid w:val="0055673F"/>
    <w:rsid w:val="005676FA"/>
    <w:rsid w:val="00584DA6"/>
    <w:rsid w:val="00585A95"/>
    <w:rsid w:val="00590128"/>
    <w:rsid w:val="00595EC9"/>
    <w:rsid w:val="005A0CF5"/>
    <w:rsid w:val="005B253B"/>
    <w:rsid w:val="005B4ABA"/>
    <w:rsid w:val="005B6135"/>
    <w:rsid w:val="005C05E2"/>
    <w:rsid w:val="005C7429"/>
    <w:rsid w:val="005D0F95"/>
    <w:rsid w:val="005D1713"/>
    <w:rsid w:val="005D2239"/>
    <w:rsid w:val="005D6A0D"/>
    <w:rsid w:val="005E4A93"/>
    <w:rsid w:val="005E6B29"/>
    <w:rsid w:val="005F6B18"/>
    <w:rsid w:val="00601455"/>
    <w:rsid w:val="00602658"/>
    <w:rsid w:val="00604B46"/>
    <w:rsid w:val="006051BB"/>
    <w:rsid w:val="006110F5"/>
    <w:rsid w:val="00616C28"/>
    <w:rsid w:val="00630507"/>
    <w:rsid w:val="006311D7"/>
    <w:rsid w:val="00634DD9"/>
    <w:rsid w:val="006401BD"/>
    <w:rsid w:val="00640533"/>
    <w:rsid w:val="006418F7"/>
    <w:rsid w:val="00642022"/>
    <w:rsid w:val="006445E4"/>
    <w:rsid w:val="00652253"/>
    <w:rsid w:val="00652FDD"/>
    <w:rsid w:val="00661BBC"/>
    <w:rsid w:val="00676AE1"/>
    <w:rsid w:val="00690A39"/>
    <w:rsid w:val="006911C7"/>
    <w:rsid w:val="00691D31"/>
    <w:rsid w:val="00693B71"/>
    <w:rsid w:val="006965E0"/>
    <w:rsid w:val="0069694A"/>
    <w:rsid w:val="006A1E60"/>
    <w:rsid w:val="006A21EC"/>
    <w:rsid w:val="006A40B4"/>
    <w:rsid w:val="006A663F"/>
    <w:rsid w:val="006B0AAC"/>
    <w:rsid w:val="006B2C3A"/>
    <w:rsid w:val="006B792C"/>
    <w:rsid w:val="006B7A8D"/>
    <w:rsid w:val="006C47D4"/>
    <w:rsid w:val="006D419C"/>
    <w:rsid w:val="006E14E0"/>
    <w:rsid w:val="006E15A8"/>
    <w:rsid w:val="006E1706"/>
    <w:rsid w:val="006E30D0"/>
    <w:rsid w:val="006F7D2D"/>
    <w:rsid w:val="00707B47"/>
    <w:rsid w:val="00712F46"/>
    <w:rsid w:val="00713CE8"/>
    <w:rsid w:val="0072454D"/>
    <w:rsid w:val="007301D7"/>
    <w:rsid w:val="00731E2B"/>
    <w:rsid w:val="00742EEC"/>
    <w:rsid w:val="00747CC4"/>
    <w:rsid w:val="00750239"/>
    <w:rsid w:val="00750978"/>
    <w:rsid w:val="0075584F"/>
    <w:rsid w:val="00755F33"/>
    <w:rsid w:val="00756552"/>
    <w:rsid w:val="0075734A"/>
    <w:rsid w:val="00757A26"/>
    <w:rsid w:val="007651A0"/>
    <w:rsid w:val="00766D7E"/>
    <w:rsid w:val="00770F1F"/>
    <w:rsid w:val="007749BB"/>
    <w:rsid w:val="007838F6"/>
    <w:rsid w:val="007841E7"/>
    <w:rsid w:val="007914CC"/>
    <w:rsid w:val="00792905"/>
    <w:rsid w:val="00795D4E"/>
    <w:rsid w:val="007978EA"/>
    <w:rsid w:val="007A2079"/>
    <w:rsid w:val="007A6570"/>
    <w:rsid w:val="007B16A3"/>
    <w:rsid w:val="007B2752"/>
    <w:rsid w:val="007C6827"/>
    <w:rsid w:val="007D0E2C"/>
    <w:rsid w:val="007D14D2"/>
    <w:rsid w:val="007D438A"/>
    <w:rsid w:val="007E26E9"/>
    <w:rsid w:val="007F29F3"/>
    <w:rsid w:val="007F6865"/>
    <w:rsid w:val="00807905"/>
    <w:rsid w:val="008127F7"/>
    <w:rsid w:val="0081369B"/>
    <w:rsid w:val="00815D8E"/>
    <w:rsid w:val="0082561D"/>
    <w:rsid w:val="008261BC"/>
    <w:rsid w:val="0083045C"/>
    <w:rsid w:val="008313A0"/>
    <w:rsid w:val="0083478B"/>
    <w:rsid w:val="00842AFC"/>
    <w:rsid w:val="00847CB9"/>
    <w:rsid w:val="00853503"/>
    <w:rsid w:val="00861415"/>
    <w:rsid w:val="00861DA1"/>
    <w:rsid w:val="008637C8"/>
    <w:rsid w:val="00865FC3"/>
    <w:rsid w:val="00877F57"/>
    <w:rsid w:val="00885212"/>
    <w:rsid w:val="00885405"/>
    <w:rsid w:val="0089063E"/>
    <w:rsid w:val="00890A7E"/>
    <w:rsid w:val="008911CF"/>
    <w:rsid w:val="00893529"/>
    <w:rsid w:val="00896159"/>
    <w:rsid w:val="008A35BB"/>
    <w:rsid w:val="008B2717"/>
    <w:rsid w:val="008B34F6"/>
    <w:rsid w:val="008B3950"/>
    <w:rsid w:val="008B3B85"/>
    <w:rsid w:val="008B48EB"/>
    <w:rsid w:val="008B5A66"/>
    <w:rsid w:val="008C300E"/>
    <w:rsid w:val="008D61BB"/>
    <w:rsid w:val="008D6A4E"/>
    <w:rsid w:val="008D7186"/>
    <w:rsid w:val="008E7036"/>
    <w:rsid w:val="008F0229"/>
    <w:rsid w:val="008F19C8"/>
    <w:rsid w:val="008F328C"/>
    <w:rsid w:val="008F6169"/>
    <w:rsid w:val="008F6B9A"/>
    <w:rsid w:val="008F7152"/>
    <w:rsid w:val="008F7B2A"/>
    <w:rsid w:val="009017C7"/>
    <w:rsid w:val="00902551"/>
    <w:rsid w:val="009056C6"/>
    <w:rsid w:val="00905EF2"/>
    <w:rsid w:val="009137DD"/>
    <w:rsid w:val="00924D0F"/>
    <w:rsid w:val="00925D37"/>
    <w:rsid w:val="00932154"/>
    <w:rsid w:val="00936202"/>
    <w:rsid w:val="00940152"/>
    <w:rsid w:val="009423E3"/>
    <w:rsid w:val="00950112"/>
    <w:rsid w:val="0095219E"/>
    <w:rsid w:val="009523FA"/>
    <w:rsid w:val="00962CC3"/>
    <w:rsid w:val="00965EAC"/>
    <w:rsid w:val="00967C98"/>
    <w:rsid w:val="00972F92"/>
    <w:rsid w:val="00973F38"/>
    <w:rsid w:val="009833BE"/>
    <w:rsid w:val="0098790F"/>
    <w:rsid w:val="009900EE"/>
    <w:rsid w:val="0099057D"/>
    <w:rsid w:val="00993792"/>
    <w:rsid w:val="009948C5"/>
    <w:rsid w:val="009963CD"/>
    <w:rsid w:val="009A5FBE"/>
    <w:rsid w:val="009B0DDD"/>
    <w:rsid w:val="009B1E4A"/>
    <w:rsid w:val="009C4514"/>
    <w:rsid w:val="009C66AB"/>
    <w:rsid w:val="009D65CD"/>
    <w:rsid w:val="009F5986"/>
    <w:rsid w:val="00A0063F"/>
    <w:rsid w:val="00A01353"/>
    <w:rsid w:val="00A06875"/>
    <w:rsid w:val="00A0711A"/>
    <w:rsid w:val="00A14743"/>
    <w:rsid w:val="00A15A0D"/>
    <w:rsid w:val="00A21F11"/>
    <w:rsid w:val="00A314CB"/>
    <w:rsid w:val="00A3391B"/>
    <w:rsid w:val="00A404B9"/>
    <w:rsid w:val="00A42350"/>
    <w:rsid w:val="00A46C68"/>
    <w:rsid w:val="00A76467"/>
    <w:rsid w:val="00A764BD"/>
    <w:rsid w:val="00A83281"/>
    <w:rsid w:val="00A832E7"/>
    <w:rsid w:val="00A83CB0"/>
    <w:rsid w:val="00A91672"/>
    <w:rsid w:val="00A91FED"/>
    <w:rsid w:val="00A92E83"/>
    <w:rsid w:val="00A97528"/>
    <w:rsid w:val="00AA2E4A"/>
    <w:rsid w:val="00AA34B3"/>
    <w:rsid w:val="00AA4896"/>
    <w:rsid w:val="00AA74DB"/>
    <w:rsid w:val="00AB183D"/>
    <w:rsid w:val="00AB6B1A"/>
    <w:rsid w:val="00AC18F6"/>
    <w:rsid w:val="00AC6135"/>
    <w:rsid w:val="00AC7029"/>
    <w:rsid w:val="00AC7F7C"/>
    <w:rsid w:val="00AD78AD"/>
    <w:rsid w:val="00AD7A08"/>
    <w:rsid w:val="00AE295D"/>
    <w:rsid w:val="00AF14DB"/>
    <w:rsid w:val="00B07012"/>
    <w:rsid w:val="00B10B48"/>
    <w:rsid w:val="00B10BCA"/>
    <w:rsid w:val="00B11276"/>
    <w:rsid w:val="00B117F3"/>
    <w:rsid w:val="00B12109"/>
    <w:rsid w:val="00B121D5"/>
    <w:rsid w:val="00B1239C"/>
    <w:rsid w:val="00B215BC"/>
    <w:rsid w:val="00B233E2"/>
    <w:rsid w:val="00B23F9B"/>
    <w:rsid w:val="00B26ECD"/>
    <w:rsid w:val="00B27656"/>
    <w:rsid w:val="00B3004C"/>
    <w:rsid w:val="00B31C58"/>
    <w:rsid w:val="00B357DD"/>
    <w:rsid w:val="00B4069B"/>
    <w:rsid w:val="00B423FF"/>
    <w:rsid w:val="00B43EA8"/>
    <w:rsid w:val="00B60A11"/>
    <w:rsid w:val="00B64885"/>
    <w:rsid w:val="00B65F9C"/>
    <w:rsid w:val="00B70801"/>
    <w:rsid w:val="00B813F2"/>
    <w:rsid w:val="00B84FCC"/>
    <w:rsid w:val="00B86DC0"/>
    <w:rsid w:val="00B901AD"/>
    <w:rsid w:val="00B94DC1"/>
    <w:rsid w:val="00BA1F88"/>
    <w:rsid w:val="00BA45BF"/>
    <w:rsid w:val="00BA7CF7"/>
    <w:rsid w:val="00BB3083"/>
    <w:rsid w:val="00BB350A"/>
    <w:rsid w:val="00BB4218"/>
    <w:rsid w:val="00BB5229"/>
    <w:rsid w:val="00BD11D6"/>
    <w:rsid w:val="00BD160A"/>
    <w:rsid w:val="00BD42E5"/>
    <w:rsid w:val="00BE3F8E"/>
    <w:rsid w:val="00BE7034"/>
    <w:rsid w:val="00BF432E"/>
    <w:rsid w:val="00C05C89"/>
    <w:rsid w:val="00C07723"/>
    <w:rsid w:val="00C10259"/>
    <w:rsid w:val="00C13EA3"/>
    <w:rsid w:val="00C204A6"/>
    <w:rsid w:val="00C21528"/>
    <w:rsid w:val="00C300C2"/>
    <w:rsid w:val="00C34CA2"/>
    <w:rsid w:val="00C35321"/>
    <w:rsid w:val="00C40CD7"/>
    <w:rsid w:val="00C443AA"/>
    <w:rsid w:val="00C4666D"/>
    <w:rsid w:val="00C50C51"/>
    <w:rsid w:val="00C601EA"/>
    <w:rsid w:val="00C62288"/>
    <w:rsid w:val="00C678DF"/>
    <w:rsid w:val="00C7078A"/>
    <w:rsid w:val="00C70EEC"/>
    <w:rsid w:val="00C7101C"/>
    <w:rsid w:val="00C71AD7"/>
    <w:rsid w:val="00C77568"/>
    <w:rsid w:val="00C80BDC"/>
    <w:rsid w:val="00C85998"/>
    <w:rsid w:val="00C97219"/>
    <w:rsid w:val="00CA1C64"/>
    <w:rsid w:val="00CA7CF3"/>
    <w:rsid w:val="00CB0158"/>
    <w:rsid w:val="00CB689C"/>
    <w:rsid w:val="00CC10B8"/>
    <w:rsid w:val="00CC474C"/>
    <w:rsid w:val="00CC4BEE"/>
    <w:rsid w:val="00CC5857"/>
    <w:rsid w:val="00CC6AB8"/>
    <w:rsid w:val="00CD4EEE"/>
    <w:rsid w:val="00CD6AE2"/>
    <w:rsid w:val="00CD75B5"/>
    <w:rsid w:val="00CE223A"/>
    <w:rsid w:val="00CE4F29"/>
    <w:rsid w:val="00CE544E"/>
    <w:rsid w:val="00CF10C4"/>
    <w:rsid w:val="00CF23CD"/>
    <w:rsid w:val="00CF3CC3"/>
    <w:rsid w:val="00CF7822"/>
    <w:rsid w:val="00D00457"/>
    <w:rsid w:val="00D024E5"/>
    <w:rsid w:val="00D11594"/>
    <w:rsid w:val="00D1173B"/>
    <w:rsid w:val="00D17B54"/>
    <w:rsid w:val="00D21861"/>
    <w:rsid w:val="00D24210"/>
    <w:rsid w:val="00D251B6"/>
    <w:rsid w:val="00D31548"/>
    <w:rsid w:val="00D320FE"/>
    <w:rsid w:val="00D3323D"/>
    <w:rsid w:val="00D34BDE"/>
    <w:rsid w:val="00D3629E"/>
    <w:rsid w:val="00D40866"/>
    <w:rsid w:val="00D411C9"/>
    <w:rsid w:val="00D638C4"/>
    <w:rsid w:val="00D67BA1"/>
    <w:rsid w:val="00D72C79"/>
    <w:rsid w:val="00D72F75"/>
    <w:rsid w:val="00D85984"/>
    <w:rsid w:val="00D90093"/>
    <w:rsid w:val="00DA145E"/>
    <w:rsid w:val="00DA797C"/>
    <w:rsid w:val="00DB51B9"/>
    <w:rsid w:val="00DB63A2"/>
    <w:rsid w:val="00DC1E00"/>
    <w:rsid w:val="00DC76E0"/>
    <w:rsid w:val="00DD176D"/>
    <w:rsid w:val="00DD1F0F"/>
    <w:rsid w:val="00DD2DB6"/>
    <w:rsid w:val="00DD4E28"/>
    <w:rsid w:val="00DD51EE"/>
    <w:rsid w:val="00DD53B7"/>
    <w:rsid w:val="00DD63C9"/>
    <w:rsid w:val="00DF4CF0"/>
    <w:rsid w:val="00DF6988"/>
    <w:rsid w:val="00E038FE"/>
    <w:rsid w:val="00E05A3C"/>
    <w:rsid w:val="00E0740C"/>
    <w:rsid w:val="00E108EE"/>
    <w:rsid w:val="00E1415C"/>
    <w:rsid w:val="00E20AD0"/>
    <w:rsid w:val="00E24445"/>
    <w:rsid w:val="00E26F03"/>
    <w:rsid w:val="00E2769C"/>
    <w:rsid w:val="00E3223C"/>
    <w:rsid w:val="00E404B9"/>
    <w:rsid w:val="00E41208"/>
    <w:rsid w:val="00E41F81"/>
    <w:rsid w:val="00E513C8"/>
    <w:rsid w:val="00E51840"/>
    <w:rsid w:val="00E80D7B"/>
    <w:rsid w:val="00E92411"/>
    <w:rsid w:val="00E958B7"/>
    <w:rsid w:val="00E973B9"/>
    <w:rsid w:val="00EA4272"/>
    <w:rsid w:val="00EB2698"/>
    <w:rsid w:val="00EB48EC"/>
    <w:rsid w:val="00ED20DC"/>
    <w:rsid w:val="00ED53FA"/>
    <w:rsid w:val="00ED547F"/>
    <w:rsid w:val="00ED5AC9"/>
    <w:rsid w:val="00EF1774"/>
    <w:rsid w:val="00EF7146"/>
    <w:rsid w:val="00F0401A"/>
    <w:rsid w:val="00F12279"/>
    <w:rsid w:val="00F16729"/>
    <w:rsid w:val="00F32DE5"/>
    <w:rsid w:val="00F33257"/>
    <w:rsid w:val="00F35A78"/>
    <w:rsid w:val="00F40A81"/>
    <w:rsid w:val="00F455DE"/>
    <w:rsid w:val="00F46250"/>
    <w:rsid w:val="00F52554"/>
    <w:rsid w:val="00F56B5B"/>
    <w:rsid w:val="00F60C8D"/>
    <w:rsid w:val="00F6235F"/>
    <w:rsid w:val="00F63CD6"/>
    <w:rsid w:val="00F63F2A"/>
    <w:rsid w:val="00F64502"/>
    <w:rsid w:val="00F67B16"/>
    <w:rsid w:val="00F67C38"/>
    <w:rsid w:val="00F7239D"/>
    <w:rsid w:val="00F73155"/>
    <w:rsid w:val="00F81CFD"/>
    <w:rsid w:val="00F85792"/>
    <w:rsid w:val="00F95A22"/>
    <w:rsid w:val="00F979A6"/>
    <w:rsid w:val="00FA1DEE"/>
    <w:rsid w:val="00FB7370"/>
    <w:rsid w:val="00FC6123"/>
    <w:rsid w:val="00FD079E"/>
    <w:rsid w:val="00FD0F9A"/>
    <w:rsid w:val="00FD1B10"/>
    <w:rsid w:val="00FD7F16"/>
    <w:rsid w:val="00FE0030"/>
    <w:rsid w:val="00FE0262"/>
    <w:rsid w:val="00FF22D9"/>
    <w:rsid w:val="00FF6E37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oNotEmbedSmartTags/>
  <w:decimalSymbol w:val=","/>
  <w:listSeparator w:val=";"/>
  <w14:docId w14:val="12214223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Cambria" w:hAnsi="Cambria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2" w:semiHidden="0" w:unhideWhenUsed="0" w:qFormat="1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 w:qFormat="1"/>
    <w:lsdException w:name="Colorful Grid" w:semiHidden="0" w:uiPriority="73" w:unhideWhenUsed="0" w:qFormat="1"/>
    <w:lsdException w:name="Light Shading Accent 1" w:semiHidden="0" w:uiPriority="60" w:unhideWhenUsed="0" w:qFormat="1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 w:qFormat="1"/>
    <w:lsdException w:name="Medium List 2 Accent 6" w:semiHidden="0" w:uiPriority="66" w:unhideWhenUsed="0" w:qFormat="1"/>
    <w:lsdException w:name="Medium Grid 1 Accent 6" w:semiHidden="0" w:uiPriority="67" w:unhideWhenUsed="0" w:qFormat="1"/>
    <w:lsdException w:name="Medium Grid 2 Accent 6" w:semiHidden="0" w:uiPriority="68" w:unhideWhenUsed="0" w:qFormat="1"/>
    <w:lsdException w:name="Medium Grid 3 Accent 6" w:semiHidden="0" w:uiPriority="69" w:unhideWhenUsed="0" w:qFormat="1"/>
    <w:lsdException w:name="Dark List Accent 6" w:semiHidden="0" w:uiPriority="70" w:unhideWhenUsed="0"/>
    <w:lsdException w:name="Colorful Shading Accent 6" w:uiPriority="71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BE40F0"/>
    <w:rPr>
      <w:sz w:val="24"/>
      <w:lang w:eastAsia="en-US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Absatz-Standardschriftart">
    <w:name w:val="Absatz-Standardschriftart"/>
    <w:rsid w:val="00BE40F0"/>
  </w:style>
  <w:style w:type="paragraph" w:styleId="Sprechblasentext">
    <w:name w:val="Balloon Text"/>
    <w:basedOn w:val="Standard"/>
    <w:semiHidden/>
    <w:rsid w:val="00EA2D03"/>
    <w:rPr>
      <w:rFonts w:ascii="Lucida Grande" w:hAnsi="Lucida Grande"/>
      <w:sz w:val="18"/>
      <w:szCs w:val="18"/>
    </w:rPr>
  </w:style>
  <w:style w:type="paragraph" w:styleId="Kopfzeile">
    <w:name w:val="header"/>
    <w:basedOn w:val="Standard"/>
    <w:link w:val="KopfzeileZeichen"/>
    <w:uiPriority w:val="99"/>
    <w:unhideWhenUsed/>
    <w:rsid w:val="00261925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KopfzeileZeichen">
    <w:name w:val="Kopfzeile Zeichen"/>
    <w:link w:val="Kopfzeile"/>
    <w:uiPriority w:val="99"/>
    <w:rsid w:val="00261925"/>
    <w:rPr>
      <w:sz w:val="24"/>
    </w:rPr>
  </w:style>
  <w:style w:type="paragraph" w:styleId="Fuzeile">
    <w:name w:val="footer"/>
    <w:basedOn w:val="Standard"/>
    <w:link w:val="FuzeileZeichen"/>
    <w:uiPriority w:val="99"/>
    <w:unhideWhenUsed/>
    <w:rsid w:val="00261925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FuzeileZeichen">
    <w:name w:val="Fußzeile Zeichen"/>
    <w:link w:val="Fuzeile"/>
    <w:uiPriority w:val="99"/>
    <w:rsid w:val="00261925"/>
    <w:rPr>
      <w:sz w:val="24"/>
    </w:rPr>
  </w:style>
  <w:style w:type="table" w:styleId="Tabellenraster">
    <w:name w:val="Table Grid"/>
    <w:basedOn w:val="NormaleTabelle"/>
    <w:uiPriority w:val="59"/>
    <w:rsid w:val="00D3323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Link">
    <w:name w:val="Hyperlink"/>
    <w:uiPriority w:val="99"/>
    <w:unhideWhenUsed/>
    <w:rsid w:val="00D3323D"/>
    <w:rPr>
      <w:color w:val="0000FF"/>
      <w:u w:val="single"/>
    </w:rPr>
  </w:style>
  <w:style w:type="character" w:styleId="GesichteterLink">
    <w:name w:val="FollowedHyperlink"/>
    <w:uiPriority w:val="99"/>
    <w:semiHidden/>
    <w:unhideWhenUsed/>
    <w:rsid w:val="00E41F81"/>
    <w:rPr>
      <w:color w:val="800080"/>
      <w:u w:val="single"/>
    </w:rPr>
  </w:style>
  <w:style w:type="paragraph" w:customStyle="1" w:styleId="Standard5LTGliederung1">
    <w:name w:val="Standard 5~LT~Gliederung 1"/>
    <w:uiPriority w:val="99"/>
    <w:rsid w:val="00847CB9"/>
    <w:pPr>
      <w:widowControl w:val="0"/>
      <w:autoSpaceDE w:val="0"/>
      <w:autoSpaceDN w:val="0"/>
      <w:adjustRightInd w:val="0"/>
      <w:spacing w:after="283"/>
    </w:pPr>
    <w:rPr>
      <w:rFonts w:ascii="Ｍ4dＳ53 Ｐ50ゴ3fシ3fッ3fク3f" w:hAnsi="Ｍ4dＳ53 Ｐ50ゴ3fシ3fッ3fク3f" w:cs="Ｍ4dＳ53 Ｐ50ゴ3fシ3fッ3fク3f"/>
      <w:color w:val="000000"/>
      <w:kern w:val="1"/>
      <w:sz w:val="64"/>
      <w:szCs w:val="64"/>
    </w:rPr>
  </w:style>
  <w:style w:type="character" w:styleId="Seitenzahl">
    <w:name w:val="page number"/>
    <w:uiPriority w:val="99"/>
    <w:semiHidden/>
    <w:unhideWhenUsed/>
    <w:rsid w:val="009963CD"/>
  </w:style>
  <w:style w:type="character" w:styleId="Kommentarzeichen">
    <w:name w:val="annotation reference"/>
    <w:uiPriority w:val="99"/>
    <w:semiHidden/>
    <w:unhideWhenUsed/>
    <w:rsid w:val="00CC474C"/>
    <w:rPr>
      <w:sz w:val="16"/>
      <w:szCs w:val="16"/>
    </w:rPr>
  </w:style>
  <w:style w:type="paragraph" w:styleId="Kommentartext">
    <w:name w:val="annotation text"/>
    <w:basedOn w:val="Standard"/>
    <w:link w:val="KommentartextZeichen"/>
    <w:uiPriority w:val="99"/>
    <w:semiHidden/>
    <w:unhideWhenUsed/>
    <w:rsid w:val="00CC474C"/>
    <w:rPr>
      <w:sz w:val="20"/>
    </w:rPr>
  </w:style>
  <w:style w:type="character" w:customStyle="1" w:styleId="KommentartextZeichen">
    <w:name w:val="Kommentartext Zeichen"/>
    <w:link w:val="Kommentartext"/>
    <w:uiPriority w:val="99"/>
    <w:semiHidden/>
    <w:rsid w:val="00CC474C"/>
    <w:rPr>
      <w:lang w:eastAsia="en-US"/>
    </w:rPr>
  </w:style>
  <w:style w:type="paragraph" w:styleId="Kommentarthema">
    <w:name w:val="annotation subject"/>
    <w:basedOn w:val="Kommentartext"/>
    <w:next w:val="Kommentartext"/>
    <w:link w:val="KommentarthemaZeichen"/>
    <w:uiPriority w:val="99"/>
    <w:semiHidden/>
    <w:unhideWhenUsed/>
    <w:rsid w:val="00CC474C"/>
    <w:rPr>
      <w:b/>
      <w:bCs/>
    </w:rPr>
  </w:style>
  <w:style w:type="character" w:customStyle="1" w:styleId="KommentarthemaZeichen">
    <w:name w:val="Kommentarthema Zeichen"/>
    <w:link w:val="Kommentarthema"/>
    <w:uiPriority w:val="99"/>
    <w:semiHidden/>
    <w:rsid w:val="00CC474C"/>
    <w:rPr>
      <w:b/>
      <w:bCs/>
      <w:lang w:eastAsia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Cambria" w:hAnsi="Cambria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2" w:semiHidden="0" w:unhideWhenUsed="0" w:qFormat="1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 w:qFormat="1"/>
    <w:lsdException w:name="Colorful Grid" w:semiHidden="0" w:uiPriority="73" w:unhideWhenUsed="0" w:qFormat="1"/>
    <w:lsdException w:name="Light Shading Accent 1" w:semiHidden="0" w:uiPriority="60" w:unhideWhenUsed="0" w:qFormat="1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 w:qFormat="1"/>
    <w:lsdException w:name="Medium List 2 Accent 6" w:semiHidden="0" w:uiPriority="66" w:unhideWhenUsed="0" w:qFormat="1"/>
    <w:lsdException w:name="Medium Grid 1 Accent 6" w:semiHidden="0" w:uiPriority="67" w:unhideWhenUsed="0" w:qFormat="1"/>
    <w:lsdException w:name="Medium Grid 2 Accent 6" w:semiHidden="0" w:uiPriority="68" w:unhideWhenUsed="0" w:qFormat="1"/>
    <w:lsdException w:name="Medium Grid 3 Accent 6" w:semiHidden="0" w:uiPriority="69" w:unhideWhenUsed="0" w:qFormat="1"/>
    <w:lsdException w:name="Dark List Accent 6" w:semiHidden="0" w:uiPriority="70" w:unhideWhenUsed="0"/>
    <w:lsdException w:name="Colorful Shading Accent 6" w:uiPriority="71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BE40F0"/>
    <w:rPr>
      <w:sz w:val="24"/>
      <w:lang w:eastAsia="en-US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Absatz-Standardschriftart">
    <w:name w:val="Absatz-Standardschriftart"/>
    <w:rsid w:val="00BE40F0"/>
  </w:style>
  <w:style w:type="paragraph" w:styleId="Sprechblasentext">
    <w:name w:val="Balloon Text"/>
    <w:basedOn w:val="Standard"/>
    <w:semiHidden/>
    <w:rsid w:val="00EA2D03"/>
    <w:rPr>
      <w:rFonts w:ascii="Lucida Grande" w:hAnsi="Lucida Grande"/>
      <w:sz w:val="18"/>
      <w:szCs w:val="18"/>
    </w:rPr>
  </w:style>
  <w:style w:type="paragraph" w:styleId="Kopfzeile">
    <w:name w:val="header"/>
    <w:basedOn w:val="Standard"/>
    <w:link w:val="KopfzeileZeichen"/>
    <w:uiPriority w:val="99"/>
    <w:unhideWhenUsed/>
    <w:rsid w:val="00261925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KopfzeileZeichen">
    <w:name w:val="Kopfzeile Zeichen"/>
    <w:link w:val="Kopfzeile"/>
    <w:uiPriority w:val="99"/>
    <w:rsid w:val="00261925"/>
    <w:rPr>
      <w:sz w:val="24"/>
    </w:rPr>
  </w:style>
  <w:style w:type="paragraph" w:styleId="Fuzeile">
    <w:name w:val="footer"/>
    <w:basedOn w:val="Standard"/>
    <w:link w:val="FuzeileZeichen"/>
    <w:uiPriority w:val="99"/>
    <w:unhideWhenUsed/>
    <w:rsid w:val="00261925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FuzeileZeichen">
    <w:name w:val="Fußzeile Zeichen"/>
    <w:link w:val="Fuzeile"/>
    <w:uiPriority w:val="99"/>
    <w:rsid w:val="00261925"/>
    <w:rPr>
      <w:sz w:val="24"/>
    </w:rPr>
  </w:style>
  <w:style w:type="table" w:styleId="Tabellenraster">
    <w:name w:val="Table Grid"/>
    <w:basedOn w:val="NormaleTabelle"/>
    <w:uiPriority w:val="59"/>
    <w:rsid w:val="00D3323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Link">
    <w:name w:val="Hyperlink"/>
    <w:uiPriority w:val="99"/>
    <w:unhideWhenUsed/>
    <w:rsid w:val="00D3323D"/>
    <w:rPr>
      <w:color w:val="0000FF"/>
      <w:u w:val="single"/>
    </w:rPr>
  </w:style>
  <w:style w:type="character" w:styleId="GesichteterLink">
    <w:name w:val="FollowedHyperlink"/>
    <w:uiPriority w:val="99"/>
    <w:semiHidden/>
    <w:unhideWhenUsed/>
    <w:rsid w:val="00E41F81"/>
    <w:rPr>
      <w:color w:val="800080"/>
      <w:u w:val="single"/>
    </w:rPr>
  </w:style>
  <w:style w:type="paragraph" w:customStyle="1" w:styleId="Standard5LTGliederung1">
    <w:name w:val="Standard 5~LT~Gliederung 1"/>
    <w:uiPriority w:val="99"/>
    <w:rsid w:val="00847CB9"/>
    <w:pPr>
      <w:widowControl w:val="0"/>
      <w:autoSpaceDE w:val="0"/>
      <w:autoSpaceDN w:val="0"/>
      <w:adjustRightInd w:val="0"/>
      <w:spacing w:after="283"/>
    </w:pPr>
    <w:rPr>
      <w:rFonts w:ascii="Ｍ4dＳ53 Ｐ50ゴ3fシ3fッ3fク3f" w:hAnsi="Ｍ4dＳ53 Ｐ50ゴ3fシ3fッ3fク3f" w:cs="Ｍ4dＳ53 Ｐ50ゴ3fシ3fッ3fク3f"/>
      <w:color w:val="000000"/>
      <w:kern w:val="1"/>
      <w:sz w:val="64"/>
      <w:szCs w:val="64"/>
    </w:rPr>
  </w:style>
  <w:style w:type="character" w:styleId="Seitenzahl">
    <w:name w:val="page number"/>
    <w:uiPriority w:val="99"/>
    <w:semiHidden/>
    <w:unhideWhenUsed/>
    <w:rsid w:val="009963CD"/>
  </w:style>
  <w:style w:type="character" w:styleId="Kommentarzeichen">
    <w:name w:val="annotation reference"/>
    <w:uiPriority w:val="99"/>
    <w:semiHidden/>
    <w:unhideWhenUsed/>
    <w:rsid w:val="00CC474C"/>
    <w:rPr>
      <w:sz w:val="16"/>
      <w:szCs w:val="16"/>
    </w:rPr>
  </w:style>
  <w:style w:type="paragraph" w:styleId="Kommentartext">
    <w:name w:val="annotation text"/>
    <w:basedOn w:val="Standard"/>
    <w:link w:val="KommentartextZeichen"/>
    <w:uiPriority w:val="99"/>
    <w:semiHidden/>
    <w:unhideWhenUsed/>
    <w:rsid w:val="00CC474C"/>
    <w:rPr>
      <w:sz w:val="20"/>
    </w:rPr>
  </w:style>
  <w:style w:type="character" w:customStyle="1" w:styleId="KommentartextZeichen">
    <w:name w:val="Kommentartext Zeichen"/>
    <w:link w:val="Kommentartext"/>
    <w:uiPriority w:val="99"/>
    <w:semiHidden/>
    <w:rsid w:val="00CC474C"/>
    <w:rPr>
      <w:lang w:eastAsia="en-US"/>
    </w:rPr>
  </w:style>
  <w:style w:type="paragraph" w:styleId="Kommentarthema">
    <w:name w:val="annotation subject"/>
    <w:basedOn w:val="Kommentartext"/>
    <w:next w:val="Kommentartext"/>
    <w:link w:val="KommentarthemaZeichen"/>
    <w:uiPriority w:val="99"/>
    <w:semiHidden/>
    <w:unhideWhenUsed/>
    <w:rsid w:val="00CC474C"/>
    <w:rPr>
      <w:b/>
      <w:bCs/>
    </w:rPr>
  </w:style>
  <w:style w:type="character" w:customStyle="1" w:styleId="KommentarthemaZeichen">
    <w:name w:val="Kommentarthema Zeichen"/>
    <w:link w:val="Kommentarthema"/>
    <w:uiPriority w:val="99"/>
    <w:semiHidden/>
    <w:rsid w:val="00CC474C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995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00241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817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42000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14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04654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62278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84766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20125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6219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58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8963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20217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22155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42852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yperlink" Target="mailto:upa@press-n-relations.de" TargetMode="External"/><Relationship Id="rId12" Type="http://schemas.openxmlformats.org/officeDocument/2006/relationships/header" Target="header1.xml"/><Relationship Id="rId13" Type="http://schemas.openxmlformats.org/officeDocument/2006/relationships/footer" Target="footer1.xml"/><Relationship Id="rId14" Type="http://schemas.openxmlformats.org/officeDocument/2006/relationships/footer" Target="footer2.xml"/><Relationship Id="rId15" Type="http://schemas.openxmlformats.org/officeDocument/2006/relationships/fontTable" Target="fontTable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hyperlink" Target="mailto:presse@wilken.de" TargetMode="External"/><Relationship Id="rId10" Type="http://schemas.openxmlformats.org/officeDocument/2006/relationships/hyperlink" Target="http://www.wilken.de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2F6C02-A5E3-8947-AC67-A31AD74BAF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735</Words>
  <Characters>4631</Characters>
  <Application>Microsoft Macintosh Word</Application>
  <DocSecurity>0</DocSecurity>
  <Lines>38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Projekt:Agentur Tobias Heimpel GmbH</Company>
  <LinksUpToDate>false</LinksUpToDate>
  <CharactersWithSpaces>5356</CharactersWithSpaces>
  <SharedDoc>false</SharedDoc>
  <HLinks>
    <vt:vector size="18" baseType="variant">
      <vt:variant>
        <vt:i4>7077939</vt:i4>
      </vt:variant>
      <vt:variant>
        <vt:i4>6</vt:i4>
      </vt:variant>
      <vt:variant>
        <vt:i4>0</vt:i4>
      </vt:variant>
      <vt:variant>
        <vt:i4>5</vt:i4>
      </vt:variant>
      <vt:variant>
        <vt:lpwstr>mailto:upa@press-n-relations.de</vt:lpwstr>
      </vt:variant>
      <vt:variant>
        <vt:lpwstr/>
      </vt:variant>
      <vt:variant>
        <vt:i4>1966168</vt:i4>
      </vt:variant>
      <vt:variant>
        <vt:i4>3</vt:i4>
      </vt:variant>
      <vt:variant>
        <vt:i4>0</vt:i4>
      </vt:variant>
      <vt:variant>
        <vt:i4>5</vt:i4>
      </vt:variant>
      <vt:variant>
        <vt:lpwstr>http://www.wilken.de</vt:lpwstr>
      </vt:variant>
      <vt:variant>
        <vt:lpwstr/>
      </vt:variant>
      <vt:variant>
        <vt:i4>4980763</vt:i4>
      </vt:variant>
      <vt:variant>
        <vt:i4>0</vt:i4>
      </vt:variant>
      <vt:variant>
        <vt:i4>0</vt:i4>
      </vt:variant>
      <vt:variant>
        <vt:i4>5</vt:i4>
      </vt:variant>
      <vt:variant>
        <vt:lpwstr>mailto:presse@wilken.de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 PA</dc:creator>
  <cp:keywords/>
  <cp:lastModifiedBy>Uwe Pagel</cp:lastModifiedBy>
  <cp:revision>2</cp:revision>
  <cp:lastPrinted>2013-06-12T11:06:00Z</cp:lastPrinted>
  <dcterms:created xsi:type="dcterms:W3CDTF">2013-06-19T07:48:00Z</dcterms:created>
  <dcterms:modified xsi:type="dcterms:W3CDTF">2013-06-19T07:48:00Z</dcterms:modified>
</cp:coreProperties>
</file>