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29724D58" w:rsidR="00970937" w:rsidRPr="00B2745D" w:rsidRDefault="00C51C55" w:rsidP="00064DC6">
      <w:pPr>
        <w:ind w:right="-709"/>
        <w:outlineLvl w:val="0"/>
        <w:rPr>
          <w:sz w:val="20"/>
        </w:rPr>
      </w:pPr>
      <w:r w:rsidRPr="00B2745D">
        <w:rPr>
          <w:sz w:val="20"/>
        </w:rPr>
        <w:t xml:space="preserve">Ulm, </w:t>
      </w:r>
      <w:r w:rsidR="008F07C1">
        <w:rPr>
          <w:sz w:val="20"/>
        </w:rPr>
        <w:t>7</w:t>
      </w:r>
      <w:r w:rsidR="008B69E2" w:rsidRPr="00B2745D">
        <w:rPr>
          <w:sz w:val="20"/>
        </w:rPr>
        <w:t xml:space="preserve">. </w:t>
      </w:r>
      <w:r w:rsidR="00BC2F7F">
        <w:rPr>
          <w:sz w:val="20"/>
        </w:rPr>
        <w:t>Juni</w:t>
      </w:r>
      <w:r w:rsidRPr="00B2745D">
        <w:rPr>
          <w:sz w:val="20"/>
        </w:rPr>
        <w:t xml:space="preserve"> 201</w:t>
      </w:r>
      <w:r w:rsidR="000C08EF">
        <w:rPr>
          <w:sz w:val="20"/>
        </w:rPr>
        <w:t>6</w:t>
      </w:r>
    </w:p>
    <w:p w14:paraId="67E2BA79" w14:textId="3DB7EB48" w:rsidR="007E1E5C" w:rsidRPr="00B2745D" w:rsidRDefault="00F3050A" w:rsidP="00064DC6">
      <w:pPr>
        <w:ind w:right="-1560"/>
        <w:rPr>
          <w:b/>
          <w:bCs/>
          <w:sz w:val="28"/>
          <w:szCs w:val="28"/>
        </w:rPr>
      </w:pPr>
      <w:r>
        <w:rPr>
          <w:b/>
          <w:bCs/>
          <w:sz w:val="28"/>
          <w:szCs w:val="28"/>
        </w:rPr>
        <w:t xml:space="preserve">Wilken </w:t>
      </w:r>
      <w:r w:rsidR="00BC2F7F">
        <w:rPr>
          <w:b/>
          <w:bCs/>
          <w:sz w:val="28"/>
          <w:szCs w:val="28"/>
        </w:rPr>
        <w:t>führt Kompetenzen für die Sozialwirtschaft zusammen</w:t>
      </w:r>
      <w:r w:rsidR="00064DC6" w:rsidRPr="00B2745D">
        <w:rPr>
          <w:b/>
          <w:bCs/>
          <w:sz w:val="28"/>
          <w:szCs w:val="28"/>
        </w:rPr>
        <w:br/>
      </w:r>
      <w:r w:rsidR="00BC2F7F">
        <w:rPr>
          <w:rFonts w:cs="Arial"/>
          <w:b/>
          <w:bCs/>
          <w:szCs w:val="22"/>
        </w:rPr>
        <w:t xml:space="preserve">Einziger Softwareanbieter, der Lösungen für Leistungs- </w:t>
      </w:r>
      <w:r w:rsidR="00D77FE4">
        <w:rPr>
          <w:rFonts w:cs="Arial"/>
          <w:b/>
          <w:bCs/>
          <w:szCs w:val="22"/>
        </w:rPr>
        <w:t>und</w:t>
      </w:r>
      <w:r w:rsidR="00BC2F7F">
        <w:rPr>
          <w:rFonts w:cs="Arial"/>
          <w:b/>
          <w:bCs/>
          <w:szCs w:val="22"/>
        </w:rPr>
        <w:t xml:space="preserve"> Kostenträger bietet</w:t>
      </w:r>
    </w:p>
    <w:p w14:paraId="06A92209" w14:textId="40958806" w:rsidR="005937FF" w:rsidRPr="005937FF" w:rsidRDefault="00BC2F7F" w:rsidP="005937FF">
      <w:pPr>
        <w:rPr>
          <w:rFonts w:cs="Helvetica"/>
          <w:b/>
          <w:bCs/>
          <w:sz w:val="20"/>
        </w:rPr>
      </w:pPr>
      <w:r>
        <w:rPr>
          <w:rFonts w:cs="Helvetica"/>
          <w:b/>
          <w:bCs/>
          <w:sz w:val="20"/>
        </w:rPr>
        <w:t xml:space="preserve">Unter dem Dach des neuen Bereichs „Wilken Sozialwirtschaft“ hat die </w:t>
      </w:r>
      <w:r w:rsidR="00A30045">
        <w:rPr>
          <w:rFonts w:cs="Helvetica"/>
          <w:b/>
          <w:bCs/>
          <w:sz w:val="20"/>
        </w:rPr>
        <w:br/>
      </w:r>
      <w:r>
        <w:rPr>
          <w:rFonts w:cs="Helvetica"/>
          <w:b/>
          <w:bCs/>
          <w:sz w:val="20"/>
        </w:rPr>
        <w:t xml:space="preserve">Wilken </w:t>
      </w:r>
      <w:r w:rsidR="0055421E">
        <w:rPr>
          <w:rFonts w:cs="Helvetica"/>
          <w:b/>
          <w:bCs/>
          <w:sz w:val="20"/>
        </w:rPr>
        <w:t>Corporate Group</w:t>
      </w:r>
      <w:r>
        <w:rPr>
          <w:rFonts w:cs="Helvetica"/>
          <w:b/>
          <w:bCs/>
          <w:sz w:val="20"/>
        </w:rPr>
        <w:t xml:space="preserve"> jetzt die bislang von verschiedenen Tochterunternehmen vermarkteten Lösungen und Dienstleistungen für diese </w:t>
      </w:r>
      <w:r w:rsidR="00511F1D">
        <w:rPr>
          <w:rFonts w:cs="Helvetica"/>
          <w:b/>
          <w:bCs/>
          <w:sz w:val="20"/>
        </w:rPr>
        <w:t>B</w:t>
      </w:r>
      <w:r>
        <w:rPr>
          <w:rFonts w:cs="Helvetica"/>
          <w:b/>
          <w:bCs/>
          <w:sz w:val="20"/>
        </w:rPr>
        <w:t>ranche zusammengeführt. Durch die Bündelung der Kompetenzen soll den Kunden und Interessenten ein noch breiteres Lösungsangebot zur Verfügung gestellt werden, da bestehende Synergien auf diese Weise sehr viel einfacher erschlossen werden können. Zudem entsteht so auf Seite</w:t>
      </w:r>
      <w:r w:rsidR="008C5997">
        <w:rPr>
          <w:rFonts w:cs="Helvetica"/>
          <w:b/>
          <w:bCs/>
          <w:sz w:val="20"/>
        </w:rPr>
        <w:t>n</w:t>
      </w:r>
      <w:r>
        <w:rPr>
          <w:rFonts w:cs="Helvetica"/>
          <w:b/>
          <w:bCs/>
          <w:sz w:val="20"/>
        </w:rPr>
        <w:t xml:space="preserve"> der Leistungsträger das Gegenstück zum bestehenden Bereich „Wilken</w:t>
      </w:r>
      <w:r w:rsidR="008C5997" w:rsidRPr="008C5997">
        <w:rPr>
          <w:rFonts w:cs="Helvetica"/>
          <w:bCs/>
          <w:sz w:val="20"/>
        </w:rPr>
        <w:t xml:space="preserve"> </w:t>
      </w:r>
      <w:r w:rsidR="008C5997" w:rsidRPr="008C5997">
        <w:rPr>
          <w:rFonts w:cs="Helvetica"/>
          <w:b/>
          <w:bCs/>
          <w:sz w:val="20"/>
        </w:rPr>
        <w:t>Gesundheit &amp; Versicherungen</w:t>
      </w:r>
      <w:r w:rsidR="008C5997">
        <w:rPr>
          <w:rFonts w:cs="Helvetica"/>
          <w:b/>
          <w:bCs/>
          <w:sz w:val="20"/>
        </w:rPr>
        <w:t xml:space="preserve">“, in dem die Lösungen für die Kostenträgerseite zusammengeführt sind – also etwa für die </w:t>
      </w:r>
      <w:r w:rsidR="00BC7023">
        <w:rPr>
          <w:rFonts w:cs="Helvetica"/>
          <w:b/>
          <w:bCs/>
          <w:sz w:val="20"/>
        </w:rPr>
        <w:t xml:space="preserve">gesetzlichen </w:t>
      </w:r>
      <w:r w:rsidR="008C5997">
        <w:rPr>
          <w:rFonts w:cs="Helvetica"/>
          <w:b/>
          <w:bCs/>
          <w:sz w:val="20"/>
        </w:rPr>
        <w:t>Krankenkassen, Kassenärztliche und -zahnärzt</w:t>
      </w:r>
      <w:r w:rsidR="00BC7023">
        <w:rPr>
          <w:rFonts w:cs="Helvetica"/>
          <w:b/>
          <w:bCs/>
          <w:sz w:val="20"/>
        </w:rPr>
        <w:t>l</w:t>
      </w:r>
      <w:r w:rsidR="008C5997">
        <w:rPr>
          <w:rFonts w:cs="Helvetica"/>
          <w:b/>
          <w:bCs/>
          <w:sz w:val="20"/>
        </w:rPr>
        <w:t>iche Vereinigungen oder die Deutsche Rentenversicherung</w:t>
      </w:r>
      <w:r w:rsidR="007B0E4F">
        <w:rPr>
          <w:rFonts w:cs="Helvetica"/>
          <w:b/>
          <w:bCs/>
          <w:sz w:val="20"/>
        </w:rPr>
        <w:t xml:space="preserve"> in Berlin</w:t>
      </w:r>
      <w:r w:rsidR="008C5997">
        <w:rPr>
          <w:rFonts w:cs="Helvetica"/>
          <w:b/>
          <w:bCs/>
          <w:sz w:val="20"/>
        </w:rPr>
        <w:t xml:space="preserve">.  „Wir sind damit der einzige Softwareanbieter Deutschlands, der beide Zielgruppen in dieser Breite </w:t>
      </w:r>
      <w:r w:rsidR="00511F1D">
        <w:rPr>
          <w:rFonts w:cs="Helvetica"/>
          <w:b/>
          <w:bCs/>
          <w:sz w:val="20"/>
        </w:rPr>
        <w:t>bedien</w:t>
      </w:r>
      <w:r w:rsidR="00D52F3D">
        <w:rPr>
          <w:rFonts w:cs="Helvetica"/>
          <w:b/>
          <w:bCs/>
          <w:sz w:val="20"/>
        </w:rPr>
        <w:t xml:space="preserve">en kann. Zudem gehören wir auch im Bereich der Kirchen zu den führenden Lösungsanbietern, die ja </w:t>
      </w:r>
      <w:r w:rsidR="00511F1D">
        <w:rPr>
          <w:rFonts w:cs="Helvetica"/>
          <w:b/>
          <w:bCs/>
          <w:sz w:val="20"/>
        </w:rPr>
        <w:t xml:space="preserve">wiederum </w:t>
      </w:r>
      <w:r w:rsidR="00D52F3D">
        <w:rPr>
          <w:rFonts w:cs="Helvetica"/>
          <w:b/>
          <w:bCs/>
          <w:sz w:val="20"/>
        </w:rPr>
        <w:t>eine Vielzahl von sozialen Einrichtungen und Organisationen direkt betreuen</w:t>
      </w:r>
      <w:r w:rsidR="004E5964">
        <w:rPr>
          <w:rFonts w:cs="Helvetica"/>
          <w:b/>
          <w:bCs/>
          <w:sz w:val="20"/>
        </w:rPr>
        <w:t xml:space="preserve">“, so Eberhard </w:t>
      </w:r>
      <w:proofErr w:type="spellStart"/>
      <w:r w:rsidR="004E5964">
        <w:rPr>
          <w:rFonts w:cs="Helvetica"/>
          <w:b/>
          <w:bCs/>
          <w:sz w:val="20"/>
        </w:rPr>
        <w:t>Macziol</w:t>
      </w:r>
      <w:proofErr w:type="spellEnd"/>
      <w:r w:rsidR="004E5964">
        <w:rPr>
          <w:rFonts w:cs="Helvetica"/>
          <w:b/>
          <w:bCs/>
          <w:sz w:val="20"/>
        </w:rPr>
        <w:t>, in der Wilken-Geschäftsführung für den Vertrieb zuständig.</w:t>
      </w:r>
    </w:p>
    <w:p w14:paraId="3CE6FA60" w14:textId="43903176" w:rsidR="00DA3F70" w:rsidRDefault="004E5964" w:rsidP="00535049">
      <w:pPr>
        <w:rPr>
          <w:rFonts w:cs="Helvetica"/>
          <w:bCs/>
          <w:sz w:val="20"/>
        </w:rPr>
      </w:pPr>
      <w:r>
        <w:rPr>
          <w:rFonts w:cs="Helvetica"/>
          <w:bCs/>
          <w:sz w:val="20"/>
        </w:rPr>
        <w:t>Der Bereich Wilken Sozialwirtschaft bietet künftig ein ausgesprochen breites Portfolio aus einer Hand</w:t>
      </w:r>
      <w:r w:rsidR="0055421E">
        <w:rPr>
          <w:rFonts w:cs="Helvetica"/>
          <w:bCs/>
          <w:sz w:val="20"/>
        </w:rPr>
        <w:t xml:space="preserve"> an</w:t>
      </w:r>
      <w:r>
        <w:rPr>
          <w:rFonts w:cs="Helvetica"/>
          <w:bCs/>
          <w:sz w:val="20"/>
        </w:rPr>
        <w:t xml:space="preserve">. Neben Systemen für das Finanz- und Rechnungswesen der Marken CS/2 und </w:t>
      </w:r>
      <w:proofErr w:type="spellStart"/>
      <w:r>
        <w:rPr>
          <w:rFonts w:cs="Helvetica"/>
          <w:bCs/>
          <w:sz w:val="20"/>
        </w:rPr>
        <w:t>Entire</w:t>
      </w:r>
      <w:proofErr w:type="spellEnd"/>
      <w:r>
        <w:rPr>
          <w:rFonts w:cs="Helvetica"/>
          <w:bCs/>
          <w:sz w:val="20"/>
        </w:rPr>
        <w:t xml:space="preserve"> gehört dazu die Komplettlösung für die </w:t>
      </w:r>
      <w:r w:rsidRPr="004E5964">
        <w:rPr>
          <w:rFonts w:cs="Helvetica"/>
          <w:bCs/>
          <w:sz w:val="20"/>
        </w:rPr>
        <w:t xml:space="preserve">stationäre Altenhilfe und -pflege sowie </w:t>
      </w:r>
      <w:r>
        <w:rPr>
          <w:rFonts w:cs="Helvetica"/>
          <w:bCs/>
          <w:sz w:val="20"/>
        </w:rPr>
        <w:t>alle weiteren</w:t>
      </w:r>
      <w:r w:rsidRPr="004E5964">
        <w:rPr>
          <w:rFonts w:cs="Helvetica"/>
          <w:bCs/>
          <w:sz w:val="20"/>
        </w:rPr>
        <w:t xml:space="preserve"> Hilfearten</w:t>
      </w:r>
      <w:r w:rsidR="007B0E4F">
        <w:rPr>
          <w:rFonts w:cs="Helvetica"/>
          <w:bCs/>
          <w:sz w:val="20"/>
        </w:rPr>
        <w:t xml:space="preserve"> (ehemals Jung Informationssysteme)</w:t>
      </w:r>
      <w:r>
        <w:rPr>
          <w:rFonts w:cs="Helvetica"/>
          <w:bCs/>
          <w:sz w:val="20"/>
        </w:rPr>
        <w:t>. Die Anforderungen</w:t>
      </w:r>
      <w:r w:rsidR="00D35F0E">
        <w:rPr>
          <w:rFonts w:cs="Helvetica"/>
          <w:bCs/>
          <w:sz w:val="20"/>
        </w:rPr>
        <w:t xml:space="preserve"> national wie</w:t>
      </w:r>
      <w:r>
        <w:rPr>
          <w:rFonts w:cs="Helvetica"/>
          <w:bCs/>
          <w:sz w:val="20"/>
        </w:rPr>
        <w:t xml:space="preserve"> international agierender Hilfsorganisationen </w:t>
      </w:r>
      <w:r w:rsidR="00D35F0E">
        <w:rPr>
          <w:rFonts w:cs="Helvetica"/>
          <w:bCs/>
          <w:sz w:val="20"/>
        </w:rPr>
        <w:t>an das</w:t>
      </w:r>
      <w:r>
        <w:rPr>
          <w:rFonts w:cs="Helvetica"/>
          <w:bCs/>
          <w:sz w:val="20"/>
        </w:rPr>
        <w:t xml:space="preserve"> </w:t>
      </w:r>
      <w:r w:rsidRPr="004E5964">
        <w:rPr>
          <w:rFonts w:cs="Helvetica"/>
          <w:bCs/>
          <w:sz w:val="20"/>
        </w:rPr>
        <w:t>fina</w:t>
      </w:r>
      <w:r w:rsidR="00D35F0E">
        <w:rPr>
          <w:rFonts w:cs="Helvetica"/>
          <w:bCs/>
          <w:sz w:val="20"/>
        </w:rPr>
        <w:t xml:space="preserve">nzintegrierte Projektmanagement deckt die </w:t>
      </w:r>
      <w:r w:rsidRPr="004E5964">
        <w:rPr>
          <w:rFonts w:cs="Helvetica"/>
          <w:bCs/>
          <w:sz w:val="20"/>
        </w:rPr>
        <w:t xml:space="preserve">Lösung </w:t>
      </w:r>
      <w:proofErr w:type="spellStart"/>
      <w:r w:rsidRPr="004E5964">
        <w:rPr>
          <w:rFonts w:cs="Helvetica"/>
          <w:bCs/>
          <w:sz w:val="20"/>
        </w:rPr>
        <w:t>Fundtrac</w:t>
      </w:r>
      <w:proofErr w:type="spellEnd"/>
      <w:r>
        <w:rPr>
          <w:rFonts w:cs="Helvetica"/>
          <w:bCs/>
          <w:sz w:val="20"/>
        </w:rPr>
        <w:t xml:space="preserve"> ab</w:t>
      </w:r>
      <w:r w:rsidR="00D35F0E">
        <w:rPr>
          <w:rFonts w:cs="Helvetica"/>
          <w:bCs/>
          <w:sz w:val="20"/>
        </w:rPr>
        <w:t>.</w:t>
      </w:r>
      <w:r>
        <w:rPr>
          <w:rFonts w:cs="Helvetica"/>
          <w:bCs/>
          <w:sz w:val="20"/>
        </w:rPr>
        <w:t xml:space="preserve"> </w:t>
      </w:r>
      <w:r w:rsidR="00D35F0E">
        <w:rPr>
          <w:rFonts w:cs="Helvetica"/>
          <w:bCs/>
          <w:sz w:val="20"/>
        </w:rPr>
        <w:t>Sie ist</w:t>
      </w:r>
      <w:r>
        <w:rPr>
          <w:rFonts w:cs="Helvetica"/>
          <w:bCs/>
          <w:sz w:val="20"/>
        </w:rPr>
        <w:t xml:space="preserve"> weltweit in 50 Ländern unter anderem bei NGOs wie der Diakonie Katastrophenhilfe oder Malteser International im Einsatz</w:t>
      </w:r>
      <w:r w:rsidR="00D35F0E">
        <w:rPr>
          <w:rFonts w:cs="Helvetica"/>
          <w:bCs/>
          <w:sz w:val="20"/>
        </w:rPr>
        <w:t>, eignet sich beispielsweise aber auch für das Management von Flüchtlingsprojekten</w:t>
      </w:r>
      <w:r w:rsidR="007B0E4F">
        <w:rPr>
          <w:rFonts w:cs="Helvetica"/>
          <w:bCs/>
          <w:sz w:val="20"/>
        </w:rPr>
        <w:t>. Dazu kommen für die Sozialwirtschaft</w:t>
      </w:r>
      <w:r>
        <w:rPr>
          <w:rFonts w:cs="Helvetica"/>
          <w:bCs/>
          <w:sz w:val="20"/>
        </w:rPr>
        <w:t xml:space="preserve"> </w:t>
      </w:r>
      <w:r w:rsidR="007B0E4F">
        <w:rPr>
          <w:rFonts w:cs="Helvetica"/>
          <w:bCs/>
          <w:sz w:val="20"/>
        </w:rPr>
        <w:t>optimierte Lösungen für das E-</w:t>
      </w:r>
      <w:r w:rsidR="007B0E4F">
        <w:rPr>
          <w:rFonts w:cs="Helvetica"/>
          <w:bCs/>
          <w:sz w:val="20"/>
        </w:rPr>
        <w:lastRenderedPageBreak/>
        <w:t>Marketing/Fundraising, das Enterprise Content Management (ECM), das Arbeitszeit- und Risikomanagement sowie das E-</w:t>
      </w:r>
      <w:proofErr w:type="spellStart"/>
      <w:r w:rsidR="007B0E4F">
        <w:rPr>
          <w:rFonts w:cs="Helvetica"/>
          <w:bCs/>
          <w:sz w:val="20"/>
        </w:rPr>
        <w:t>Procurement</w:t>
      </w:r>
      <w:proofErr w:type="spellEnd"/>
      <w:r w:rsidR="007B0E4F">
        <w:rPr>
          <w:rFonts w:cs="Helvetica"/>
          <w:bCs/>
          <w:sz w:val="20"/>
        </w:rPr>
        <w:t>. Ergänzt wir</w:t>
      </w:r>
      <w:r w:rsidR="008F07C1">
        <w:rPr>
          <w:rFonts w:cs="Helvetica"/>
          <w:bCs/>
          <w:sz w:val="20"/>
        </w:rPr>
        <w:t>d</w:t>
      </w:r>
      <w:r w:rsidR="007B0E4F">
        <w:rPr>
          <w:rFonts w:cs="Helvetica"/>
          <w:bCs/>
          <w:sz w:val="20"/>
        </w:rPr>
        <w:t xml:space="preserve"> das Produkt</w:t>
      </w:r>
      <w:r w:rsidR="00D52F3D">
        <w:rPr>
          <w:rFonts w:cs="Helvetica"/>
          <w:bCs/>
          <w:sz w:val="20"/>
        </w:rPr>
        <w:t>spektrum</w:t>
      </w:r>
      <w:r w:rsidR="007B0E4F">
        <w:rPr>
          <w:rFonts w:cs="Helvetica"/>
          <w:bCs/>
          <w:sz w:val="20"/>
        </w:rPr>
        <w:t xml:space="preserve"> durch ein umfassendes Dienstleistungsangebot, das von der Prozessberatung über das Projektmanagement bis hin zu Cloud-Lösungen und Rechenzentrumsdienstleistungen reicht. </w:t>
      </w:r>
    </w:p>
    <w:p w14:paraId="388D61F0" w14:textId="6C9A8695" w:rsidR="00511F1D" w:rsidRDefault="007B0E4F" w:rsidP="00535049">
      <w:pPr>
        <w:rPr>
          <w:rFonts w:cs="Helvetica"/>
          <w:bCs/>
          <w:sz w:val="20"/>
        </w:rPr>
      </w:pPr>
      <w:r>
        <w:rPr>
          <w:rFonts w:cs="Helvetica"/>
          <w:bCs/>
          <w:sz w:val="20"/>
        </w:rPr>
        <w:t>„</w:t>
      </w:r>
      <w:r w:rsidR="000C2BB8">
        <w:rPr>
          <w:rFonts w:cs="Helvetica"/>
          <w:bCs/>
          <w:sz w:val="20"/>
        </w:rPr>
        <w:t>Über ein gemeinsames Marketing, einen zentralen Vertrieb so wie vor allem mit einem übergreifenden Produktmanagement</w:t>
      </w:r>
      <w:r w:rsidR="00D52F3D">
        <w:rPr>
          <w:rFonts w:cs="Helvetica"/>
          <w:bCs/>
          <w:sz w:val="20"/>
        </w:rPr>
        <w:t xml:space="preserve"> stellen wir sowohl für die Wilken-Anwender als auch für die bisherigen Kunden von Wilken </w:t>
      </w:r>
      <w:proofErr w:type="spellStart"/>
      <w:r w:rsidR="00D52F3D">
        <w:rPr>
          <w:rFonts w:cs="Helvetica"/>
          <w:bCs/>
          <w:sz w:val="20"/>
        </w:rPr>
        <w:t>Entire</w:t>
      </w:r>
      <w:proofErr w:type="spellEnd"/>
      <w:r w:rsidR="00D52F3D">
        <w:rPr>
          <w:rFonts w:cs="Helvetica"/>
          <w:bCs/>
          <w:sz w:val="20"/>
        </w:rPr>
        <w:t xml:space="preserve"> und Wilken </w:t>
      </w:r>
      <w:proofErr w:type="spellStart"/>
      <w:r w:rsidR="00D52F3D">
        <w:rPr>
          <w:rFonts w:cs="Helvetica"/>
          <w:bCs/>
          <w:sz w:val="20"/>
        </w:rPr>
        <w:t>Ciwi</w:t>
      </w:r>
      <w:proofErr w:type="spellEnd"/>
      <w:r w:rsidR="00D52F3D">
        <w:rPr>
          <w:rFonts w:cs="Helvetica"/>
          <w:bCs/>
          <w:sz w:val="20"/>
        </w:rPr>
        <w:t xml:space="preserve"> sicher, dass sie einen direkten Zugriff auf die gesamten sozialwirtschaftlichen Kompetenzen in der Wilken-Gruppe erhalten. Dabei bleibt die Weiterentwicklung der bisherigen Produktwelten garantiert“, beschreibt Bernd Schneider, verantwortlich für den Bereich Wilken Sozialwirtschaft, die Perspektiven für die bestehenden Kunden. Erklärtes Ziel ist es, durch eine konsequente Integrationspolitik sowie die funktionale Konsolidierung der bislang unterschiedlichen Produktlinien</w:t>
      </w:r>
      <w:r w:rsidR="00511F1D">
        <w:rPr>
          <w:rFonts w:cs="Helvetica"/>
          <w:bCs/>
          <w:sz w:val="20"/>
        </w:rPr>
        <w:t xml:space="preserve"> den Anwendern künftig einen nochmals deutlich erweiterten Funktionsumfang zur Verfügung stellen zu können.</w:t>
      </w:r>
    </w:p>
    <w:p w14:paraId="22F31320" w14:textId="38DB9CFD" w:rsidR="00511F1D" w:rsidRPr="00B2745D" w:rsidRDefault="00511F1D" w:rsidP="00535049">
      <w:pPr>
        <w:rPr>
          <w:rFonts w:cs="Helvetica"/>
          <w:bCs/>
          <w:sz w:val="20"/>
        </w:rPr>
      </w:pPr>
      <w:r>
        <w:rPr>
          <w:rFonts w:cs="Helvetica"/>
          <w:bCs/>
          <w:sz w:val="20"/>
        </w:rPr>
        <w:t xml:space="preserve">Die Sozialwirtschaft, </w:t>
      </w:r>
      <w:r w:rsidR="00D35F0E">
        <w:rPr>
          <w:rFonts w:cs="Helvetica"/>
          <w:bCs/>
          <w:sz w:val="20"/>
        </w:rPr>
        <w:t xml:space="preserve">auch </w:t>
      </w:r>
      <w:r>
        <w:rPr>
          <w:rFonts w:cs="Helvetica"/>
          <w:bCs/>
          <w:sz w:val="20"/>
        </w:rPr>
        <w:t xml:space="preserve">als Dritter Sektor bezeichnet, hat sich zu einem der wichtigsten Wirtschaftszweige Deutschlands entwickelt. </w:t>
      </w:r>
      <w:r w:rsidR="00D35F0E">
        <w:rPr>
          <w:rFonts w:cs="Helvetica"/>
          <w:bCs/>
          <w:sz w:val="20"/>
        </w:rPr>
        <w:t>Inzwischen sind dort mit rund 4,5 Millionen Menschen deutlich mehr als zehn Prozent aller Erwerbstätigen beschäftigt, die mehr als sieben Prozent zur</w:t>
      </w:r>
      <w:r w:rsidRPr="00511F1D">
        <w:rPr>
          <w:rFonts w:cs="Helvetica"/>
          <w:bCs/>
          <w:sz w:val="20"/>
        </w:rPr>
        <w:t xml:space="preserve"> gesamtwirtschaftlichen Wertschöpfung</w:t>
      </w:r>
      <w:r w:rsidR="00D35F0E">
        <w:rPr>
          <w:rFonts w:cs="Helvetica"/>
          <w:bCs/>
          <w:sz w:val="20"/>
        </w:rPr>
        <w:t xml:space="preserve"> beitragen</w:t>
      </w:r>
      <w:r>
        <w:rPr>
          <w:rFonts w:cs="Helvetica"/>
          <w:bCs/>
          <w:sz w:val="20"/>
        </w:rPr>
        <w:t xml:space="preserve">. </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17557CDF" w:rsidR="00535049" w:rsidRPr="00B2745D" w:rsidRDefault="00535049" w:rsidP="00410CD5">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GmbH </w:t>
            </w:r>
            <w:r w:rsidR="00DA3F70">
              <w:rPr>
                <w:rFonts w:ascii="Arial" w:hAnsi="Arial" w:cs="Calibri"/>
                <w:sz w:val="16"/>
                <w:szCs w:val="26"/>
                <w:lang w:eastAsia="de-DE"/>
              </w:rPr>
              <w:t xml:space="preserve">– </w:t>
            </w:r>
            <w:r w:rsidR="00410CD5">
              <w:rPr>
                <w:rFonts w:ascii="Arial" w:hAnsi="Arial" w:cs="Calibri"/>
                <w:sz w:val="16"/>
                <w:szCs w:val="26"/>
                <w:lang w:eastAsia="de-DE"/>
              </w:rPr>
              <w:t xml:space="preserve">Eberhard </w:t>
            </w:r>
            <w:proofErr w:type="spellStart"/>
            <w:r w:rsidR="00410CD5">
              <w:rPr>
                <w:rFonts w:ascii="Arial" w:hAnsi="Arial" w:cs="Calibri"/>
                <w:sz w:val="16"/>
                <w:szCs w:val="26"/>
                <w:lang w:eastAsia="de-DE"/>
              </w:rPr>
              <w:t>Macziol</w:t>
            </w:r>
            <w:proofErr w:type="spellEnd"/>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104640C2" w14:textId="5C8C726E" w:rsidR="00C51C55" w:rsidRPr="00B2745D" w:rsidRDefault="00535049" w:rsidP="00B2745D">
      <w:pPr>
        <w:spacing w:line="240" w:lineRule="auto"/>
        <w:ind w:right="-2127"/>
        <w:outlineLvl w:val="0"/>
        <w:rPr>
          <w:rFonts w:ascii="Arial" w:hAnsi="Arial" w:cs="Calibri"/>
          <w:b/>
          <w:sz w:val="16"/>
          <w:szCs w:val="26"/>
          <w:lang w:eastAsia="de-DE"/>
        </w:rPr>
      </w:pPr>
      <w:r w:rsidRPr="00B2745D">
        <w:rPr>
          <w:rFonts w:ascii="Arial" w:hAnsi="Arial" w:cs="Calibri"/>
          <w:b/>
          <w:sz w:val="16"/>
          <w:szCs w:val="26"/>
          <w:lang w:eastAsia="de-DE"/>
        </w:rPr>
        <w:t>Über die Wilken Corporate Group</w:t>
      </w:r>
      <w:r w:rsidR="00B2745D">
        <w:rPr>
          <w:rFonts w:ascii="Arial" w:hAnsi="Arial" w:cs="Calibri"/>
          <w:b/>
          <w:sz w:val="16"/>
          <w:szCs w:val="26"/>
          <w:lang w:eastAsia="de-DE"/>
        </w:rPr>
        <w:br/>
      </w:r>
      <w:r w:rsidRPr="00B2745D">
        <w:rPr>
          <w:rFonts w:ascii="Arial" w:hAnsi="Arial" w:cs="Calibri"/>
          <w:sz w:val="16"/>
          <w:szCs w:val="26"/>
          <w:lang w:eastAsia="de-DE"/>
        </w:rPr>
        <w:t>Seit 1977 entwickelt Wilken eigene ERP-S</w:t>
      </w:r>
      <w:bookmarkStart w:id="0" w:name="_GoBack"/>
      <w:r w:rsidRPr="00B2745D">
        <w:rPr>
          <w:rFonts w:ascii="Arial" w:hAnsi="Arial" w:cs="Calibri"/>
          <w:sz w:val="16"/>
          <w:szCs w:val="26"/>
          <w:lang w:eastAsia="de-DE"/>
        </w:rPr>
        <w:t>t</w:t>
      </w:r>
      <w:bookmarkEnd w:id="0"/>
      <w:r w:rsidRPr="00B2745D">
        <w:rPr>
          <w:rFonts w:ascii="Arial" w:hAnsi="Arial" w:cs="Calibri"/>
          <w:sz w:val="16"/>
          <w:szCs w:val="26"/>
          <w:lang w:eastAsia="de-DE"/>
        </w:rPr>
        <w:t>andard-Softwarelösungen. Mit mehr als 5</w:t>
      </w:r>
      <w:r w:rsidR="001A4984">
        <w:rPr>
          <w:rFonts w:ascii="Arial" w:hAnsi="Arial" w:cs="Calibri"/>
          <w:sz w:val="16"/>
          <w:szCs w:val="26"/>
          <w:lang w:eastAsia="de-DE"/>
        </w:rPr>
        <w:t>2</w:t>
      </w:r>
      <w:r w:rsidRPr="00B2745D">
        <w:rPr>
          <w:rFonts w:ascii="Arial" w:hAnsi="Arial" w:cs="Calibri"/>
          <w:sz w:val="16"/>
          <w:szCs w:val="26"/>
          <w:lang w:eastAsia="de-DE"/>
        </w:rPr>
        <w:t>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w:t>
      </w:r>
      <w:r w:rsidR="00F3050A">
        <w:rPr>
          <w:rFonts w:ascii="Arial" w:hAnsi="Arial" w:cs="Calibri"/>
          <w:sz w:val="16"/>
          <w:szCs w:val="26"/>
          <w:lang w:eastAsia="de-DE"/>
        </w:rPr>
        <w:t xml:space="preserve"> Holding</w:t>
      </w:r>
      <w:r w:rsidRPr="00B2745D">
        <w:rPr>
          <w:rFonts w:ascii="Arial" w:hAnsi="Arial" w:cs="Calibri"/>
          <w:sz w:val="16"/>
          <w:szCs w:val="26"/>
          <w:lang w:eastAsia="de-DE"/>
        </w:rPr>
        <w:t xml:space="preserve"> GmbH </w:t>
      </w:r>
      <w:r w:rsidR="00F3050A">
        <w:rPr>
          <w:rFonts w:ascii="Arial" w:hAnsi="Arial" w:cs="Calibri"/>
          <w:sz w:val="16"/>
          <w:szCs w:val="26"/>
          <w:lang w:eastAsia="de-DE"/>
        </w:rPr>
        <w:t>die Wilken GmbH</w:t>
      </w:r>
      <w:r w:rsidRPr="00B2745D">
        <w:rPr>
          <w:rFonts w:ascii="Arial" w:hAnsi="Arial" w:cs="Calibri"/>
          <w:sz w:val="16"/>
          <w:szCs w:val="26"/>
          <w:lang w:eastAsia="de-DE"/>
        </w:rPr>
        <w:t xml:space="preserve">(Ulm) die Wilken AG (Arbon, Schweiz), die Wilken </w:t>
      </w:r>
      <w:proofErr w:type="spellStart"/>
      <w:r w:rsidRPr="00B2745D">
        <w:rPr>
          <w:rFonts w:ascii="Arial" w:hAnsi="Arial" w:cs="Calibri"/>
          <w:sz w:val="16"/>
          <w:szCs w:val="26"/>
          <w:lang w:eastAsia="de-DE"/>
        </w:rPr>
        <w:t>Neutrasoft</w:t>
      </w:r>
      <w:proofErr w:type="spellEnd"/>
      <w:r w:rsidRPr="00B2745D">
        <w:rPr>
          <w:rFonts w:ascii="Arial" w:hAnsi="Arial" w:cs="Calibri"/>
          <w:sz w:val="16"/>
          <w:szCs w:val="26"/>
          <w:lang w:eastAsia="de-DE"/>
        </w:rPr>
        <w:t xml:space="preserve"> GmbH (Greven), die Wilken </w:t>
      </w:r>
      <w:proofErr w:type="spellStart"/>
      <w:r w:rsidRPr="00B2745D">
        <w:rPr>
          <w:rFonts w:ascii="Arial" w:hAnsi="Arial" w:cs="Calibri"/>
          <w:sz w:val="16"/>
          <w:szCs w:val="26"/>
          <w:lang w:eastAsia="de-DE"/>
        </w:rPr>
        <w:t>Entire</w:t>
      </w:r>
      <w:proofErr w:type="spellEnd"/>
      <w:r w:rsidRPr="00B2745D">
        <w:rPr>
          <w:rFonts w:ascii="Arial" w:hAnsi="Arial" w:cs="Calibri"/>
          <w:sz w:val="16"/>
          <w:szCs w:val="26"/>
          <w:lang w:eastAsia="de-DE"/>
        </w:rPr>
        <w:t xml:space="preserve"> GmbH (Ulm), die Wilken Rechenzentrum GmbH (Ulm), die Wilken Akademie GmbH (Ulm), die Wilken </w:t>
      </w:r>
      <w:proofErr w:type="spellStart"/>
      <w:r w:rsidRPr="00B2745D">
        <w:rPr>
          <w:rFonts w:ascii="Arial" w:hAnsi="Arial" w:cs="Calibri"/>
          <w:sz w:val="16"/>
          <w:szCs w:val="26"/>
          <w:lang w:eastAsia="de-DE"/>
        </w:rPr>
        <w:t>Ciwi</w:t>
      </w:r>
      <w:proofErr w:type="spellEnd"/>
      <w:r w:rsidRPr="00B2745D">
        <w:rPr>
          <w:rFonts w:ascii="Arial" w:hAnsi="Arial" w:cs="Calibri"/>
          <w:sz w:val="16"/>
          <w:szCs w:val="26"/>
          <w:lang w:eastAsia="de-DE"/>
        </w:rPr>
        <w:t xml:space="preserve"> GmbH (Ulm), die Wilken Informationsmanagement GmbH (München) sowie die Wilken Prozessmanagement GmbH (Ulm, Greven, </w:t>
      </w:r>
      <w:proofErr w:type="spellStart"/>
      <w:r w:rsidRPr="00B2745D">
        <w:rPr>
          <w:rFonts w:ascii="Arial" w:hAnsi="Arial" w:cs="Calibri"/>
          <w:sz w:val="16"/>
          <w:szCs w:val="26"/>
          <w:lang w:eastAsia="de-DE"/>
        </w:rPr>
        <w:t>Sierksdorf</w:t>
      </w:r>
      <w:proofErr w:type="spellEnd"/>
      <w:r w:rsidRPr="00B2745D">
        <w:rPr>
          <w:rFonts w:ascii="Arial" w:hAnsi="Arial" w:cs="Calibri"/>
          <w:sz w:val="16"/>
          <w:szCs w:val="26"/>
          <w:lang w:eastAsia="de-DE"/>
        </w:rPr>
        <w:t>). Die Unternehmensgruppe erzielte 201</w:t>
      </w:r>
      <w:r w:rsidR="00F3050A">
        <w:rPr>
          <w:rFonts w:ascii="Arial" w:hAnsi="Arial" w:cs="Calibri"/>
          <w:sz w:val="16"/>
          <w:szCs w:val="26"/>
          <w:lang w:eastAsia="de-DE"/>
        </w:rPr>
        <w:t>5</w:t>
      </w:r>
      <w:r w:rsidRPr="00B2745D">
        <w:rPr>
          <w:rFonts w:ascii="Arial" w:hAnsi="Arial" w:cs="Calibri"/>
          <w:sz w:val="16"/>
          <w:szCs w:val="26"/>
          <w:lang w:eastAsia="de-DE"/>
        </w:rPr>
        <w:t xml:space="preserve"> einen Umsatz von </w:t>
      </w:r>
      <w:r w:rsidR="001A4984">
        <w:rPr>
          <w:rFonts w:ascii="Arial" w:hAnsi="Arial" w:cs="Calibri"/>
          <w:sz w:val="16"/>
          <w:szCs w:val="26"/>
          <w:lang w:eastAsia="de-DE"/>
        </w:rPr>
        <w:t>mehr als</w:t>
      </w:r>
      <w:r w:rsidRPr="00B2745D">
        <w:rPr>
          <w:rFonts w:ascii="Arial" w:hAnsi="Arial" w:cs="Calibri"/>
          <w:sz w:val="16"/>
          <w:szCs w:val="26"/>
          <w:lang w:eastAsia="de-DE"/>
        </w:rPr>
        <w:t xml:space="preserve"> </w:t>
      </w:r>
      <w:r w:rsidR="00F3050A">
        <w:rPr>
          <w:rFonts w:ascii="Arial" w:hAnsi="Arial" w:cs="Calibri"/>
          <w:sz w:val="16"/>
          <w:szCs w:val="26"/>
          <w:lang w:eastAsia="de-DE"/>
        </w:rPr>
        <w:t>60</w:t>
      </w:r>
      <w:r w:rsidRPr="00B2745D">
        <w:rPr>
          <w:rFonts w:ascii="Arial" w:hAnsi="Arial" w:cs="Calibri"/>
          <w:sz w:val="16"/>
          <w:szCs w:val="26"/>
          <w:lang w:eastAsia="de-DE"/>
        </w:rPr>
        <w:t xml:space="preserve"> Millionen Euro.</w:t>
      </w:r>
    </w:p>
    <w:p w14:paraId="722F1DBD" w14:textId="77777777" w:rsidR="00C51C55" w:rsidRPr="00B2745D" w:rsidRDefault="00C51C55" w:rsidP="00C51C55"/>
    <w:p w14:paraId="615863D1" w14:textId="067733F3" w:rsidR="00FE48A6" w:rsidRPr="00B2745D" w:rsidRDefault="00FE48A6" w:rsidP="00C51C55"/>
    <w:sectPr w:rsidR="00FE48A6" w:rsidRPr="00B2745D" w:rsidSect="00275197">
      <w:headerReference w:type="default" r:id="rId11"/>
      <w:footerReference w:type="even" r:id="rId12"/>
      <w:footerReference w:type="default" r:id="rId13"/>
      <w:pgSz w:w="11906" w:h="16838"/>
      <w:pgMar w:top="1843" w:right="325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AA3DC" w14:textId="77777777" w:rsidR="004D42F9" w:rsidRDefault="004D42F9">
      <w:r>
        <w:separator/>
      </w:r>
    </w:p>
  </w:endnote>
  <w:endnote w:type="continuationSeparator" w:id="0">
    <w:p w14:paraId="1EF9489D" w14:textId="77777777" w:rsidR="004D42F9" w:rsidRDefault="004D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69059" w14:textId="77777777" w:rsidR="004D42F9" w:rsidRDefault="004D42F9">
      <w:r>
        <w:separator/>
      </w:r>
    </w:p>
  </w:footnote>
  <w:footnote w:type="continuationSeparator" w:id="0">
    <w:p w14:paraId="56A7C26A" w14:textId="77777777" w:rsidR="004D42F9" w:rsidRDefault="004D42F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3"/>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60F4F"/>
    <w:rsid w:val="00064DC6"/>
    <w:rsid w:val="000734D1"/>
    <w:rsid w:val="000809E7"/>
    <w:rsid w:val="00093AA5"/>
    <w:rsid w:val="00097330"/>
    <w:rsid w:val="000A6D42"/>
    <w:rsid w:val="000B2038"/>
    <w:rsid w:val="000B5AD9"/>
    <w:rsid w:val="000C0569"/>
    <w:rsid w:val="000C08EF"/>
    <w:rsid w:val="000C13A4"/>
    <w:rsid w:val="000C2BB8"/>
    <w:rsid w:val="000D5FE9"/>
    <w:rsid w:val="000E5D79"/>
    <w:rsid w:val="000F6D38"/>
    <w:rsid w:val="00102BB9"/>
    <w:rsid w:val="00106410"/>
    <w:rsid w:val="00107620"/>
    <w:rsid w:val="00122695"/>
    <w:rsid w:val="00122B29"/>
    <w:rsid w:val="00122F47"/>
    <w:rsid w:val="0012491E"/>
    <w:rsid w:val="00135DEE"/>
    <w:rsid w:val="00152D07"/>
    <w:rsid w:val="00165471"/>
    <w:rsid w:val="00172559"/>
    <w:rsid w:val="00175745"/>
    <w:rsid w:val="001858F8"/>
    <w:rsid w:val="00194E4F"/>
    <w:rsid w:val="001A2076"/>
    <w:rsid w:val="001A4984"/>
    <w:rsid w:val="001B1862"/>
    <w:rsid w:val="001C58AF"/>
    <w:rsid w:val="001C6862"/>
    <w:rsid w:val="001D12AA"/>
    <w:rsid w:val="001E0FCA"/>
    <w:rsid w:val="001E200F"/>
    <w:rsid w:val="00272362"/>
    <w:rsid w:val="00275197"/>
    <w:rsid w:val="002A28CE"/>
    <w:rsid w:val="002B275A"/>
    <w:rsid w:val="002C201B"/>
    <w:rsid w:val="002C5994"/>
    <w:rsid w:val="002D0338"/>
    <w:rsid w:val="002D19F2"/>
    <w:rsid w:val="002D1F28"/>
    <w:rsid w:val="002D28F5"/>
    <w:rsid w:val="002E1BC0"/>
    <w:rsid w:val="003179A3"/>
    <w:rsid w:val="00324F5C"/>
    <w:rsid w:val="003467EA"/>
    <w:rsid w:val="00363C56"/>
    <w:rsid w:val="00366E84"/>
    <w:rsid w:val="0037633E"/>
    <w:rsid w:val="00376B33"/>
    <w:rsid w:val="0038387B"/>
    <w:rsid w:val="003A1A5E"/>
    <w:rsid w:val="003A43A2"/>
    <w:rsid w:val="003A775C"/>
    <w:rsid w:val="003C2165"/>
    <w:rsid w:val="003D55A3"/>
    <w:rsid w:val="003D7800"/>
    <w:rsid w:val="003E10C2"/>
    <w:rsid w:val="003E189B"/>
    <w:rsid w:val="003E1CF6"/>
    <w:rsid w:val="003F3403"/>
    <w:rsid w:val="003F55EF"/>
    <w:rsid w:val="004043AF"/>
    <w:rsid w:val="004054D6"/>
    <w:rsid w:val="00406D81"/>
    <w:rsid w:val="00410CD5"/>
    <w:rsid w:val="004110F6"/>
    <w:rsid w:val="00425A22"/>
    <w:rsid w:val="00425E5F"/>
    <w:rsid w:val="00432E47"/>
    <w:rsid w:val="00457490"/>
    <w:rsid w:val="00470089"/>
    <w:rsid w:val="004712B6"/>
    <w:rsid w:val="00477E0F"/>
    <w:rsid w:val="004851B3"/>
    <w:rsid w:val="0048658B"/>
    <w:rsid w:val="004A2502"/>
    <w:rsid w:val="004A32B5"/>
    <w:rsid w:val="004A76DC"/>
    <w:rsid w:val="004C24AD"/>
    <w:rsid w:val="004C38CC"/>
    <w:rsid w:val="004D42F9"/>
    <w:rsid w:val="004E2379"/>
    <w:rsid w:val="004E5964"/>
    <w:rsid w:val="004F2F02"/>
    <w:rsid w:val="0050632B"/>
    <w:rsid w:val="00511F1D"/>
    <w:rsid w:val="00513A25"/>
    <w:rsid w:val="00517604"/>
    <w:rsid w:val="00521E09"/>
    <w:rsid w:val="005246FF"/>
    <w:rsid w:val="00535049"/>
    <w:rsid w:val="00535FC2"/>
    <w:rsid w:val="005519C2"/>
    <w:rsid w:val="0055421E"/>
    <w:rsid w:val="005639AD"/>
    <w:rsid w:val="00574C52"/>
    <w:rsid w:val="00575F36"/>
    <w:rsid w:val="00576B32"/>
    <w:rsid w:val="00583BF7"/>
    <w:rsid w:val="0058795D"/>
    <w:rsid w:val="005937FF"/>
    <w:rsid w:val="00595CF3"/>
    <w:rsid w:val="0059648C"/>
    <w:rsid w:val="005D23B7"/>
    <w:rsid w:val="005E006B"/>
    <w:rsid w:val="005F2C2F"/>
    <w:rsid w:val="005F375D"/>
    <w:rsid w:val="005F3918"/>
    <w:rsid w:val="0060646D"/>
    <w:rsid w:val="00614428"/>
    <w:rsid w:val="00617317"/>
    <w:rsid w:val="006205F9"/>
    <w:rsid w:val="00632098"/>
    <w:rsid w:val="00645730"/>
    <w:rsid w:val="006568C1"/>
    <w:rsid w:val="00667CBE"/>
    <w:rsid w:val="00675809"/>
    <w:rsid w:val="00693603"/>
    <w:rsid w:val="006963F7"/>
    <w:rsid w:val="006A0673"/>
    <w:rsid w:val="006B0312"/>
    <w:rsid w:val="006B72FA"/>
    <w:rsid w:val="006E468B"/>
    <w:rsid w:val="006E5937"/>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1F82"/>
    <w:rsid w:val="00793AB8"/>
    <w:rsid w:val="007A2057"/>
    <w:rsid w:val="007B0E4F"/>
    <w:rsid w:val="007C3EFB"/>
    <w:rsid w:val="007C5A78"/>
    <w:rsid w:val="007E1E5C"/>
    <w:rsid w:val="007E37CB"/>
    <w:rsid w:val="007F7D4A"/>
    <w:rsid w:val="00803D59"/>
    <w:rsid w:val="00811D53"/>
    <w:rsid w:val="0081245E"/>
    <w:rsid w:val="00823230"/>
    <w:rsid w:val="00823A31"/>
    <w:rsid w:val="008331D8"/>
    <w:rsid w:val="0083770B"/>
    <w:rsid w:val="0084392B"/>
    <w:rsid w:val="008474DE"/>
    <w:rsid w:val="00853823"/>
    <w:rsid w:val="00863D68"/>
    <w:rsid w:val="0088157B"/>
    <w:rsid w:val="008825F3"/>
    <w:rsid w:val="0088514D"/>
    <w:rsid w:val="00894092"/>
    <w:rsid w:val="00894BE0"/>
    <w:rsid w:val="008A57BB"/>
    <w:rsid w:val="008B4462"/>
    <w:rsid w:val="008B5B1E"/>
    <w:rsid w:val="008B69E2"/>
    <w:rsid w:val="008C5997"/>
    <w:rsid w:val="008D3090"/>
    <w:rsid w:val="008D392D"/>
    <w:rsid w:val="008E6C77"/>
    <w:rsid w:val="008F07C1"/>
    <w:rsid w:val="008F2D96"/>
    <w:rsid w:val="008F68EF"/>
    <w:rsid w:val="00902719"/>
    <w:rsid w:val="00903A51"/>
    <w:rsid w:val="009043EE"/>
    <w:rsid w:val="0093086E"/>
    <w:rsid w:val="009333FD"/>
    <w:rsid w:val="009378C5"/>
    <w:rsid w:val="00943667"/>
    <w:rsid w:val="00947BDC"/>
    <w:rsid w:val="009520FE"/>
    <w:rsid w:val="00961AD9"/>
    <w:rsid w:val="009668A5"/>
    <w:rsid w:val="00970937"/>
    <w:rsid w:val="00973837"/>
    <w:rsid w:val="00980D69"/>
    <w:rsid w:val="00984451"/>
    <w:rsid w:val="00984EEC"/>
    <w:rsid w:val="009873C5"/>
    <w:rsid w:val="009A30BF"/>
    <w:rsid w:val="009A7A52"/>
    <w:rsid w:val="009B0EFC"/>
    <w:rsid w:val="009B1B65"/>
    <w:rsid w:val="009C6A33"/>
    <w:rsid w:val="009C7BF7"/>
    <w:rsid w:val="009D20BB"/>
    <w:rsid w:val="009F1031"/>
    <w:rsid w:val="00A0122C"/>
    <w:rsid w:val="00A0763D"/>
    <w:rsid w:val="00A10E4F"/>
    <w:rsid w:val="00A12303"/>
    <w:rsid w:val="00A12E20"/>
    <w:rsid w:val="00A14223"/>
    <w:rsid w:val="00A30045"/>
    <w:rsid w:val="00A31345"/>
    <w:rsid w:val="00A3451E"/>
    <w:rsid w:val="00A363D4"/>
    <w:rsid w:val="00A51F3A"/>
    <w:rsid w:val="00A56D07"/>
    <w:rsid w:val="00A604E8"/>
    <w:rsid w:val="00A65506"/>
    <w:rsid w:val="00A6600D"/>
    <w:rsid w:val="00A67754"/>
    <w:rsid w:val="00A73AC3"/>
    <w:rsid w:val="00A77BBC"/>
    <w:rsid w:val="00A85E92"/>
    <w:rsid w:val="00AA2FE1"/>
    <w:rsid w:val="00AB7591"/>
    <w:rsid w:val="00AF1D9E"/>
    <w:rsid w:val="00B1628C"/>
    <w:rsid w:val="00B2745D"/>
    <w:rsid w:val="00B4126D"/>
    <w:rsid w:val="00B62065"/>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7604D"/>
    <w:rsid w:val="00C83E25"/>
    <w:rsid w:val="00CA2704"/>
    <w:rsid w:val="00CD395A"/>
    <w:rsid w:val="00CE4B1C"/>
    <w:rsid w:val="00CF4E1F"/>
    <w:rsid w:val="00D13CB5"/>
    <w:rsid w:val="00D20DFE"/>
    <w:rsid w:val="00D26FA2"/>
    <w:rsid w:val="00D35749"/>
    <w:rsid w:val="00D35F0E"/>
    <w:rsid w:val="00D500C9"/>
    <w:rsid w:val="00D50D14"/>
    <w:rsid w:val="00D52F3D"/>
    <w:rsid w:val="00D5304C"/>
    <w:rsid w:val="00D77FE4"/>
    <w:rsid w:val="00D923CC"/>
    <w:rsid w:val="00D95B01"/>
    <w:rsid w:val="00DA2579"/>
    <w:rsid w:val="00DA3F70"/>
    <w:rsid w:val="00DA4F82"/>
    <w:rsid w:val="00DC7643"/>
    <w:rsid w:val="00DE1531"/>
    <w:rsid w:val="00DE2EB6"/>
    <w:rsid w:val="00DF68C5"/>
    <w:rsid w:val="00E02730"/>
    <w:rsid w:val="00E37B54"/>
    <w:rsid w:val="00E409DF"/>
    <w:rsid w:val="00E47E25"/>
    <w:rsid w:val="00E54882"/>
    <w:rsid w:val="00E62903"/>
    <w:rsid w:val="00E83A83"/>
    <w:rsid w:val="00E915CC"/>
    <w:rsid w:val="00EA0E6E"/>
    <w:rsid w:val="00EA755D"/>
    <w:rsid w:val="00EB026E"/>
    <w:rsid w:val="00EB77F7"/>
    <w:rsid w:val="00EC14F0"/>
    <w:rsid w:val="00ED247E"/>
    <w:rsid w:val="00EE15AD"/>
    <w:rsid w:val="00EE403A"/>
    <w:rsid w:val="00EF1E53"/>
    <w:rsid w:val="00F122B4"/>
    <w:rsid w:val="00F23364"/>
    <w:rsid w:val="00F24B57"/>
    <w:rsid w:val="00F254C3"/>
    <w:rsid w:val="00F3050A"/>
    <w:rsid w:val="00F42BC2"/>
    <w:rsid w:val="00F44C5C"/>
    <w:rsid w:val="00F47247"/>
    <w:rsid w:val="00F50498"/>
    <w:rsid w:val="00F61560"/>
    <w:rsid w:val="00F717EB"/>
    <w:rsid w:val="00F771FF"/>
    <w:rsid w:val="00F9031E"/>
    <w:rsid w:val="00F96E98"/>
    <w:rsid w:val="00FA13E1"/>
    <w:rsid w:val="00FB0927"/>
    <w:rsid w:val="00FB3528"/>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4345</Characters>
  <Application>Microsoft Macintosh Word</Application>
  <DocSecurity>0</DocSecurity>
  <Lines>36</Lines>
  <Paragraphs>10</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 Juni 2016</vt:lpstr>
      <vt:lpstr>Über die Wilken Corporate Group Seit 1977 entwickelt Wilken eigene ERP-Standard-</vt:lpstr>
    </vt:vector>
  </TitlesOfParts>
  <Company>Press'n'Relations </Company>
  <LinksUpToDate>false</LinksUpToDate>
  <CharactersWithSpaces>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cp:lastPrinted>2016-05-30T12:53:00Z</cp:lastPrinted>
  <dcterms:created xsi:type="dcterms:W3CDTF">2016-05-31T11:24:00Z</dcterms:created>
  <dcterms:modified xsi:type="dcterms:W3CDTF">2016-05-31T14:35:00Z</dcterms:modified>
</cp:coreProperties>
</file>