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55" w:rsidRPr="00B2745D" w:rsidRDefault="00C51C55" w:rsidP="00C51C55">
      <w:pPr>
        <w:ind w:right="-709"/>
        <w:outlineLvl w:val="0"/>
        <w:rPr>
          <w:b/>
        </w:rPr>
      </w:pPr>
      <w:r w:rsidRPr="00B2745D">
        <w:rPr>
          <w:b/>
        </w:rPr>
        <w:t xml:space="preserve">PRESSEINFORMATION </w:t>
      </w:r>
    </w:p>
    <w:p w:rsidR="00970937" w:rsidRDefault="00635257" w:rsidP="00064DC6">
      <w:pPr>
        <w:ind w:right="-709"/>
        <w:outlineLvl w:val="0"/>
        <w:rPr>
          <w:sz w:val="20"/>
        </w:rPr>
      </w:pPr>
      <w:r>
        <w:rPr>
          <w:sz w:val="20"/>
        </w:rPr>
        <w:t>Arbon</w:t>
      </w:r>
      <w:r w:rsidR="00C51C55" w:rsidRPr="00B2745D">
        <w:rPr>
          <w:sz w:val="20"/>
        </w:rPr>
        <w:t xml:space="preserve">, </w:t>
      </w:r>
      <w:r w:rsidR="00312CF9">
        <w:rPr>
          <w:sz w:val="20"/>
        </w:rPr>
        <w:t>1</w:t>
      </w:r>
      <w:r w:rsidR="00F61A36">
        <w:rPr>
          <w:sz w:val="20"/>
        </w:rPr>
        <w:t xml:space="preserve">. </w:t>
      </w:r>
      <w:r>
        <w:rPr>
          <w:sz w:val="20"/>
        </w:rPr>
        <w:t xml:space="preserve">Dezember </w:t>
      </w:r>
      <w:r w:rsidR="00C51C55" w:rsidRPr="00B2745D">
        <w:rPr>
          <w:sz w:val="20"/>
        </w:rPr>
        <w:t>201</w:t>
      </w:r>
      <w:r w:rsidR="000C08EF">
        <w:rPr>
          <w:sz w:val="20"/>
        </w:rPr>
        <w:t>6</w:t>
      </w:r>
    </w:p>
    <w:p w:rsidR="007E1E5C" w:rsidRPr="00B2745D" w:rsidRDefault="00761D9C" w:rsidP="008C5B06">
      <w:pPr>
        <w:spacing w:before="0"/>
        <w:ind w:right="-184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Wilken Software Group: Ein Dach für </w:t>
      </w:r>
      <w:r w:rsidR="00ED6871">
        <w:rPr>
          <w:b/>
          <w:bCs/>
          <w:sz w:val="28"/>
          <w:szCs w:val="28"/>
        </w:rPr>
        <w:t>Alles</w:t>
      </w:r>
      <w:r w:rsidR="00366811" w:rsidRPr="00B2745D">
        <w:rPr>
          <w:b/>
          <w:bCs/>
          <w:sz w:val="28"/>
          <w:szCs w:val="28"/>
        </w:rPr>
        <w:t xml:space="preserve"> </w:t>
      </w:r>
      <w:r w:rsidR="00064DC6" w:rsidRPr="00B2745D">
        <w:rPr>
          <w:b/>
          <w:bCs/>
          <w:sz w:val="28"/>
          <w:szCs w:val="28"/>
        </w:rPr>
        <w:br/>
      </w:r>
      <w:r>
        <w:rPr>
          <w:rFonts w:cs="Arial"/>
          <w:b/>
          <w:bCs/>
          <w:szCs w:val="22"/>
        </w:rPr>
        <w:t>Wilken künftig mit einheitlichem Auftritt und übergreifenden Stru</w:t>
      </w:r>
      <w:bookmarkStart w:id="0" w:name="_GoBack"/>
      <w:bookmarkEnd w:id="0"/>
      <w:r>
        <w:rPr>
          <w:rFonts w:cs="Arial"/>
          <w:b/>
          <w:bCs/>
          <w:szCs w:val="22"/>
        </w:rPr>
        <w:t>kturen</w:t>
      </w:r>
    </w:p>
    <w:p w:rsidR="0067175C" w:rsidRDefault="00761D9C" w:rsidP="00A31FED">
      <w:pPr>
        <w:rPr>
          <w:rFonts w:cs="Helvetica"/>
          <w:b/>
          <w:bCs/>
          <w:sz w:val="20"/>
        </w:rPr>
      </w:pPr>
      <w:r>
        <w:rPr>
          <w:rFonts w:cs="Helvetica"/>
          <w:b/>
          <w:bCs/>
          <w:sz w:val="20"/>
        </w:rPr>
        <w:t xml:space="preserve">Wilken positioniert sich neu und tritt </w:t>
      </w:r>
      <w:r w:rsidR="005B401A">
        <w:rPr>
          <w:rFonts w:cs="Helvetica"/>
          <w:b/>
          <w:bCs/>
          <w:sz w:val="20"/>
        </w:rPr>
        <w:t>ab dem 1. Januar 2017</w:t>
      </w:r>
      <w:r>
        <w:rPr>
          <w:rFonts w:cs="Helvetica"/>
          <w:b/>
          <w:bCs/>
          <w:sz w:val="20"/>
        </w:rPr>
        <w:t xml:space="preserve"> einheitlich unter de</w:t>
      </w:r>
      <w:r w:rsidR="00ED6871">
        <w:rPr>
          <w:rFonts w:cs="Helvetica"/>
          <w:b/>
          <w:bCs/>
          <w:sz w:val="20"/>
        </w:rPr>
        <w:t>r</w:t>
      </w:r>
      <w:r>
        <w:rPr>
          <w:rFonts w:cs="Helvetica"/>
          <w:b/>
          <w:bCs/>
          <w:sz w:val="20"/>
        </w:rPr>
        <w:t xml:space="preserve"> </w:t>
      </w:r>
      <w:r w:rsidR="00ED6871">
        <w:rPr>
          <w:rFonts w:cs="Helvetica"/>
          <w:b/>
          <w:bCs/>
          <w:sz w:val="20"/>
        </w:rPr>
        <w:t>Dachmarke</w:t>
      </w:r>
      <w:r>
        <w:rPr>
          <w:rFonts w:cs="Helvetica"/>
          <w:b/>
          <w:bCs/>
          <w:sz w:val="20"/>
        </w:rPr>
        <w:t xml:space="preserve"> „Wilken Software Group“ auf. Dahinter verbirgt sich nicht nur eine neue Markenstrategie, sondern </w:t>
      </w:r>
      <w:r w:rsidR="004330D7">
        <w:rPr>
          <w:rFonts w:cs="Helvetica"/>
          <w:b/>
          <w:bCs/>
          <w:sz w:val="20"/>
        </w:rPr>
        <w:t xml:space="preserve">auch </w:t>
      </w:r>
      <w:r>
        <w:rPr>
          <w:rFonts w:cs="Helvetica"/>
          <w:b/>
          <w:bCs/>
          <w:sz w:val="20"/>
        </w:rPr>
        <w:t xml:space="preserve">eine </w:t>
      </w:r>
      <w:r w:rsidR="008C5B06">
        <w:rPr>
          <w:rFonts w:cs="Helvetica"/>
          <w:b/>
          <w:bCs/>
          <w:sz w:val="20"/>
        </w:rPr>
        <w:t>Um</w:t>
      </w:r>
      <w:r>
        <w:rPr>
          <w:rFonts w:cs="Helvetica"/>
          <w:b/>
          <w:bCs/>
          <w:sz w:val="20"/>
        </w:rPr>
        <w:t>strukt</w:t>
      </w:r>
      <w:r>
        <w:rPr>
          <w:rFonts w:cs="Helvetica"/>
          <w:b/>
          <w:bCs/>
          <w:sz w:val="20"/>
        </w:rPr>
        <w:t>u</w:t>
      </w:r>
      <w:r>
        <w:rPr>
          <w:rFonts w:cs="Helvetica"/>
          <w:b/>
          <w:bCs/>
          <w:sz w:val="20"/>
        </w:rPr>
        <w:t>ri</w:t>
      </w:r>
      <w:r>
        <w:rPr>
          <w:rFonts w:cs="Helvetica"/>
          <w:b/>
          <w:bCs/>
          <w:sz w:val="20"/>
        </w:rPr>
        <w:t>e</w:t>
      </w:r>
      <w:r>
        <w:rPr>
          <w:rFonts w:cs="Helvetica"/>
          <w:b/>
          <w:bCs/>
          <w:sz w:val="20"/>
        </w:rPr>
        <w:t>rung der Unternehmensgruppe. So wurden Bereiche, die bislang auf verschiedene Tochterunternehmen ver</w:t>
      </w:r>
      <w:r w:rsidR="004330D7">
        <w:rPr>
          <w:rFonts w:cs="Helvetica"/>
          <w:b/>
          <w:bCs/>
          <w:sz w:val="20"/>
        </w:rPr>
        <w:t>teilt waren,</w:t>
      </w:r>
      <w:r>
        <w:rPr>
          <w:rFonts w:cs="Helvetica"/>
          <w:b/>
          <w:bCs/>
          <w:sz w:val="20"/>
        </w:rPr>
        <w:t xml:space="preserve"> operativ zusamme</w:t>
      </w:r>
      <w:r>
        <w:rPr>
          <w:rFonts w:cs="Helvetica"/>
          <w:b/>
          <w:bCs/>
          <w:sz w:val="20"/>
        </w:rPr>
        <w:t>n</w:t>
      </w:r>
      <w:r>
        <w:rPr>
          <w:rFonts w:cs="Helvetica"/>
          <w:b/>
          <w:bCs/>
          <w:sz w:val="20"/>
        </w:rPr>
        <w:t>geführt, darunter beispielsweise die Angebote für die Versorgungswir</w:t>
      </w:r>
      <w:r>
        <w:rPr>
          <w:rFonts w:cs="Helvetica"/>
          <w:b/>
          <w:bCs/>
          <w:sz w:val="20"/>
        </w:rPr>
        <w:t>t</w:t>
      </w:r>
      <w:r>
        <w:rPr>
          <w:rFonts w:cs="Helvetica"/>
          <w:b/>
          <w:bCs/>
          <w:sz w:val="20"/>
        </w:rPr>
        <w:t>schaft (ENER:GY, NTS.suite) oder die Sozialwirtscha</w:t>
      </w:r>
      <w:r w:rsidR="008C5B06">
        <w:rPr>
          <w:rFonts w:cs="Helvetica"/>
          <w:b/>
          <w:bCs/>
          <w:sz w:val="20"/>
        </w:rPr>
        <w:t>ft (CS/2, Entire, C</w:t>
      </w:r>
      <w:r w:rsidR="008C5B06">
        <w:rPr>
          <w:rFonts w:cs="Helvetica"/>
          <w:b/>
          <w:bCs/>
          <w:sz w:val="20"/>
        </w:rPr>
        <w:t>I</w:t>
      </w:r>
      <w:r w:rsidR="008C5B06">
        <w:rPr>
          <w:rFonts w:cs="Helvetica"/>
          <w:b/>
          <w:bCs/>
          <w:sz w:val="20"/>
        </w:rPr>
        <w:t>WI Fundtrac</w:t>
      </w:r>
      <w:r>
        <w:rPr>
          <w:rFonts w:cs="Helvetica"/>
          <w:b/>
          <w:bCs/>
          <w:sz w:val="20"/>
        </w:rPr>
        <w:t>, Jung). „Damit haben wir jetzt nicht nur</w:t>
      </w:r>
      <w:r w:rsidR="000F3417">
        <w:rPr>
          <w:rFonts w:cs="Helvetica"/>
          <w:b/>
          <w:bCs/>
          <w:sz w:val="20"/>
        </w:rPr>
        <w:t xml:space="preserve"> überflüssige</w:t>
      </w:r>
      <w:r>
        <w:rPr>
          <w:rFonts w:cs="Helvetica"/>
          <w:b/>
          <w:bCs/>
          <w:sz w:val="20"/>
        </w:rPr>
        <w:t xml:space="preserve"> Do</w:t>
      </w:r>
      <w:r>
        <w:rPr>
          <w:rFonts w:cs="Helvetica"/>
          <w:b/>
          <w:bCs/>
          <w:sz w:val="20"/>
        </w:rPr>
        <w:t>p</w:t>
      </w:r>
      <w:r>
        <w:rPr>
          <w:rFonts w:cs="Helvetica"/>
          <w:b/>
          <w:bCs/>
          <w:sz w:val="20"/>
        </w:rPr>
        <w:t xml:space="preserve">pelstrukturen abgeschafft, sondern vor allem an Schlagkraft gewonnen. Denn </w:t>
      </w:r>
      <w:r w:rsidR="00DA08C7">
        <w:rPr>
          <w:rFonts w:cs="Helvetica"/>
          <w:b/>
          <w:bCs/>
          <w:sz w:val="20"/>
        </w:rPr>
        <w:t xml:space="preserve">vom Produktmanagement bis </w:t>
      </w:r>
      <w:r w:rsidR="0067175C">
        <w:rPr>
          <w:rFonts w:cs="Helvetica"/>
          <w:b/>
          <w:bCs/>
          <w:sz w:val="20"/>
        </w:rPr>
        <w:t xml:space="preserve">hin </w:t>
      </w:r>
      <w:r w:rsidR="00DA08C7">
        <w:rPr>
          <w:rFonts w:cs="Helvetica"/>
          <w:b/>
          <w:bCs/>
          <w:sz w:val="20"/>
        </w:rPr>
        <w:t>zu</w:t>
      </w:r>
      <w:r w:rsidR="00740CA4">
        <w:rPr>
          <w:rFonts w:cs="Helvetica"/>
          <w:b/>
          <w:bCs/>
          <w:sz w:val="20"/>
        </w:rPr>
        <w:t>m</w:t>
      </w:r>
      <w:r w:rsidR="005B401A">
        <w:rPr>
          <w:rFonts w:cs="Helvetica"/>
          <w:b/>
          <w:bCs/>
          <w:sz w:val="20"/>
        </w:rPr>
        <w:t xml:space="preserve"> </w:t>
      </w:r>
      <w:r w:rsidR="00DA08C7">
        <w:rPr>
          <w:rFonts w:cs="Helvetica"/>
          <w:b/>
          <w:bCs/>
          <w:sz w:val="20"/>
        </w:rPr>
        <w:t>Vertrieb</w:t>
      </w:r>
      <w:r>
        <w:rPr>
          <w:rFonts w:cs="Helvetica"/>
          <w:b/>
          <w:bCs/>
          <w:sz w:val="20"/>
        </w:rPr>
        <w:t xml:space="preserve"> </w:t>
      </w:r>
      <w:r w:rsidR="00DA08C7">
        <w:rPr>
          <w:rFonts w:cs="Helvetica"/>
          <w:b/>
          <w:bCs/>
          <w:sz w:val="20"/>
        </w:rPr>
        <w:t>arbeiten nun alle Mitarbeiter</w:t>
      </w:r>
      <w:r w:rsidR="00740CA4">
        <w:rPr>
          <w:rFonts w:cs="Helvetica"/>
          <w:b/>
          <w:bCs/>
          <w:sz w:val="20"/>
        </w:rPr>
        <w:t xml:space="preserve"> aus den früher getrennten Bereichen</w:t>
      </w:r>
      <w:r w:rsidR="00DA08C7">
        <w:rPr>
          <w:rFonts w:cs="Helvetica"/>
          <w:b/>
          <w:bCs/>
          <w:sz w:val="20"/>
        </w:rPr>
        <w:t xml:space="preserve"> branchenfokussiert zusammen und sorgen so jeweils für marktgerechte Lösungen“, b</w:t>
      </w:r>
      <w:r w:rsidR="00DA08C7">
        <w:rPr>
          <w:rFonts w:cs="Helvetica"/>
          <w:b/>
          <w:bCs/>
          <w:sz w:val="20"/>
        </w:rPr>
        <w:t>e</w:t>
      </w:r>
      <w:r w:rsidR="00DA08C7">
        <w:rPr>
          <w:rFonts w:cs="Helvetica"/>
          <w:b/>
          <w:bCs/>
          <w:sz w:val="20"/>
        </w:rPr>
        <w:t>schreibt</w:t>
      </w:r>
      <w:r w:rsidR="004330D7">
        <w:rPr>
          <w:rFonts w:cs="Helvetica"/>
          <w:b/>
          <w:bCs/>
          <w:sz w:val="20"/>
        </w:rPr>
        <w:t xml:space="preserve"> der geschäftsführende Gesellschafter</w:t>
      </w:r>
      <w:r w:rsidR="00DA08C7">
        <w:rPr>
          <w:rFonts w:cs="Helvetica"/>
          <w:b/>
          <w:bCs/>
          <w:sz w:val="20"/>
        </w:rPr>
        <w:t xml:space="preserve"> Folkert Wilken den A</w:t>
      </w:r>
      <w:r w:rsidR="00DA08C7">
        <w:rPr>
          <w:rFonts w:cs="Helvetica"/>
          <w:b/>
          <w:bCs/>
          <w:sz w:val="20"/>
        </w:rPr>
        <w:t>n</w:t>
      </w:r>
      <w:r w:rsidR="00DA08C7">
        <w:rPr>
          <w:rFonts w:cs="Helvetica"/>
          <w:b/>
          <w:bCs/>
          <w:sz w:val="20"/>
        </w:rPr>
        <w:t xml:space="preserve">satz. </w:t>
      </w:r>
      <w:r w:rsidR="000F3417">
        <w:rPr>
          <w:rFonts w:cs="Helvetica"/>
          <w:b/>
          <w:bCs/>
          <w:sz w:val="20"/>
        </w:rPr>
        <w:t>Gleic</w:t>
      </w:r>
      <w:r w:rsidR="000F3417">
        <w:rPr>
          <w:rFonts w:cs="Helvetica"/>
          <w:b/>
          <w:bCs/>
          <w:sz w:val="20"/>
        </w:rPr>
        <w:t>h</w:t>
      </w:r>
      <w:r w:rsidR="000F3417">
        <w:rPr>
          <w:rFonts w:cs="Helvetica"/>
          <w:b/>
          <w:bCs/>
          <w:sz w:val="20"/>
        </w:rPr>
        <w:t xml:space="preserve">zeitig schafft die neue Struktur auch </w:t>
      </w:r>
      <w:r w:rsidR="00740CA4">
        <w:rPr>
          <w:rFonts w:cs="Helvetica"/>
          <w:b/>
          <w:bCs/>
          <w:sz w:val="20"/>
        </w:rPr>
        <w:t>eine solide</w:t>
      </w:r>
      <w:r w:rsidR="000F3417">
        <w:rPr>
          <w:rFonts w:cs="Helvetica"/>
          <w:b/>
          <w:bCs/>
          <w:sz w:val="20"/>
        </w:rPr>
        <w:t xml:space="preserve"> Basis für die Entwicklung der neuen Softwaregeneration P/5. </w:t>
      </w:r>
    </w:p>
    <w:p w:rsidR="00FA34FC" w:rsidRPr="0067175C" w:rsidRDefault="000F3417" w:rsidP="00A31FED">
      <w:pPr>
        <w:rPr>
          <w:rFonts w:cs="Helvetica"/>
          <w:sz w:val="20"/>
        </w:rPr>
      </w:pPr>
      <w:r w:rsidRPr="0067175C">
        <w:rPr>
          <w:rFonts w:cs="Helvetica"/>
          <w:sz w:val="20"/>
        </w:rPr>
        <w:t xml:space="preserve">„Durch die Bündelung der Kompetenzen stellen wir sicher, dass </w:t>
      </w:r>
      <w:r w:rsidR="004967EC">
        <w:rPr>
          <w:rFonts w:cs="Helvetica"/>
          <w:sz w:val="20"/>
        </w:rPr>
        <w:t>die</w:t>
      </w:r>
      <w:r w:rsidRPr="0067175C">
        <w:rPr>
          <w:rFonts w:cs="Helvetica"/>
          <w:sz w:val="20"/>
        </w:rPr>
        <w:t xml:space="preserve"> Stärken </w:t>
      </w:r>
      <w:r w:rsidR="004967EC">
        <w:rPr>
          <w:rFonts w:cs="Helvetica"/>
          <w:sz w:val="20"/>
        </w:rPr>
        <w:t>aller</w:t>
      </w:r>
      <w:r w:rsidRPr="0067175C">
        <w:rPr>
          <w:rFonts w:cs="Helvetica"/>
          <w:sz w:val="20"/>
        </w:rPr>
        <w:t xml:space="preserve"> Lösungen der Gruppe zusammenflie</w:t>
      </w:r>
      <w:r w:rsidR="00635257">
        <w:rPr>
          <w:rFonts w:cs="Helvetica"/>
          <w:sz w:val="20"/>
        </w:rPr>
        <w:t>ss</w:t>
      </w:r>
      <w:r w:rsidRPr="0067175C">
        <w:rPr>
          <w:rFonts w:cs="Helvetica"/>
          <w:sz w:val="20"/>
        </w:rPr>
        <w:t>en und das Know-how, das wir in unseren</w:t>
      </w:r>
      <w:r w:rsidR="008C5B06" w:rsidRPr="0067175C">
        <w:rPr>
          <w:rFonts w:cs="Helvetica"/>
          <w:sz w:val="20"/>
        </w:rPr>
        <w:t xml:space="preserve"> jeweiligen</w:t>
      </w:r>
      <w:r w:rsidRPr="0067175C">
        <w:rPr>
          <w:rFonts w:cs="Helvetica"/>
          <w:sz w:val="20"/>
        </w:rPr>
        <w:t xml:space="preserve"> Zielbranchen haben, komplett</w:t>
      </w:r>
      <w:r w:rsidR="0067175C" w:rsidRPr="0067175C">
        <w:rPr>
          <w:rFonts w:cs="Helvetica"/>
          <w:sz w:val="20"/>
        </w:rPr>
        <w:t xml:space="preserve"> und ganzheitlich</w:t>
      </w:r>
      <w:r w:rsidRPr="0067175C">
        <w:rPr>
          <w:rFonts w:cs="Helvetica"/>
          <w:sz w:val="20"/>
        </w:rPr>
        <w:t xml:space="preserve"> für die Entwicklung </w:t>
      </w:r>
      <w:r w:rsidR="00ED6871">
        <w:rPr>
          <w:rFonts w:cs="Helvetica"/>
          <w:sz w:val="20"/>
        </w:rPr>
        <w:t xml:space="preserve">und Pflege </w:t>
      </w:r>
      <w:r w:rsidRPr="0067175C">
        <w:rPr>
          <w:rFonts w:cs="Helvetica"/>
          <w:sz w:val="20"/>
        </w:rPr>
        <w:t>neuer Produkte genutzt wird“, so Folkert Wilken we</w:t>
      </w:r>
      <w:r w:rsidRPr="0067175C">
        <w:rPr>
          <w:rFonts w:cs="Helvetica"/>
          <w:sz w:val="20"/>
        </w:rPr>
        <w:t>i</w:t>
      </w:r>
      <w:r w:rsidRPr="0067175C">
        <w:rPr>
          <w:rFonts w:cs="Helvetica"/>
          <w:sz w:val="20"/>
        </w:rPr>
        <w:t xml:space="preserve">ter. Neben der Sozial- und der Versorgungswirtschaft </w:t>
      </w:r>
      <w:r w:rsidR="004967EC">
        <w:rPr>
          <w:rFonts w:cs="Helvetica"/>
          <w:sz w:val="20"/>
        </w:rPr>
        <w:t>unterteilt</w:t>
      </w:r>
      <w:r w:rsidRPr="0067175C">
        <w:rPr>
          <w:rFonts w:cs="Helvetica"/>
          <w:sz w:val="20"/>
        </w:rPr>
        <w:t xml:space="preserve"> sich die Wilken Software Group jetzt in die Branchenbereiche „Gesundheit &amp; Versicherungen“, „Kirchen“ und „Tourismus“. Dazu kommen die Querschnitts</w:t>
      </w:r>
      <w:r w:rsidR="008C5B06" w:rsidRPr="0067175C">
        <w:rPr>
          <w:rFonts w:cs="Helvetica"/>
          <w:sz w:val="20"/>
        </w:rPr>
        <w:t>funktionen</w:t>
      </w:r>
      <w:r w:rsidRPr="0067175C">
        <w:rPr>
          <w:rFonts w:cs="Helvetica"/>
          <w:sz w:val="20"/>
        </w:rPr>
        <w:t xml:space="preserve"> „</w:t>
      </w:r>
      <w:r w:rsidR="008C5B06" w:rsidRPr="0067175C">
        <w:rPr>
          <w:rFonts w:cs="Helvetica"/>
          <w:sz w:val="20"/>
        </w:rPr>
        <w:t>Fina</w:t>
      </w:r>
      <w:r w:rsidR="008C5B06" w:rsidRPr="0067175C">
        <w:rPr>
          <w:rFonts w:cs="Helvetica"/>
          <w:sz w:val="20"/>
        </w:rPr>
        <w:t>n</w:t>
      </w:r>
      <w:r w:rsidR="008C5B06" w:rsidRPr="0067175C">
        <w:rPr>
          <w:rFonts w:cs="Helvetica"/>
          <w:sz w:val="20"/>
        </w:rPr>
        <w:t>zen &amp; ERP“ sowie „Informationsmanagement“.</w:t>
      </w:r>
    </w:p>
    <w:p w:rsidR="00064DAB" w:rsidRPr="00064DAB" w:rsidRDefault="000F3417" w:rsidP="00064DAB">
      <w:pPr>
        <w:rPr>
          <w:rFonts w:cs="Helvetica"/>
          <w:bCs/>
          <w:sz w:val="20"/>
        </w:rPr>
      </w:pPr>
      <w:r>
        <w:rPr>
          <w:rFonts w:cs="Helvetica"/>
          <w:sz w:val="20"/>
        </w:rPr>
        <w:t xml:space="preserve">Die bisherigen Töchter bleiben als organisatorische Einheiten bestehen und behalten zunächst auch ihre Namen. </w:t>
      </w:r>
      <w:r w:rsidR="008C5B06">
        <w:rPr>
          <w:rFonts w:cs="Helvetica"/>
          <w:sz w:val="20"/>
        </w:rPr>
        <w:t>S</w:t>
      </w:r>
      <w:r>
        <w:rPr>
          <w:rFonts w:cs="Helvetica"/>
          <w:sz w:val="20"/>
        </w:rPr>
        <w:t>ie</w:t>
      </w:r>
      <w:r w:rsidR="008C5B06">
        <w:rPr>
          <w:rFonts w:cs="Helvetica"/>
          <w:sz w:val="20"/>
        </w:rPr>
        <w:t xml:space="preserve"> bleiben für ihre Kunden und Lösu</w:t>
      </w:r>
      <w:r w:rsidR="008C5B06">
        <w:rPr>
          <w:rFonts w:cs="Helvetica"/>
          <w:sz w:val="20"/>
        </w:rPr>
        <w:t>n</w:t>
      </w:r>
      <w:r w:rsidR="008C5B06">
        <w:rPr>
          <w:rFonts w:cs="Helvetica"/>
          <w:sz w:val="20"/>
        </w:rPr>
        <w:t>gen verantwortlich,</w:t>
      </w:r>
      <w:r>
        <w:rPr>
          <w:rFonts w:cs="Helvetica"/>
          <w:sz w:val="20"/>
        </w:rPr>
        <w:t xml:space="preserve"> treten jedoch in der Unternehmenskommunikation nicht mehr eigenständig nach au</w:t>
      </w:r>
      <w:r w:rsidR="00635257">
        <w:rPr>
          <w:rFonts w:cs="Helvetica"/>
          <w:sz w:val="20"/>
        </w:rPr>
        <w:t>ss</w:t>
      </w:r>
      <w:r>
        <w:rPr>
          <w:rFonts w:cs="Helvetica"/>
          <w:sz w:val="20"/>
        </w:rPr>
        <w:t>en auf.</w:t>
      </w:r>
      <w:r w:rsidR="0067175C">
        <w:rPr>
          <w:rFonts w:cs="Helvetica"/>
          <w:sz w:val="20"/>
        </w:rPr>
        <w:t xml:space="preserve"> </w:t>
      </w:r>
      <w:r w:rsidR="008C5B06">
        <w:rPr>
          <w:rFonts w:cs="Helvetica"/>
          <w:sz w:val="20"/>
        </w:rPr>
        <w:t>„</w:t>
      </w:r>
      <w:r w:rsidR="008C5B06" w:rsidRPr="008C5B06">
        <w:rPr>
          <w:rFonts w:cs="Helvetica"/>
          <w:bCs/>
          <w:sz w:val="20"/>
        </w:rPr>
        <w:t>Über ein gemeinsames Marketing, einen zentralen Vertrieb s</w:t>
      </w:r>
      <w:r w:rsidR="008C5B06">
        <w:rPr>
          <w:rFonts w:cs="Helvetica"/>
          <w:bCs/>
          <w:sz w:val="20"/>
        </w:rPr>
        <w:t>o</w:t>
      </w:r>
      <w:r w:rsidR="008C5B06" w:rsidRPr="008C5B06">
        <w:rPr>
          <w:rFonts w:cs="Helvetica"/>
          <w:bCs/>
          <w:sz w:val="20"/>
        </w:rPr>
        <w:t>wie vor allem mit einem übergreifenden Produktman</w:t>
      </w:r>
      <w:r w:rsidR="008C5B06" w:rsidRPr="008C5B06">
        <w:rPr>
          <w:rFonts w:cs="Helvetica"/>
          <w:bCs/>
          <w:sz w:val="20"/>
        </w:rPr>
        <w:t>a</w:t>
      </w:r>
      <w:r w:rsidR="008C5B06" w:rsidRPr="008C5B06">
        <w:rPr>
          <w:rFonts w:cs="Helvetica"/>
          <w:bCs/>
          <w:sz w:val="20"/>
        </w:rPr>
        <w:t xml:space="preserve">gement stellen wir </w:t>
      </w:r>
      <w:r w:rsidR="008C5B06">
        <w:rPr>
          <w:rFonts w:cs="Helvetica"/>
          <w:bCs/>
          <w:sz w:val="20"/>
        </w:rPr>
        <w:t>für alle</w:t>
      </w:r>
      <w:r w:rsidR="008C5B06" w:rsidRPr="008C5B06">
        <w:rPr>
          <w:rFonts w:cs="Helvetica"/>
          <w:bCs/>
          <w:sz w:val="20"/>
        </w:rPr>
        <w:t xml:space="preserve"> Kunden </w:t>
      </w:r>
      <w:r w:rsidR="008C5B06">
        <w:rPr>
          <w:rFonts w:cs="Helvetica"/>
          <w:bCs/>
          <w:sz w:val="20"/>
        </w:rPr>
        <w:t>der jeweiligen Branche sicher</w:t>
      </w:r>
      <w:r w:rsidR="008C5B06" w:rsidRPr="008C5B06">
        <w:rPr>
          <w:rFonts w:cs="Helvetica"/>
          <w:bCs/>
          <w:sz w:val="20"/>
        </w:rPr>
        <w:t>, dass sie einen dire</w:t>
      </w:r>
      <w:r w:rsidR="008C5B06" w:rsidRPr="008C5B06">
        <w:rPr>
          <w:rFonts w:cs="Helvetica"/>
          <w:bCs/>
          <w:sz w:val="20"/>
        </w:rPr>
        <w:t>k</w:t>
      </w:r>
      <w:r w:rsidR="008C5B06" w:rsidRPr="008C5B06">
        <w:rPr>
          <w:rFonts w:cs="Helvetica"/>
          <w:bCs/>
          <w:sz w:val="20"/>
        </w:rPr>
        <w:t xml:space="preserve">ten Zugriff auf </w:t>
      </w:r>
      <w:r w:rsidR="008C5B06">
        <w:rPr>
          <w:rFonts w:cs="Helvetica"/>
          <w:bCs/>
          <w:sz w:val="20"/>
        </w:rPr>
        <w:t>den</w:t>
      </w:r>
      <w:r w:rsidR="008C5B06" w:rsidRPr="008C5B06">
        <w:rPr>
          <w:rFonts w:cs="Helvetica"/>
          <w:bCs/>
          <w:sz w:val="20"/>
        </w:rPr>
        <w:t xml:space="preserve"> gesamten </w:t>
      </w:r>
      <w:r w:rsidR="008C5B06">
        <w:rPr>
          <w:rFonts w:cs="Helvetica"/>
          <w:bCs/>
          <w:sz w:val="20"/>
        </w:rPr>
        <w:t>marktbezogenen Sachverstand</w:t>
      </w:r>
      <w:r w:rsidR="008C5B06" w:rsidRPr="008C5B06">
        <w:rPr>
          <w:rFonts w:cs="Helvetica"/>
          <w:bCs/>
          <w:sz w:val="20"/>
        </w:rPr>
        <w:t xml:space="preserve"> in der Wilken</w:t>
      </w:r>
      <w:r w:rsidR="008C5B06">
        <w:rPr>
          <w:rFonts w:cs="Helvetica"/>
          <w:bCs/>
          <w:sz w:val="20"/>
        </w:rPr>
        <w:t xml:space="preserve"> Software Group erhalten“, fasst Folkert Wilken zusammen.</w:t>
      </w:r>
      <w:r w:rsidR="00740CA4">
        <w:rPr>
          <w:rFonts w:cs="Helvetica"/>
          <w:bCs/>
          <w:sz w:val="20"/>
        </w:rPr>
        <w:t xml:space="preserve"> Tochteru</w:t>
      </w:r>
      <w:r w:rsidR="005870C7">
        <w:rPr>
          <w:rFonts w:cs="Helvetica"/>
          <w:bCs/>
          <w:sz w:val="20"/>
        </w:rPr>
        <w:t>n</w:t>
      </w:r>
      <w:r w:rsidR="005870C7">
        <w:rPr>
          <w:rFonts w:cs="Helvetica"/>
          <w:bCs/>
          <w:sz w:val="20"/>
        </w:rPr>
        <w:t xml:space="preserve">ternehmen mit Querschnittsangeboten wie </w:t>
      </w:r>
      <w:r w:rsidR="00740CA4">
        <w:rPr>
          <w:rFonts w:cs="Helvetica"/>
          <w:bCs/>
          <w:sz w:val="20"/>
        </w:rPr>
        <w:t xml:space="preserve">die </w:t>
      </w:r>
      <w:r w:rsidR="005870C7">
        <w:rPr>
          <w:rFonts w:cs="Helvetica"/>
          <w:bCs/>
          <w:sz w:val="20"/>
        </w:rPr>
        <w:t>Wilken Informationsmanag</w:t>
      </w:r>
      <w:r w:rsidR="005870C7">
        <w:rPr>
          <w:rFonts w:cs="Helvetica"/>
          <w:bCs/>
          <w:sz w:val="20"/>
        </w:rPr>
        <w:t>e</w:t>
      </w:r>
      <w:r w:rsidR="005870C7">
        <w:rPr>
          <w:rFonts w:cs="Helvetica"/>
          <w:bCs/>
          <w:sz w:val="20"/>
        </w:rPr>
        <w:t>ment</w:t>
      </w:r>
      <w:r w:rsidR="00740CA4">
        <w:rPr>
          <w:rFonts w:cs="Helvetica"/>
          <w:bCs/>
          <w:sz w:val="20"/>
        </w:rPr>
        <w:t xml:space="preserve"> GmbH</w:t>
      </w:r>
      <w:r w:rsidR="005870C7">
        <w:rPr>
          <w:rFonts w:cs="Helvetica"/>
          <w:bCs/>
          <w:sz w:val="20"/>
        </w:rPr>
        <w:t xml:space="preserve"> oder </w:t>
      </w:r>
      <w:r w:rsidR="00740CA4">
        <w:rPr>
          <w:rFonts w:cs="Helvetica"/>
          <w:bCs/>
          <w:sz w:val="20"/>
        </w:rPr>
        <w:t xml:space="preserve">die </w:t>
      </w:r>
      <w:r w:rsidR="005870C7">
        <w:rPr>
          <w:rFonts w:cs="Helvetica"/>
          <w:bCs/>
          <w:sz w:val="20"/>
        </w:rPr>
        <w:t xml:space="preserve">Wilken Rechenzentrum </w:t>
      </w:r>
      <w:r w:rsidR="00740CA4">
        <w:rPr>
          <w:rFonts w:cs="Helvetica"/>
          <w:bCs/>
          <w:sz w:val="20"/>
        </w:rPr>
        <w:t xml:space="preserve">GmbH </w:t>
      </w:r>
      <w:r w:rsidR="005870C7">
        <w:rPr>
          <w:rFonts w:cs="Helvetica"/>
          <w:bCs/>
          <w:sz w:val="20"/>
        </w:rPr>
        <w:t>stellen ihre Produkte und Diens</w:t>
      </w:r>
      <w:r w:rsidR="005870C7">
        <w:rPr>
          <w:rFonts w:cs="Helvetica"/>
          <w:bCs/>
          <w:sz w:val="20"/>
        </w:rPr>
        <w:t>t</w:t>
      </w:r>
      <w:r w:rsidR="005870C7">
        <w:rPr>
          <w:rFonts w:cs="Helvetica"/>
          <w:bCs/>
          <w:sz w:val="20"/>
        </w:rPr>
        <w:t>leistungen übergreifend zur Verfügung und unterstützen die einzelnen Bereiche bei der Entwicklung branchengerechter Lösungen. Die Wilken PRO</w:t>
      </w:r>
      <w:r w:rsidR="00740CA4">
        <w:rPr>
          <w:rFonts w:cs="Helvetica"/>
          <w:bCs/>
          <w:sz w:val="20"/>
        </w:rPr>
        <w:t xml:space="preserve"> GmbH</w:t>
      </w:r>
      <w:r w:rsidR="005870C7">
        <w:rPr>
          <w:rFonts w:cs="Helvetica"/>
          <w:bCs/>
          <w:sz w:val="20"/>
        </w:rPr>
        <w:t>, die Wilken gemeinsam mit der Aachener Factur Billing Solutions g</w:t>
      </w:r>
      <w:r w:rsidR="005870C7">
        <w:rPr>
          <w:rFonts w:cs="Helvetica"/>
          <w:bCs/>
          <w:sz w:val="20"/>
        </w:rPr>
        <w:t>e</w:t>
      </w:r>
      <w:r w:rsidR="005870C7">
        <w:rPr>
          <w:rFonts w:cs="Helvetica"/>
          <w:bCs/>
          <w:sz w:val="20"/>
        </w:rPr>
        <w:t xml:space="preserve">gründet hat, ergänzt das Angebot für die Versorgungswirtschaft mit </w:t>
      </w:r>
      <w:r w:rsidR="00ED6871">
        <w:rPr>
          <w:rFonts w:cs="Helvetica"/>
          <w:bCs/>
          <w:sz w:val="20"/>
        </w:rPr>
        <w:t>markt- und bedarfsgerechten Prozessd</w:t>
      </w:r>
      <w:r w:rsidR="005870C7">
        <w:rPr>
          <w:rFonts w:cs="Helvetica"/>
          <w:bCs/>
          <w:sz w:val="20"/>
        </w:rPr>
        <w:t>ienstleistungspaketen</w:t>
      </w:r>
      <w:r w:rsidR="00ED6871">
        <w:rPr>
          <w:rFonts w:cs="Helvetica"/>
          <w:bCs/>
          <w:sz w:val="20"/>
        </w:rPr>
        <w:t xml:space="preserve"> und rundet so das Le</w:t>
      </w:r>
      <w:r w:rsidR="00ED6871">
        <w:rPr>
          <w:rFonts w:cs="Helvetica"/>
          <w:bCs/>
          <w:sz w:val="20"/>
        </w:rPr>
        <w:t>i</w:t>
      </w:r>
      <w:r w:rsidR="00ED6871">
        <w:rPr>
          <w:rFonts w:cs="Helvetica"/>
          <w:bCs/>
          <w:sz w:val="20"/>
        </w:rPr>
        <w:t>stungsspektrum im Bereich Services ab.</w:t>
      </w:r>
    </w:p>
    <w:tbl>
      <w:tblPr>
        <w:tblW w:w="9322" w:type="dxa"/>
        <w:tblLook w:val="04A0"/>
      </w:tblPr>
      <w:tblGrid>
        <w:gridCol w:w="4928"/>
        <w:gridCol w:w="4394"/>
      </w:tblGrid>
      <w:tr w:rsidR="00064DAB" w:rsidRPr="00052555" w:rsidTr="00064DAB">
        <w:trPr>
          <w:trHeight w:val="1527"/>
        </w:trPr>
        <w:tc>
          <w:tcPr>
            <w:tcW w:w="4928" w:type="dxa"/>
            <w:shd w:val="clear" w:color="auto" w:fill="auto"/>
          </w:tcPr>
          <w:p w:rsidR="00064DAB" w:rsidRPr="00052555" w:rsidRDefault="00064DAB" w:rsidP="00A03A51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  <w:r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AG –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Davide Savoldel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li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Blumenaustrasse 8  – CH-9320 Arbon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TG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Tel.: + 41 71 454 64 00 – Fax: +41 71 454 64 09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hyperlink r:id="rId7" w:history="1">
              <w:r w:rsidRPr="00064DAB">
                <w:rPr>
                  <w:rFonts w:ascii="Arial" w:hAnsi="Arial" w:cs="Calibri"/>
                  <w:sz w:val="16"/>
                  <w:szCs w:val="26"/>
                  <w:lang w:eastAsia="de-DE"/>
                </w:rPr>
                <w:t>davide.savoldelli@wilken.ch</w:t>
              </w:r>
            </w:hyperlink>
            <w:r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hyperlink r:id="rId8" w:history="1">
              <w:r w:rsidRPr="00064DAB">
                <w:rPr>
                  <w:rFonts w:ascii="Arial" w:hAnsi="Arial" w:cs="Calibri"/>
                  <w:sz w:val="16"/>
                  <w:szCs w:val="26"/>
                  <w:lang w:eastAsia="de-DE"/>
                </w:rPr>
                <w:t>www.wilken.ch</w:t>
              </w:r>
            </w:hyperlink>
          </w:p>
        </w:tc>
        <w:tc>
          <w:tcPr>
            <w:tcW w:w="4394" w:type="dxa"/>
            <w:shd w:val="clear" w:color="auto" w:fill="auto"/>
          </w:tcPr>
          <w:p w:rsidR="00064DAB" w:rsidRPr="00052555" w:rsidRDefault="00064DAB" w:rsidP="00A03A51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  <w:r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 – Markus Häfliger</w:t>
            </w:r>
            <w:r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Hirslanderstrasse 51 – 8032 Zürich</w:t>
            </w:r>
            <w:r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Tel.: +41 43 344 58 65 - Fax: +41 43 344 58 69</w:t>
            </w:r>
            <w:r w:rsidRPr="00064DAB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hyperlink r:id="rId9" w:history="1">
              <w:r w:rsidRPr="00064DAB">
                <w:rPr>
                  <w:rFonts w:ascii="Arial" w:hAnsi="Arial" w:cs="Calibri"/>
                  <w:sz w:val="16"/>
                  <w:szCs w:val="26"/>
                  <w:lang w:eastAsia="de-DE"/>
                </w:rPr>
                <w:t>mh@press-n-relations.ch</w:t>
              </w:r>
            </w:hyperlink>
            <w:r w:rsidRPr="00064DAB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hyperlink r:id="rId10" w:history="1">
              <w:r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www.press-n-relations.ch</w:t>
              </w:r>
            </w:hyperlink>
          </w:p>
        </w:tc>
      </w:tr>
    </w:tbl>
    <w:p w:rsidR="0044765C" w:rsidRDefault="0044765C" w:rsidP="0044765C">
      <w:pPr>
        <w:spacing w:line="240" w:lineRule="auto"/>
        <w:ind w:right="-1701"/>
        <w:rPr>
          <w:rFonts w:ascii="Arial" w:hAnsi="Arial" w:cs="Calibri"/>
          <w:sz w:val="16"/>
          <w:szCs w:val="26"/>
          <w:lang w:eastAsia="de-DE"/>
        </w:rPr>
      </w:pPr>
      <w:r w:rsidRPr="00560751">
        <w:rPr>
          <w:rFonts w:ascii="Arial" w:hAnsi="Arial" w:cs="Calibri"/>
          <w:b/>
          <w:sz w:val="16"/>
          <w:szCs w:val="26"/>
          <w:lang w:eastAsia="de-DE"/>
        </w:rPr>
        <w:t>Über die Wilken Software Group</w:t>
      </w:r>
      <w:r>
        <w:rPr>
          <w:rFonts w:ascii="Arial" w:hAnsi="Arial" w:cs="Calibri"/>
          <w:b/>
          <w:sz w:val="16"/>
          <w:szCs w:val="26"/>
          <w:lang w:eastAsia="de-DE"/>
        </w:rPr>
        <w:br/>
      </w:r>
      <w:r w:rsidRPr="00127E87">
        <w:rPr>
          <w:rFonts w:ascii="Arial" w:hAnsi="Arial" w:cs="Calibri"/>
          <w:sz w:val="16"/>
          <w:szCs w:val="26"/>
          <w:lang w:eastAsia="de-DE"/>
        </w:rPr>
        <w:t>Seit 1977 entwickelt die Wilken Software Group mit Hauptsitz in Ulm eigene ERP-Standard-Softwarelösungen für die sich</w:t>
      </w:r>
      <w:r w:rsidRPr="00127E87">
        <w:rPr>
          <w:rFonts w:ascii="Arial" w:hAnsi="Arial" w:cs="Calibri"/>
          <w:sz w:val="16"/>
          <w:szCs w:val="26"/>
          <w:lang w:eastAsia="de-DE"/>
        </w:rPr>
        <w:t>e</w:t>
      </w:r>
      <w:r w:rsidRPr="00127E87">
        <w:rPr>
          <w:rFonts w:ascii="Arial" w:hAnsi="Arial" w:cs="Calibri"/>
          <w:sz w:val="16"/>
          <w:szCs w:val="26"/>
          <w:lang w:eastAsia="de-DE"/>
        </w:rPr>
        <w:t>re und effiziente Abbildung betriebswirtschaftlicher Kernprozesse – sei es im Finanz- und Rechnungswesen, der Materia</w:t>
      </w:r>
      <w:r w:rsidRPr="00127E87">
        <w:rPr>
          <w:rFonts w:ascii="Arial" w:hAnsi="Arial" w:cs="Calibri"/>
          <w:sz w:val="16"/>
          <w:szCs w:val="26"/>
          <w:lang w:eastAsia="de-DE"/>
        </w:rPr>
        <w:t>l</w:t>
      </w:r>
      <w:r w:rsidRPr="00127E87">
        <w:rPr>
          <w:rFonts w:ascii="Arial" w:hAnsi="Arial" w:cs="Calibri"/>
          <w:sz w:val="16"/>
          <w:szCs w:val="26"/>
          <w:lang w:eastAsia="de-DE"/>
        </w:rPr>
        <w:t>wirtschaft oder der Unternehmenssteuerung. Wie kaum ein anderes Unternehmen verbindet Wilken mit 520 Mitarbeitern an sechs Standorten in Deutschland und der Schweiz Standardsoftware-Produkte und Individualprogrammi</w:t>
      </w:r>
      <w:r w:rsidRPr="00127E87">
        <w:rPr>
          <w:rFonts w:ascii="Arial" w:hAnsi="Arial" w:cs="Calibri"/>
          <w:sz w:val="16"/>
          <w:szCs w:val="26"/>
          <w:lang w:eastAsia="de-DE"/>
        </w:rPr>
        <w:t>e</w:t>
      </w:r>
      <w:r w:rsidRPr="00127E87">
        <w:rPr>
          <w:rFonts w:ascii="Arial" w:hAnsi="Arial" w:cs="Calibri"/>
          <w:sz w:val="16"/>
          <w:szCs w:val="26"/>
          <w:lang w:eastAsia="de-DE"/>
        </w:rPr>
        <w:t>rungen zu einem einzigartigen Lösungs- und Kompetenzportfolio für mittlere und gro</w:t>
      </w:r>
      <w:r w:rsidR="00635257">
        <w:rPr>
          <w:rFonts w:ascii="Arial" w:hAnsi="Arial" w:cs="Calibri"/>
          <w:sz w:val="16"/>
          <w:szCs w:val="26"/>
          <w:lang w:eastAsia="de-DE"/>
        </w:rPr>
        <w:t>ss</w:t>
      </w:r>
      <w:r w:rsidRPr="00127E87">
        <w:rPr>
          <w:rFonts w:ascii="Arial" w:hAnsi="Arial" w:cs="Calibri"/>
          <w:sz w:val="16"/>
          <w:szCs w:val="26"/>
          <w:lang w:eastAsia="de-DE"/>
        </w:rPr>
        <w:t>e Unternehmen. Zusätzlich bietet Wilken zahlreiche Branchenlösungen für die Versorgungs-, Sozial- und Tourismuswirtschaft, Gesundheit &amp; Versicheru</w:t>
      </w:r>
      <w:r w:rsidRPr="00127E87">
        <w:rPr>
          <w:rFonts w:ascii="Arial" w:hAnsi="Arial" w:cs="Calibri"/>
          <w:sz w:val="16"/>
          <w:szCs w:val="26"/>
          <w:lang w:eastAsia="de-DE"/>
        </w:rPr>
        <w:t>n</w:t>
      </w:r>
      <w:r w:rsidRPr="00127E87">
        <w:rPr>
          <w:rFonts w:ascii="Arial" w:hAnsi="Arial" w:cs="Calibri"/>
          <w:sz w:val="16"/>
          <w:szCs w:val="26"/>
          <w:lang w:eastAsia="de-DE"/>
        </w:rPr>
        <w:t>gen, Kirchen, Inform</w:t>
      </w:r>
      <w:r w:rsidRPr="00127E87">
        <w:rPr>
          <w:rFonts w:ascii="Arial" w:hAnsi="Arial" w:cs="Calibri"/>
          <w:sz w:val="16"/>
          <w:szCs w:val="26"/>
          <w:lang w:eastAsia="de-DE"/>
        </w:rPr>
        <w:t>a</w:t>
      </w:r>
      <w:r w:rsidRPr="00127E87">
        <w:rPr>
          <w:rFonts w:ascii="Arial" w:hAnsi="Arial" w:cs="Calibri"/>
          <w:sz w:val="16"/>
          <w:szCs w:val="26"/>
          <w:lang w:eastAsia="de-DE"/>
        </w:rPr>
        <w:t xml:space="preserve">tionsmanagement </w:t>
      </w:r>
      <w:r w:rsidR="007E515C">
        <w:rPr>
          <w:rFonts w:ascii="Arial" w:hAnsi="Arial" w:cs="Calibri"/>
          <w:sz w:val="16"/>
          <w:szCs w:val="26"/>
          <w:lang w:eastAsia="de-DE"/>
        </w:rPr>
        <w:t>sowie</w:t>
      </w:r>
      <w:r w:rsidRPr="00127E87">
        <w:rPr>
          <w:rFonts w:ascii="Arial" w:hAnsi="Arial" w:cs="Calibri"/>
          <w:sz w:val="16"/>
          <w:szCs w:val="26"/>
          <w:lang w:eastAsia="de-DE"/>
        </w:rPr>
        <w:t xml:space="preserve"> Finanzen &amp; ERP.</w:t>
      </w:r>
    </w:p>
    <w:p w:rsidR="005A49E2" w:rsidRPr="005A49E2" w:rsidRDefault="005A49E2" w:rsidP="0044765C">
      <w:pPr>
        <w:spacing w:line="240" w:lineRule="auto"/>
        <w:ind w:right="-1701"/>
        <w:rPr>
          <w:rFonts w:ascii="Arial" w:hAnsi="Arial" w:cs="Calibri"/>
          <w:sz w:val="16"/>
          <w:szCs w:val="26"/>
          <w:lang w:eastAsia="de-DE"/>
        </w:rPr>
      </w:pPr>
    </w:p>
    <w:p w:rsidR="00560751" w:rsidRPr="00560751" w:rsidRDefault="00560751" w:rsidP="00560751">
      <w:pPr>
        <w:spacing w:line="240" w:lineRule="auto"/>
        <w:ind w:right="-1701"/>
        <w:rPr>
          <w:rFonts w:ascii="Arial" w:hAnsi="Arial" w:cs="Calibri"/>
          <w:b/>
          <w:sz w:val="16"/>
          <w:szCs w:val="26"/>
          <w:lang w:eastAsia="de-DE"/>
        </w:rPr>
      </w:pPr>
    </w:p>
    <w:p w:rsidR="00C51C55" w:rsidRPr="00B2745D" w:rsidRDefault="00C51C55" w:rsidP="00C51C55"/>
    <w:p w:rsidR="00FE48A6" w:rsidRPr="00B2745D" w:rsidRDefault="00FE48A6" w:rsidP="00C51C55"/>
    <w:sectPr w:rsidR="00FE48A6" w:rsidRPr="00B2745D" w:rsidSect="004330D7">
      <w:headerReference w:type="default" r:id="rId11"/>
      <w:footerReference w:type="even" r:id="rId12"/>
      <w:footerReference w:type="default" r:id="rId13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53E" w:rsidRDefault="0003153E">
      <w:r>
        <w:separator/>
      </w:r>
    </w:p>
  </w:endnote>
  <w:endnote w:type="continuationSeparator" w:id="0">
    <w:p w:rsidR="0003153E" w:rsidRDefault="00031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rdia New">
    <w:charset w:val="00"/>
    <w:family w:val="auto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00000000000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Angsana New">
    <w:charset w:val="00"/>
    <w:family w:val="auto"/>
    <w:pitch w:val="variable"/>
    <w:sig w:usb0="81000003" w:usb1="00000000" w:usb2="00000000" w:usb3="00000000" w:csb0="0001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3A2" w:rsidRDefault="00ED624A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3A43A2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A43A2" w:rsidRDefault="003A43A2" w:rsidP="00FE48A6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3A2" w:rsidRDefault="003A43A2" w:rsidP="00FE48A6">
    <w:pPr>
      <w:pStyle w:val="Fuzeile"/>
      <w:ind w:right="-2269"/>
      <w:jc w:val="right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53E" w:rsidRDefault="0003153E">
      <w:r>
        <w:separator/>
      </w:r>
    </w:p>
  </w:footnote>
  <w:footnote w:type="continuationSeparator" w:id="0">
    <w:p w:rsidR="0003153E" w:rsidRDefault="0003153E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3A2" w:rsidRDefault="00560751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>
          <wp:extent cx="1473123" cy="810661"/>
          <wp:effectExtent l="0" t="0" r="635" b="254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fware-group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61" cy="833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A43A2" w:rsidRPr="00C63EE6" w:rsidRDefault="003A43A2" w:rsidP="00FE48A6">
    <w:pPr>
      <w:pStyle w:val="Kopfzeil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Ｍ4dＳ53 Ｐ50ゴ3fシ3fッ3fク3f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Ｍ4dＳ53 Ｐ50ゴ3fシ3fッ3fク3f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3"/>
  <w:embedSystemFonts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72476"/>
    <w:rsid w:val="000017B9"/>
    <w:rsid w:val="0000454B"/>
    <w:rsid w:val="00011F67"/>
    <w:rsid w:val="000120D4"/>
    <w:rsid w:val="00020962"/>
    <w:rsid w:val="0002498B"/>
    <w:rsid w:val="0003153E"/>
    <w:rsid w:val="00032F50"/>
    <w:rsid w:val="00034A78"/>
    <w:rsid w:val="00036B01"/>
    <w:rsid w:val="00040D86"/>
    <w:rsid w:val="00045258"/>
    <w:rsid w:val="0005086D"/>
    <w:rsid w:val="00051FB3"/>
    <w:rsid w:val="00060F4F"/>
    <w:rsid w:val="00064DAB"/>
    <w:rsid w:val="00064DC6"/>
    <w:rsid w:val="000712DC"/>
    <w:rsid w:val="000734D1"/>
    <w:rsid w:val="000809E7"/>
    <w:rsid w:val="00092780"/>
    <w:rsid w:val="00093AA5"/>
    <w:rsid w:val="00097330"/>
    <w:rsid w:val="000A6D42"/>
    <w:rsid w:val="000B1B6A"/>
    <w:rsid w:val="000B2038"/>
    <w:rsid w:val="000B5AD9"/>
    <w:rsid w:val="000C0569"/>
    <w:rsid w:val="000C08EF"/>
    <w:rsid w:val="000C13A4"/>
    <w:rsid w:val="000C2BB8"/>
    <w:rsid w:val="000C313B"/>
    <w:rsid w:val="000D5A8E"/>
    <w:rsid w:val="000D5B06"/>
    <w:rsid w:val="000D5FE9"/>
    <w:rsid w:val="000E2CD7"/>
    <w:rsid w:val="000E4146"/>
    <w:rsid w:val="000E5D79"/>
    <w:rsid w:val="000F3417"/>
    <w:rsid w:val="000F6D38"/>
    <w:rsid w:val="00102BB9"/>
    <w:rsid w:val="00106410"/>
    <w:rsid w:val="00107620"/>
    <w:rsid w:val="00114F49"/>
    <w:rsid w:val="00122695"/>
    <w:rsid w:val="00122B29"/>
    <w:rsid w:val="00122F47"/>
    <w:rsid w:val="0012491E"/>
    <w:rsid w:val="00127E87"/>
    <w:rsid w:val="001307C5"/>
    <w:rsid w:val="00135DEE"/>
    <w:rsid w:val="00152D07"/>
    <w:rsid w:val="00165471"/>
    <w:rsid w:val="001708FB"/>
    <w:rsid w:val="00172559"/>
    <w:rsid w:val="00175745"/>
    <w:rsid w:val="001858F8"/>
    <w:rsid w:val="00194E4F"/>
    <w:rsid w:val="001A2076"/>
    <w:rsid w:val="001A4984"/>
    <w:rsid w:val="001B1862"/>
    <w:rsid w:val="001C58AF"/>
    <w:rsid w:val="001C6862"/>
    <w:rsid w:val="001D12AA"/>
    <w:rsid w:val="001D7C6B"/>
    <w:rsid w:val="001E0FCA"/>
    <w:rsid w:val="001E200F"/>
    <w:rsid w:val="001E308F"/>
    <w:rsid w:val="00235691"/>
    <w:rsid w:val="002556E7"/>
    <w:rsid w:val="00272362"/>
    <w:rsid w:val="00275197"/>
    <w:rsid w:val="002751DA"/>
    <w:rsid w:val="002A28CE"/>
    <w:rsid w:val="002A4BEA"/>
    <w:rsid w:val="002B275A"/>
    <w:rsid w:val="002C201B"/>
    <w:rsid w:val="002C5994"/>
    <w:rsid w:val="002D0338"/>
    <w:rsid w:val="002D1696"/>
    <w:rsid w:val="002D19F2"/>
    <w:rsid w:val="002D1F28"/>
    <w:rsid w:val="002D28F5"/>
    <w:rsid w:val="002E1BC0"/>
    <w:rsid w:val="00312CF9"/>
    <w:rsid w:val="0031677D"/>
    <w:rsid w:val="003179A3"/>
    <w:rsid w:val="00324F5C"/>
    <w:rsid w:val="00333E51"/>
    <w:rsid w:val="003467EA"/>
    <w:rsid w:val="00363C56"/>
    <w:rsid w:val="00366811"/>
    <w:rsid w:val="00366E84"/>
    <w:rsid w:val="00373B60"/>
    <w:rsid w:val="0037633E"/>
    <w:rsid w:val="00376B33"/>
    <w:rsid w:val="0038387B"/>
    <w:rsid w:val="003A1A5E"/>
    <w:rsid w:val="003A1B6D"/>
    <w:rsid w:val="003A43A2"/>
    <w:rsid w:val="003A775C"/>
    <w:rsid w:val="003C2165"/>
    <w:rsid w:val="003D55A3"/>
    <w:rsid w:val="003D7800"/>
    <w:rsid w:val="003E10C2"/>
    <w:rsid w:val="003E189B"/>
    <w:rsid w:val="003E1CF6"/>
    <w:rsid w:val="003E5F6C"/>
    <w:rsid w:val="003F3403"/>
    <w:rsid w:val="003F55EF"/>
    <w:rsid w:val="004043AF"/>
    <w:rsid w:val="004054D6"/>
    <w:rsid w:val="00406D81"/>
    <w:rsid w:val="00410CD5"/>
    <w:rsid w:val="004110F6"/>
    <w:rsid w:val="00425A22"/>
    <w:rsid w:val="00425E5F"/>
    <w:rsid w:val="00432E47"/>
    <w:rsid w:val="004330D7"/>
    <w:rsid w:val="0044765C"/>
    <w:rsid w:val="00450FD5"/>
    <w:rsid w:val="00454B81"/>
    <w:rsid w:val="00457490"/>
    <w:rsid w:val="00460F3E"/>
    <w:rsid w:val="00470089"/>
    <w:rsid w:val="004712B6"/>
    <w:rsid w:val="00477E0F"/>
    <w:rsid w:val="0048030E"/>
    <w:rsid w:val="0048424D"/>
    <w:rsid w:val="004851B3"/>
    <w:rsid w:val="0048658B"/>
    <w:rsid w:val="004909C2"/>
    <w:rsid w:val="00493267"/>
    <w:rsid w:val="004967EC"/>
    <w:rsid w:val="004A2502"/>
    <w:rsid w:val="004A32B5"/>
    <w:rsid w:val="004A7506"/>
    <w:rsid w:val="004A76DC"/>
    <w:rsid w:val="004B430F"/>
    <w:rsid w:val="004B6B57"/>
    <w:rsid w:val="004C24AD"/>
    <w:rsid w:val="004C38CC"/>
    <w:rsid w:val="004D42F9"/>
    <w:rsid w:val="004E2379"/>
    <w:rsid w:val="004E5964"/>
    <w:rsid w:val="004F2F02"/>
    <w:rsid w:val="004F79BE"/>
    <w:rsid w:val="0050632B"/>
    <w:rsid w:val="00511F1D"/>
    <w:rsid w:val="00513A25"/>
    <w:rsid w:val="00517604"/>
    <w:rsid w:val="005217F5"/>
    <w:rsid w:val="00521E09"/>
    <w:rsid w:val="005246FF"/>
    <w:rsid w:val="00535049"/>
    <w:rsid w:val="00535FC2"/>
    <w:rsid w:val="005519C2"/>
    <w:rsid w:val="0055421E"/>
    <w:rsid w:val="00560751"/>
    <w:rsid w:val="005639AD"/>
    <w:rsid w:val="00565FD4"/>
    <w:rsid w:val="00574C52"/>
    <w:rsid w:val="00575F36"/>
    <w:rsid w:val="00576A13"/>
    <w:rsid w:val="00576B32"/>
    <w:rsid w:val="00583BF7"/>
    <w:rsid w:val="005870C7"/>
    <w:rsid w:val="0058795D"/>
    <w:rsid w:val="005937FF"/>
    <w:rsid w:val="00595CF3"/>
    <w:rsid w:val="0059648C"/>
    <w:rsid w:val="005A49E2"/>
    <w:rsid w:val="005A7CCF"/>
    <w:rsid w:val="005B3718"/>
    <w:rsid w:val="005B401A"/>
    <w:rsid w:val="005D06AC"/>
    <w:rsid w:val="005D23B7"/>
    <w:rsid w:val="005E006B"/>
    <w:rsid w:val="005F2C2F"/>
    <w:rsid w:val="005F375D"/>
    <w:rsid w:val="005F3918"/>
    <w:rsid w:val="0060646D"/>
    <w:rsid w:val="00614428"/>
    <w:rsid w:val="00615ECF"/>
    <w:rsid w:val="00617317"/>
    <w:rsid w:val="006205F9"/>
    <w:rsid w:val="0062677B"/>
    <w:rsid w:val="00632098"/>
    <w:rsid w:val="00635257"/>
    <w:rsid w:val="00644E9F"/>
    <w:rsid w:val="00645730"/>
    <w:rsid w:val="006568C1"/>
    <w:rsid w:val="00661079"/>
    <w:rsid w:val="00667CBE"/>
    <w:rsid w:val="0067175C"/>
    <w:rsid w:val="00675809"/>
    <w:rsid w:val="00686FA5"/>
    <w:rsid w:val="00693603"/>
    <w:rsid w:val="006963F7"/>
    <w:rsid w:val="006A0673"/>
    <w:rsid w:val="006A0FEA"/>
    <w:rsid w:val="006B0312"/>
    <w:rsid w:val="006B72FA"/>
    <w:rsid w:val="006E468B"/>
    <w:rsid w:val="006E5937"/>
    <w:rsid w:val="006F6C95"/>
    <w:rsid w:val="00733F48"/>
    <w:rsid w:val="0073656F"/>
    <w:rsid w:val="007367F7"/>
    <w:rsid w:val="00737E3A"/>
    <w:rsid w:val="00740CA4"/>
    <w:rsid w:val="00741F98"/>
    <w:rsid w:val="00746812"/>
    <w:rsid w:val="00752F6B"/>
    <w:rsid w:val="00757073"/>
    <w:rsid w:val="0076126F"/>
    <w:rsid w:val="00761D9C"/>
    <w:rsid w:val="00764A09"/>
    <w:rsid w:val="00770008"/>
    <w:rsid w:val="007706D1"/>
    <w:rsid w:val="00772476"/>
    <w:rsid w:val="00774940"/>
    <w:rsid w:val="00783CEE"/>
    <w:rsid w:val="00791F82"/>
    <w:rsid w:val="00793AB8"/>
    <w:rsid w:val="007A2057"/>
    <w:rsid w:val="007B0E4F"/>
    <w:rsid w:val="007B4B9E"/>
    <w:rsid w:val="007C1274"/>
    <w:rsid w:val="007C3EFB"/>
    <w:rsid w:val="007C5A78"/>
    <w:rsid w:val="007E1E5C"/>
    <w:rsid w:val="007E37CB"/>
    <w:rsid w:val="007E515C"/>
    <w:rsid w:val="007F7D4A"/>
    <w:rsid w:val="00803D59"/>
    <w:rsid w:val="00804587"/>
    <w:rsid w:val="00811D53"/>
    <w:rsid w:val="0081245E"/>
    <w:rsid w:val="00823230"/>
    <w:rsid w:val="00823A31"/>
    <w:rsid w:val="008331D8"/>
    <w:rsid w:val="0083770B"/>
    <w:rsid w:val="0084392B"/>
    <w:rsid w:val="008474DE"/>
    <w:rsid w:val="00853823"/>
    <w:rsid w:val="00853B43"/>
    <w:rsid w:val="00862F91"/>
    <w:rsid w:val="00863D68"/>
    <w:rsid w:val="0088157B"/>
    <w:rsid w:val="008825F3"/>
    <w:rsid w:val="0088514D"/>
    <w:rsid w:val="00892470"/>
    <w:rsid w:val="00894092"/>
    <w:rsid w:val="00894BE0"/>
    <w:rsid w:val="008A57BB"/>
    <w:rsid w:val="008B4462"/>
    <w:rsid w:val="008B5B1E"/>
    <w:rsid w:val="008B69E2"/>
    <w:rsid w:val="008B7437"/>
    <w:rsid w:val="008C5997"/>
    <w:rsid w:val="008C5B06"/>
    <w:rsid w:val="008D185B"/>
    <w:rsid w:val="008D3090"/>
    <w:rsid w:val="008D392D"/>
    <w:rsid w:val="008E6C77"/>
    <w:rsid w:val="008F07C1"/>
    <w:rsid w:val="008F2D96"/>
    <w:rsid w:val="008F68EF"/>
    <w:rsid w:val="00902719"/>
    <w:rsid w:val="00903A51"/>
    <w:rsid w:val="009043EE"/>
    <w:rsid w:val="00906BF0"/>
    <w:rsid w:val="00910BBF"/>
    <w:rsid w:val="00916458"/>
    <w:rsid w:val="00921B7A"/>
    <w:rsid w:val="0093086E"/>
    <w:rsid w:val="009333FD"/>
    <w:rsid w:val="009378C5"/>
    <w:rsid w:val="00943667"/>
    <w:rsid w:val="00947BDC"/>
    <w:rsid w:val="009520FE"/>
    <w:rsid w:val="00961AD9"/>
    <w:rsid w:val="009668A5"/>
    <w:rsid w:val="00970937"/>
    <w:rsid w:val="00971D24"/>
    <w:rsid w:val="00973837"/>
    <w:rsid w:val="00980D69"/>
    <w:rsid w:val="00984451"/>
    <w:rsid w:val="00984EEC"/>
    <w:rsid w:val="009873C5"/>
    <w:rsid w:val="009A30BF"/>
    <w:rsid w:val="009A7A52"/>
    <w:rsid w:val="009B0EFC"/>
    <w:rsid w:val="009B1B65"/>
    <w:rsid w:val="009C6A33"/>
    <w:rsid w:val="009C7BF7"/>
    <w:rsid w:val="009D20BB"/>
    <w:rsid w:val="009F1031"/>
    <w:rsid w:val="00A0122C"/>
    <w:rsid w:val="00A0763D"/>
    <w:rsid w:val="00A10E4F"/>
    <w:rsid w:val="00A12303"/>
    <w:rsid w:val="00A12E20"/>
    <w:rsid w:val="00A14223"/>
    <w:rsid w:val="00A30045"/>
    <w:rsid w:val="00A31345"/>
    <w:rsid w:val="00A31FED"/>
    <w:rsid w:val="00A3451E"/>
    <w:rsid w:val="00A363D4"/>
    <w:rsid w:val="00A51F3A"/>
    <w:rsid w:val="00A56D07"/>
    <w:rsid w:val="00A604C6"/>
    <w:rsid w:val="00A604E8"/>
    <w:rsid w:val="00A65506"/>
    <w:rsid w:val="00A6600D"/>
    <w:rsid w:val="00A672F6"/>
    <w:rsid w:val="00A67754"/>
    <w:rsid w:val="00A73AC3"/>
    <w:rsid w:val="00A77BBC"/>
    <w:rsid w:val="00A85E92"/>
    <w:rsid w:val="00A92B64"/>
    <w:rsid w:val="00A941BA"/>
    <w:rsid w:val="00AA2FE1"/>
    <w:rsid w:val="00AB7591"/>
    <w:rsid w:val="00AD31FF"/>
    <w:rsid w:val="00AE3863"/>
    <w:rsid w:val="00AF1D9E"/>
    <w:rsid w:val="00B1628C"/>
    <w:rsid w:val="00B2745D"/>
    <w:rsid w:val="00B4126D"/>
    <w:rsid w:val="00B54F30"/>
    <w:rsid w:val="00B62065"/>
    <w:rsid w:val="00B63171"/>
    <w:rsid w:val="00B86EC2"/>
    <w:rsid w:val="00B87471"/>
    <w:rsid w:val="00BA5FB0"/>
    <w:rsid w:val="00BA7303"/>
    <w:rsid w:val="00BB487D"/>
    <w:rsid w:val="00BC2F70"/>
    <w:rsid w:val="00BC2F7F"/>
    <w:rsid w:val="00BC5768"/>
    <w:rsid w:val="00BC7023"/>
    <w:rsid w:val="00BE053E"/>
    <w:rsid w:val="00BE1471"/>
    <w:rsid w:val="00BE5B4A"/>
    <w:rsid w:val="00BF00B8"/>
    <w:rsid w:val="00BF70C0"/>
    <w:rsid w:val="00C00270"/>
    <w:rsid w:val="00C0359B"/>
    <w:rsid w:val="00C11718"/>
    <w:rsid w:val="00C124D1"/>
    <w:rsid w:val="00C25852"/>
    <w:rsid w:val="00C51C55"/>
    <w:rsid w:val="00C6146F"/>
    <w:rsid w:val="00C6183F"/>
    <w:rsid w:val="00C62E40"/>
    <w:rsid w:val="00C73CA9"/>
    <w:rsid w:val="00C7604D"/>
    <w:rsid w:val="00C83E25"/>
    <w:rsid w:val="00C96BC2"/>
    <w:rsid w:val="00CA2704"/>
    <w:rsid w:val="00CD395A"/>
    <w:rsid w:val="00CE4B1C"/>
    <w:rsid w:val="00CE57BE"/>
    <w:rsid w:val="00CF4E1F"/>
    <w:rsid w:val="00D0021E"/>
    <w:rsid w:val="00D13CB5"/>
    <w:rsid w:val="00D16139"/>
    <w:rsid w:val="00D20DFE"/>
    <w:rsid w:val="00D26FA2"/>
    <w:rsid w:val="00D35749"/>
    <w:rsid w:val="00D35F0E"/>
    <w:rsid w:val="00D500C9"/>
    <w:rsid w:val="00D50D14"/>
    <w:rsid w:val="00D52F3D"/>
    <w:rsid w:val="00D5304C"/>
    <w:rsid w:val="00D53DA2"/>
    <w:rsid w:val="00D77FE4"/>
    <w:rsid w:val="00D83959"/>
    <w:rsid w:val="00D923CC"/>
    <w:rsid w:val="00D95B01"/>
    <w:rsid w:val="00DA08C7"/>
    <w:rsid w:val="00DA2579"/>
    <w:rsid w:val="00DA3F70"/>
    <w:rsid w:val="00DA4F82"/>
    <w:rsid w:val="00DB0CE5"/>
    <w:rsid w:val="00DC445F"/>
    <w:rsid w:val="00DC7643"/>
    <w:rsid w:val="00DE1531"/>
    <w:rsid w:val="00DE2EB6"/>
    <w:rsid w:val="00DE4B79"/>
    <w:rsid w:val="00DF68C5"/>
    <w:rsid w:val="00E02730"/>
    <w:rsid w:val="00E1218D"/>
    <w:rsid w:val="00E37B54"/>
    <w:rsid w:val="00E409DF"/>
    <w:rsid w:val="00E47E25"/>
    <w:rsid w:val="00E54882"/>
    <w:rsid w:val="00E62903"/>
    <w:rsid w:val="00E62CBD"/>
    <w:rsid w:val="00E83A83"/>
    <w:rsid w:val="00E915CC"/>
    <w:rsid w:val="00EA0E6E"/>
    <w:rsid w:val="00EA5F1D"/>
    <w:rsid w:val="00EA755D"/>
    <w:rsid w:val="00EB026E"/>
    <w:rsid w:val="00EB1349"/>
    <w:rsid w:val="00EB77F7"/>
    <w:rsid w:val="00EC14F0"/>
    <w:rsid w:val="00EC1DDC"/>
    <w:rsid w:val="00EC388A"/>
    <w:rsid w:val="00ED247E"/>
    <w:rsid w:val="00ED41B8"/>
    <w:rsid w:val="00ED53FF"/>
    <w:rsid w:val="00ED624A"/>
    <w:rsid w:val="00ED6871"/>
    <w:rsid w:val="00EE15AD"/>
    <w:rsid w:val="00EE403A"/>
    <w:rsid w:val="00EF1E53"/>
    <w:rsid w:val="00F11A58"/>
    <w:rsid w:val="00F122B4"/>
    <w:rsid w:val="00F20B7D"/>
    <w:rsid w:val="00F23364"/>
    <w:rsid w:val="00F24B57"/>
    <w:rsid w:val="00F254C3"/>
    <w:rsid w:val="00F3050A"/>
    <w:rsid w:val="00F42BC2"/>
    <w:rsid w:val="00F44C5C"/>
    <w:rsid w:val="00F47247"/>
    <w:rsid w:val="00F50498"/>
    <w:rsid w:val="00F55A89"/>
    <w:rsid w:val="00F61560"/>
    <w:rsid w:val="00F61A36"/>
    <w:rsid w:val="00F717EB"/>
    <w:rsid w:val="00F771FF"/>
    <w:rsid w:val="00F9031E"/>
    <w:rsid w:val="00F96E98"/>
    <w:rsid w:val="00FA13E1"/>
    <w:rsid w:val="00FA34FC"/>
    <w:rsid w:val="00FA3705"/>
    <w:rsid w:val="00FB0927"/>
    <w:rsid w:val="00FB3528"/>
    <w:rsid w:val="00FB6A61"/>
    <w:rsid w:val="00FB7D61"/>
    <w:rsid w:val="00FC18FD"/>
    <w:rsid w:val="00FC4905"/>
    <w:rsid w:val="00FD1720"/>
    <w:rsid w:val="00FD7591"/>
    <w:rsid w:val="00FE48A6"/>
    <w:rsid w:val="00FF3351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064DC6"/>
    <w:pPr>
      <w:spacing w:before="100" w:beforeAutospacing="1" w:after="100" w:afterAutospacing="1" w:line="360" w:lineRule="auto"/>
    </w:pPr>
    <w:rPr>
      <w:rFonts w:ascii="Helvetica" w:eastAsia="Cambria" w:hAnsi="Helvetica" w:cs="Times New Roman"/>
      <w:sz w:val="22"/>
      <w:szCs w:val="20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davide.savoldelli@wilken.ch" TargetMode="External"/><Relationship Id="rId8" Type="http://schemas.openxmlformats.org/officeDocument/2006/relationships/hyperlink" Target="http://www.wilken.ch" TargetMode="External"/><Relationship Id="rId9" Type="http://schemas.openxmlformats.org/officeDocument/2006/relationships/hyperlink" Target="mailto:mh@press-n-relations.ch" TargetMode="External"/><Relationship Id="rId10" Type="http://schemas.openxmlformats.org/officeDocument/2006/relationships/hyperlink" Target="http://www.press-n-relations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3403</Characters>
  <Application>Microsoft Macintosh Word</Application>
  <DocSecurity>0</DocSecurity>
  <Lines>28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PRESSEINFORMATION </vt:lpstr>
      <vt:lpstr>Ulm, 28. November 2016</vt:lpstr>
    </vt:vector>
  </TitlesOfParts>
  <Company>Press'n'Relations 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5</cp:revision>
  <cp:lastPrinted>2016-11-23T15:17:00Z</cp:lastPrinted>
  <dcterms:created xsi:type="dcterms:W3CDTF">2016-11-29T11:31:00Z</dcterms:created>
  <dcterms:modified xsi:type="dcterms:W3CDTF">2016-11-30T11:01:00Z</dcterms:modified>
</cp:coreProperties>
</file>