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CD03B" w14:textId="77777777" w:rsidR="0096147A" w:rsidRPr="001D6950" w:rsidRDefault="0096147A" w:rsidP="0096147A">
      <w:pPr>
        <w:ind w:right="-709"/>
        <w:outlineLvl w:val="0"/>
        <w:rPr>
          <w:rFonts w:ascii="Helvetica" w:hAnsi="Helvetica"/>
          <w:b/>
        </w:rPr>
      </w:pPr>
      <w:r>
        <w:rPr>
          <w:rFonts w:ascii="Helvetica" w:hAnsi="Helvetica"/>
          <w:b/>
        </w:rPr>
        <w:t xml:space="preserve">PRESSEINFORMATION </w:t>
      </w:r>
    </w:p>
    <w:p w14:paraId="28ED465F" w14:textId="77777777" w:rsidR="0096147A" w:rsidRPr="003D6EC8" w:rsidRDefault="0096147A" w:rsidP="0096147A">
      <w:pPr>
        <w:ind w:right="-709"/>
        <w:outlineLvl w:val="0"/>
        <w:rPr>
          <w:rFonts w:ascii="Helvetica" w:hAnsi="Helvetica"/>
        </w:rPr>
      </w:pPr>
    </w:p>
    <w:p w14:paraId="31B1634F" w14:textId="5E0EFB5D" w:rsidR="0096147A" w:rsidRPr="00040D86" w:rsidRDefault="0096147A" w:rsidP="0096147A">
      <w:pPr>
        <w:ind w:right="-709"/>
        <w:outlineLvl w:val="0"/>
        <w:rPr>
          <w:rFonts w:ascii="Helvetica" w:hAnsi="Helvetica"/>
          <w:sz w:val="20"/>
        </w:rPr>
      </w:pPr>
      <w:r w:rsidRPr="003D6EC8">
        <w:rPr>
          <w:rFonts w:ascii="Helvetica" w:hAnsi="Helvetica"/>
          <w:sz w:val="20"/>
        </w:rPr>
        <w:t xml:space="preserve">Ulm, </w:t>
      </w:r>
      <w:r w:rsidR="00996D44">
        <w:rPr>
          <w:rFonts w:ascii="Helvetica" w:hAnsi="Helvetica"/>
          <w:sz w:val="20"/>
        </w:rPr>
        <w:t>31</w:t>
      </w:r>
      <w:r>
        <w:rPr>
          <w:rFonts w:ascii="Helvetica" w:hAnsi="Helvetica"/>
          <w:sz w:val="20"/>
        </w:rPr>
        <w:t xml:space="preserve">. August </w:t>
      </w:r>
      <w:r w:rsidRPr="003D6EC8">
        <w:rPr>
          <w:rFonts w:ascii="Helvetica" w:hAnsi="Helvetica"/>
          <w:sz w:val="20"/>
        </w:rPr>
        <w:t>201</w:t>
      </w:r>
      <w:r>
        <w:rPr>
          <w:rFonts w:ascii="Helvetica" w:hAnsi="Helvetica"/>
          <w:sz w:val="20"/>
        </w:rPr>
        <w:t>5</w:t>
      </w:r>
    </w:p>
    <w:p w14:paraId="7D3B9B65" w14:textId="77777777" w:rsidR="0096147A" w:rsidRDefault="0096147A" w:rsidP="0096147A">
      <w:pPr>
        <w:spacing w:line="360" w:lineRule="auto"/>
        <w:ind w:right="-993"/>
        <w:rPr>
          <w:rFonts w:ascii="Helvetica" w:hAnsi="Helvetica"/>
          <w:b/>
          <w:bCs/>
          <w:sz w:val="28"/>
          <w:szCs w:val="28"/>
        </w:rPr>
      </w:pPr>
    </w:p>
    <w:p w14:paraId="72C57FC1" w14:textId="77777777" w:rsidR="0096147A" w:rsidRDefault="0096147A" w:rsidP="0096147A">
      <w:pPr>
        <w:spacing w:line="360" w:lineRule="auto"/>
        <w:ind w:right="-1560"/>
        <w:rPr>
          <w:rFonts w:ascii="Helvetica" w:hAnsi="Helvetica"/>
          <w:b/>
          <w:bCs/>
          <w:sz w:val="28"/>
          <w:szCs w:val="28"/>
        </w:rPr>
      </w:pPr>
      <w:r>
        <w:rPr>
          <w:rFonts w:ascii="Helvetica" w:hAnsi="Helvetica"/>
          <w:b/>
          <w:bCs/>
          <w:sz w:val="28"/>
          <w:szCs w:val="28"/>
        </w:rPr>
        <w:t>Deutschlandpremiere:</w:t>
      </w:r>
    </w:p>
    <w:p w14:paraId="1DC2F7F1" w14:textId="77777777" w:rsidR="0096147A" w:rsidRDefault="0096147A" w:rsidP="0096147A">
      <w:pPr>
        <w:spacing w:line="360" w:lineRule="auto"/>
        <w:ind w:right="-1560"/>
        <w:rPr>
          <w:rFonts w:ascii="Helvetica" w:hAnsi="Helvetica"/>
          <w:b/>
          <w:bCs/>
          <w:sz w:val="28"/>
          <w:szCs w:val="28"/>
        </w:rPr>
      </w:pPr>
      <w:r>
        <w:rPr>
          <w:rFonts w:ascii="Helvetica" w:hAnsi="Helvetica"/>
          <w:b/>
          <w:bCs/>
          <w:sz w:val="28"/>
          <w:szCs w:val="28"/>
        </w:rPr>
        <w:t>Wilken Rechenzentrum wird zum „</w:t>
      </w:r>
      <w:proofErr w:type="spellStart"/>
      <w:r>
        <w:rPr>
          <w:rFonts w:ascii="Helvetica" w:hAnsi="Helvetica"/>
          <w:b/>
          <w:bCs/>
          <w:sz w:val="28"/>
          <w:szCs w:val="28"/>
        </w:rPr>
        <w:t>Stealth</w:t>
      </w:r>
      <w:proofErr w:type="spellEnd"/>
      <w:r>
        <w:rPr>
          <w:rFonts w:ascii="Helvetica" w:hAnsi="Helvetica"/>
          <w:b/>
          <w:bCs/>
          <w:sz w:val="28"/>
          <w:szCs w:val="28"/>
        </w:rPr>
        <w:t xml:space="preserve"> Data Center“</w:t>
      </w:r>
    </w:p>
    <w:p w14:paraId="5BAE9085" w14:textId="77777777" w:rsidR="0096147A" w:rsidRDefault="0096147A" w:rsidP="0096147A">
      <w:pPr>
        <w:spacing w:line="360" w:lineRule="auto"/>
        <w:ind w:right="-1844"/>
        <w:rPr>
          <w:rFonts w:ascii="Helvetica" w:hAnsi="Helvetica" w:cs="Helvetica"/>
          <w:b/>
          <w:bCs/>
          <w:sz w:val="20"/>
        </w:rPr>
      </w:pPr>
      <w:r>
        <w:rPr>
          <w:rFonts w:ascii="Helvetica" w:hAnsi="Helvetica" w:cs="Arial"/>
          <w:b/>
          <w:bCs/>
          <w:sz w:val="22"/>
          <w:szCs w:val="22"/>
        </w:rPr>
        <w:t>Wilken ist Pilotpartner für neue Hochsicherheitsa</w:t>
      </w:r>
      <w:bookmarkStart w:id="0" w:name="_GoBack"/>
      <w:bookmarkEnd w:id="0"/>
      <w:r>
        <w:rPr>
          <w:rFonts w:ascii="Helvetica" w:hAnsi="Helvetica" w:cs="Arial"/>
          <w:b/>
          <w:bCs/>
          <w:sz w:val="22"/>
          <w:szCs w:val="22"/>
        </w:rPr>
        <w:t>rchitektur von Fujitsu</w:t>
      </w:r>
    </w:p>
    <w:p w14:paraId="52EB3274" w14:textId="77777777" w:rsidR="0096147A" w:rsidRDefault="0096147A" w:rsidP="0096147A">
      <w:pPr>
        <w:spacing w:line="360" w:lineRule="auto"/>
        <w:rPr>
          <w:rFonts w:ascii="Helvetica" w:hAnsi="Helvetica" w:cs="Helvetica"/>
          <w:b/>
          <w:bCs/>
          <w:sz w:val="20"/>
        </w:rPr>
      </w:pPr>
    </w:p>
    <w:p w14:paraId="23FB7AD0" w14:textId="77777777" w:rsidR="0096147A" w:rsidRDefault="0096147A" w:rsidP="0096147A">
      <w:pPr>
        <w:spacing w:line="360" w:lineRule="auto"/>
        <w:ind w:right="141"/>
        <w:rPr>
          <w:rFonts w:ascii="Helvetica" w:hAnsi="Helvetica" w:cs="Helvetica"/>
          <w:b/>
          <w:bCs/>
          <w:sz w:val="20"/>
        </w:rPr>
      </w:pPr>
      <w:r>
        <w:rPr>
          <w:rFonts w:ascii="Helvetica" w:hAnsi="Helvetica" w:cs="Helvetica"/>
          <w:b/>
          <w:bCs/>
          <w:sz w:val="20"/>
        </w:rPr>
        <w:t>Mit dem „</w:t>
      </w:r>
      <w:proofErr w:type="spellStart"/>
      <w:r>
        <w:rPr>
          <w:rFonts w:ascii="Helvetica" w:hAnsi="Helvetica" w:cs="Helvetica"/>
          <w:b/>
          <w:bCs/>
          <w:sz w:val="20"/>
        </w:rPr>
        <w:t>Stealth</w:t>
      </w:r>
      <w:proofErr w:type="spellEnd"/>
      <w:r>
        <w:rPr>
          <w:rFonts w:ascii="Helvetica" w:hAnsi="Helvetica" w:cs="Helvetica"/>
          <w:b/>
          <w:bCs/>
          <w:sz w:val="20"/>
        </w:rPr>
        <w:t xml:space="preserve"> Data Center“ präsentierte Fujitsu in diesem Jahr auf der CeBIT ein völlig neues Sicherheitskonzept. Jetzt beginnt im Wilken Rechenzentrum in Ulm der Aufbau einer derartigen Infrastruktur: Zunächst wird im Rahmen des Pilotprojekts ein Sicherheitsrack von Fujitsu installiert, das den unerlaubten physischen Zugriff auf die Systeme verhindert. Zum Schutz vor elektronischen Angriffen kommt im ersten Schritt zudem ein neues Verfahren zum sicheren Hochfahren („Booten“) der IT-Komponenten zum Einsatz. Die Implementierung weiterer Sicherheitskomponenten erfolgt dann schrittweise im weiteren Verlauf des Projekts. „Gerade für unsere Kunden aus Branchen mit hohem Bedarf an IT-Sicherheit, wie der Energie-, Finanz- oder Gesundheitswirtschaft mit ihren kritischen Infrastrukturen und sehr sensiblen Daten, bietet diese neue Fujitsu-Architektur einen Sicherheitsgrad, wie er bislang nicht denkbar war. Wir sind deswegen froh, dass wir zu den ersten Pilotpartnern für das </w:t>
      </w:r>
      <w:proofErr w:type="spellStart"/>
      <w:r w:rsidRPr="00F249A0">
        <w:rPr>
          <w:rFonts w:ascii="Helvetica" w:hAnsi="Helvetica" w:cs="Helvetica"/>
          <w:b/>
          <w:bCs/>
          <w:sz w:val="20"/>
        </w:rPr>
        <w:t>Stealth</w:t>
      </w:r>
      <w:proofErr w:type="spellEnd"/>
      <w:r w:rsidRPr="00F249A0">
        <w:rPr>
          <w:rFonts w:ascii="Helvetica" w:hAnsi="Helvetica" w:cs="Helvetica"/>
          <w:b/>
          <w:bCs/>
          <w:sz w:val="20"/>
        </w:rPr>
        <w:t xml:space="preserve"> Data Center</w:t>
      </w:r>
      <w:r>
        <w:rPr>
          <w:rFonts w:ascii="Helvetica" w:hAnsi="Helvetica" w:cs="Helvetica"/>
          <w:b/>
          <w:bCs/>
          <w:sz w:val="20"/>
        </w:rPr>
        <w:t xml:space="preserve"> gehören und die Lösung unseren Kunden zur Verfügung stellen können“, so Dr. Harald Varel, Geschäftsführer der Wilken Rechenzentrum GmbH.</w:t>
      </w:r>
    </w:p>
    <w:p w14:paraId="01A33BE8" w14:textId="77777777" w:rsidR="0096147A" w:rsidRDefault="0096147A" w:rsidP="0096147A">
      <w:pPr>
        <w:spacing w:line="360" w:lineRule="auto"/>
        <w:ind w:right="141"/>
        <w:rPr>
          <w:rFonts w:ascii="Helvetica" w:hAnsi="Helvetica" w:cs="Helvetica"/>
          <w:b/>
          <w:bCs/>
          <w:sz w:val="20"/>
        </w:rPr>
      </w:pPr>
    </w:p>
    <w:p w14:paraId="6E3DEB8D" w14:textId="77777777" w:rsidR="0096147A" w:rsidRDefault="0096147A" w:rsidP="0096147A">
      <w:pPr>
        <w:spacing w:line="360" w:lineRule="auto"/>
        <w:rPr>
          <w:rFonts w:ascii="Helvetica" w:hAnsi="Helvetica" w:cs="Helvetica"/>
          <w:bCs/>
          <w:sz w:val="20"/>
        </w:rPr>
      </w:pPr>
      <w:r w:rsidRPr="008C578F">
        <w:rPr>
          <w:rFonts w:ascii="Helvetica" w:hAnsi="Helvetica" w:cs="Helvetica"/>
          <w:bCs/>
          <w:sz w:val="20"/>
        </w:rPr>
        <w:t>Im Rahmen seines Entwicklungsprojektes „Digitale Souveränität“</w:t>
      </w:r>
      <w:r>
        <w:rPr>
          <w:rFonts w:ascii="Helvetica" w:hAnsi="Helvetica" w:cs="Helvetica"/>
          <w:bCs/>
          <w:sz w:val="20"/>
        </w:rPr>
        <w:t xml:space="preserve"> verfolgt Fujitsu einen umfassenden Ansatz, um IT-Infrastrukturen abzusichern.</w:t>
      </w:r>
      <w:r w:rsidRPr="008C578F">
        <w:rPr>
          <w:rFonts w:ascii="Helvetica" w:hAnsi="Helvetica" w:cs="Helvetica"/>
          <w:bCs/>
          <w:sz w:val="20"/>
        </w:rPr>
        <w:t xml:space="preserve"> „Das Ziel unserer Entwicklung ist eine man</w:t>
      </w:r>
      <w:r w:rsidRPr="00086EB5">
        <w:rPr>
          <w:rFonts w:ascii="Helvetica" w:hAnsi="Helvetica" w:cs="Helvetica"/>
          <w:bCs/>
          <w:sz w:val="20"/>
        </w:rPr>
        <w:t>ip</w:t>
      </w:r>
      <w:r w:rsidRPr="00561865">
        <w:rPr>
          <w:rFonts w:ascii="Helvetica" w:hAnsi="Helvetica" w:cs="Helvetica"/>
          <w:bCs/>
          <w:sz w:val="20"/>
        </w:rPr>
        <w:t>ulat</w:t>
      </w:r>
      <w:r w:rsidRPr="008C578F">
        <w:rPr>
          <w:rFonts w:ascii="Helvetica" w:hAnsi="Helvetica" w:cs="Helvetica"/>
          <w:bCs/>
          <w:sz w:val="20"/>
        </w:rPr>
        <w:t xml:space="preserve">ionssichere und </w:t>
      </w:r>
      <w:proofErr w:type="spellStart"/>
      <w:r w:rsidRPr="008C578F">
        <w:rPr>
          <w:rFonts w:ascii="Helvetica" w:hAnsi="Helvetica" w:cs="Helvetica"/>
          <w:bCs/>
          <w:sz w:val="20"/>
        </w:rPr>
        <w:t>auditierbare</w:t>
      </w:r>
      <w:proofErr w:type="spellEnd"/>
      <w:r w:rsidRPr="008C578F">
        <w:rPr>
          <w:rFonts w:ascii="Helvetica" w:hAnsi="Helvetica" w:cs="Helvetica"/>
          <w:bCs/>
          <w:sz w:val="20"/>
        </w:rPr>
        <w:t xml:space="preserve"> </w:t>
      </w:r>
      <w:r w:rsidRPr="00157A65">
        <w:rPr>
          <w:rFonts w:ascii="Helvetica" w:hAnsi="Helvetica" w:cs="Helvetica"/>
          <w:bCs/>
          <w:sz w:val="20"/>
        </w:rPr>
        <w:t>Ende-zu-Ende-Verschlüsselung für den Betrieb von (bestehenden) Applikationen</w:t>
      </w:r>
      <w:r>
        <w:rPr>
          <w:rFonts w:ascii="Helvetica" w:hAnsi="Helvetica" w:cs="Helvetica"/>
          <w:bCs/>
          <w:sz w:val="20"/>
        </w:rPr>
        <w:t>, die die Sicherheitsmechanismen auch auf das RZ-Betriebspersonal ausdehnt</w:t>
      </w:r>
      <w:r w:rsidRPr="00157A65">
        <w:rPr>
          <w:rFonts w:ascii="Helvetica" w:hAnsi="Helvetica" w:cs="Helvetica"/>
          <w:bCs/>
          <w:sz w:val="20"/>
        </w:rPr>
        <w:t xml:space="preserve">. </w:t>
      </w:r>
      <w:r>
        <w:rPr>
          <w:rFonts w:ascii="Helvetica" w:hAnsi="Helvetica" w:cs="Helvetica"/>
          <w:bCs/>
          <w:sz w:val="20"/>
        </w:rPr>
        <w:t>Dabei reicht d</w:t>
      </w:r>
      <w:r w:rsidRPr="00157A65">
        <w:rPr>
          <w:rFonts w:ascii="Helvetica" w:hAnsi="Helvetica" w:cs="Helvetica"/>
          <w:bCs/>
          <w:sz w:val="20"/>
        </w:rPr>
        <w:t>ie Verschlüsselung vom Endgerät über die Datenübertragung bis hin zu den Servern im Rechenzentrum, den Speichersystemen und zum Backup</w:t>
      </w:r>
      <w:r>
        <w:rPr>
          <w:rFonts w:ascii="Helvetica" w:hAnsi="Helvetica" w:cs="Helvetica"/>
          <w:bCs/>
          <w:sz w:val="20"/>
        </w:rPr>
        <w:t xml:space="preserve">“, so Thorsten </w:t>
      </w:r>
      <w:proofErr w:type="spellStart"/>
      <w:r>
        <w:rPr>
          <w:rFonts w:ascii="Helvetica" w:hAnsi="Helvetica" w:cs="Helvetica"/>
          <w:bCs/>
          <w:sz w:val="20"/>
        </w:rPr>
        <w:t>Höhnke</w:t>
      </w:r>
      <w:proofErr w:type="spellEnd"/>
      <w:r>
        <w:rPr>
          <w:rFonts w:ascii="Helvetica" w:hAnsi="Helvetica" w:cs="Helvetica"/>
          <w:bCs/>
          <w:sz w:val="20"/>
        </w:rPr>
        <w:t xml:space="preserve">, </w:t>
      </w:r>
      <w:r w:rsidRPr="00086EB5">
        <w:rPr>
          <w:rFonts w:ascii="Helvetica" w:hAnsi="Helvetica" w:cs="Helvetica"/>
          <w:bCs/>
          <w:sz w:val="20"/>
        </w:rPr>
        <w:t xml:space="preserve">Head </w:t>
      </w:r>
      <w:proofErr w:type="spellStart"/>
      <w:r w:rsidRPr="00086EB5">
        <w:rPr>
          <w:rFonts w:ascii="Helvetica" w:hAnsi="Helvetica" w:cs="Helvetica"/>
          <w:bCs/>
          <w:sz w:val="20"/>
        </w:rPr>
        <w:t>of</w:t>
      </w:r>
      <w:proofErr w:type="spellEnd"/>
      <w:r w:rsidRPr="00086EB5">
        <w:rPr>
          <w:rFonts w:ascii="Helvetica" w:hAnsi="Helvetica" w:cs="Helvetica"/>
          <w:bCs/>
          <w:sz w:val="20"/>
        </w:rPr>
        <w:t xml:space="preserve"> Security </w:t>
      </w:r>
      <w:proofErr w:type="spellStart"/>
      <w:r w:rsidRPr="00086EB5">
        <w:rPr>
          <w:rFonts w:ascii="Helvetica" w:hAnsi="Helvetica" w:cs="Helvetica"/>
          <w:bCs/>
          <w:sz w:val="20"/>
        </w:rPr>
        <w:t>Strategy</w:t>
      </w:r>
      <w:proofErr w:type="spellEnd"/>
      <w:r w:rsidRPr="00086EB5">
        <w:rPr>
          <w:rFonts w:ascii="Helvetica" w:hAnsi="Helvetica" w:cs="Helvetica"/>
          <w:bCs/>
          <w:sz w:val="20"/>
        </w:rPr>
        <w:t xml:space="preserve"> bei Fujitsu</w:t>
      </w:r>
      <w:r>
        <w:rPr>
          <w:rFonts w:ascii="Helvetica" w:hAnsi="Helvetica" w:cs="Helvetica"/>
          <w:bCs/>
          <w:sz w:val="20"/>
        </w:rPr>
        <w:t xml:space="preserve"> in Deutschland.</w:t>
      </w:r>
    </w:p>
    <w:p w14:paraId="588269DF" w14:textId="77777777" w:rsidR="0096147A" w:rsidRDefault="0096147A" w:rsidP="0096147A">
      <w:pPr>
        <w:spacing w:line="360" w:lineRule="auto"/>
        <w:rPr>
          <w:rFonts w:ascii="Helvetica" w:hAnsi="Helvetica" w:cs="Helvetica"/>
          <w:bCs/>
          <w:sz w:val="20"/>
        </w:rPr>
      </w:pPr>
    </w:p>
    <w:p w14:paraId="7D3103A5" w14:textId="77777777" w:rsidR="00BB29DD" w:rsidRPr="008C578F" w:rsidRDefault="00BB29DD" w:rsidP="0096147A">
      <w:pPr>
        <w:spacing w:line="360" w:lineRule="auto"/>
        <w:rPr>
          <w:rFonts w:ascii="Helvetica" w:hAnsi="Helvetica" w:cs="Helvetica"/>
          <w:bCs/>
          <w:sz w:val="20"/>
        </w:rPr>
      </w:pPr>
    </w:p>
    <w:p w14:paraId="1E2479BD" w14:textId="77777777" w:rsidR="0096147A" w:rsidRPr="00473EC0" w:rsidRDefault="0096147A" w:rsidP="0096147A">
      <w:pPr>
        <w:spacing w:line="360" w:lineRule="auto"/>
        <w:rPr>
          <w:rFonts w:ascii="Helvetica" w:hAnsi="Helvetica" w:cs="Helvetica"/>
          <w:b/>
          <w:bCs/>
          <w:sz w:val="20"/>
        </w:rPr>
      </w:pPr>
      <w:r w:rsidRPr="00473EC0">
        <w:rPr>
          <w:rFonts w:ascii="Helvetica" w:hAnsi="Helvetica" w:cs="Helvetica"/>
          <w:b/>
          <w:bCs/>
          <w:sz w:val="20"/>
        </w:rPr>
        <w:lastRenderedPageBreak/>
        <w:t>In Zukunft wird das Rechenzentrum unsichtbar</w:t>
      </w:r>
    </w:p>
    <w:p w14:paraId="785F0672" w14:textId="77777777" w:rsidR="0096147A" w:rsidRDefault="0096147A" w:rsidP="0096147A">
      <w:pPr>
        <w:spacing w:line="360" w:lineRule="auto"/>
        <w:rPr>
          <w:rFonts w:ascii="Helvetica" w:hAnsi="Helvetica" w:cs="Helvetica"/>
          <w:bCs/>
          <w:sz w:val="20"/>
        </w:rPr>
      </w:pPr>
      <w:r w:rsidRPr="008C578F">
        <w:rPr>
          <w:rFonts w:ascii="Helvetica" w:hAnsi="Helvetica" w:cs="Helvetica"/>
          <w:bCs/>
          <w:sz w:val="20"/>
        </w:rPr>
        <w:t xml:space="preserve">Mit patentierten Verfahren wird dabei </w:t>
      </w:r>
      <w:r>
        <w:rPr>
          <w:rFonts w:ascii="Helvetica" w:hAnsi="Helvetica" w:cs="Helvetica"/>
          <w:bCs/>
          <w:sz w:val="20"/>
        </w:rPr>
        <w:t xml:space="preserve">unter anderem </w:t>
      </w:r>
      <w:r w:rsidRPr="008C578F">
        <w:rPr>
          <w:rFonts w:ascii="Helvetica" w:hAnsi="Helvetica" w:cs="Helvetica"/>
          <w:bCs/>
          <w:sz w:val="20"/>
        </w:rPr>
        <w:t>sichergestellt, dass Server</w:t>
      </w:r>
      <w:r>
        <w:rPr>
          <w:rFonts w:ascii="Helvetica" w:hAnsi="Helvetica" w:cs="Helvetica"/>
          <w:bCs/>
          <w:sz w:val="20"/>
        </w:rPr>
        <w:t xml:space="preserve"> künftig</w:t>
      </w:r>
      <w:r w:rsidRPr="008C578F">
        <w:rPr>
          <w:rFonts w:ascii="Helvetica" w:hAnsi="Helvetica" w:cs="Helvetica"/>
          <w:bCs/>
          <w:sz w:val="20"/>
        </w:rPr>
        <w:t xml:space="preserve"> von außen nicht mehr sichtbar </w:t>
      </w:r>
      <w:r>
        <w:rPr>
          <w:rFonts w:ascii="Helvetica" w:hAnsi="Helvetica" w:cs="Helvetica"/>
          <w:bCs/>
          <w:sz w:val="20"/>
        </w:rPr>
        <w:t>sind</w:t>
      </w:r>
      <w:r w:rsidRPr="008C578F">
        <w:rPr>
          <w:rFonts w:ascii="Helvetica" w:hAnsi="Helvetica" w:cs="Helvetica"/>
          <w:bCs/>
          <w:sz w:val="20"/>
        </w:rPr>
        <w:t xml:space="preserve"> und somit auch nicht </w:t>
      </w:r>
      <w:r>
        <w:rPr>
          <w:rFonts w:ascii="Helvetica" w:hAnsi="Helvetica" w:cs="Helvetica"/>
          <w:bCs/>
          <w:sz w:val="20"/>
        </w:rPr>
        <w:t xml:space="preserve">mehr </w:t>
      </w:r>
      <w:r w:rsidRPr="008C578F">
        <w:rPr>
          <w:rFonts w:ascii="Helvetica" w:hAnsi="Helvetica" w:cs="Helvetica"/>
          <w:bCs/>
          <w:sz w:val="20"/>
        </w:rPr>
        <w:t>angegriffen werden k</w:t>
      </w:r>
      <w:r>
        <w:rPr>
          <w:rFonts w:ascii="Helvetica" w:hAnsi="Helvetica" w:cs="Helvetica"/>
          <w:bCs/>
          <w:sz w:val="20"/>
        </w:rPr>
        <w:t>önnen</w:t>
      </w:r>
      <w:r w:rsidRPr="008C578F">
        <w:rPr>
          <w:rFonts w:ascii="Helvetica" w:hAnsi="Helvetica" w:cs="Helvetica"/>
          <w:bCs/>
          <w:sz w:val="20"/>
        </w:rPr>
        <w:t xml:space="preserve">. </w:t>
      </w:r>
      <w:r>
        <w:rPr>
          <w:rFonts w:ascii="Helvetica" w:hAnsi="Helvetica" w:cs="Helvetica"/>
          <w:bCs/>
          <w:sz w:val="20"/>
        </w:rPr>
        <w:t xml:space="preserve">Denn herkömmliche Angriffe von außen, die meistens </w:t>
      </w:r>
      <w:r w:rsidRPr="007628A3">
        <w:rPr>
          <w:rFonts w:ascii="Helvetica" w:hAnsi="Helvetica" w:cs="Helvetica"/>
          <w:bCs/>
          <w:sz w:val="20"/>
        </w:rPr>
        <w:t>mit dem „Abtasten“ der Server (</w:t>
      </w:r>
      <w:proofErr w:type="spellStart"/>
      <w:r w:rsidRPr="007628A3">
        <w:rPr>
          <w:rFonts w:ascii="Helvetica" w:hAnsi="Helvetica" w:cs="Helvetica"/>
          <w:bCs/>
          <w:sz w:val="20"/>
        </w:rPr>
        <w:t>Portscan</w:t>
      </w:r>
      <w:proofErr w:type="spellEnd"/>
      <w:r w:rsidRPr="007628A3">
        <w:rPr>
          <w:rFonts w:ascii="Helvetica" w:hAnsi="Helvetica" w:cs="Helvetica"/>
          <w:bCs/>
          <w:sz w:val="20"/>
        </w:rPr>
        <w:t>)</w:t>
      </w:r>
      <w:r>
        <w:rPr>
          <w:rFonts w:ascii="Helvetica" w:hAnsi="Helvetica" w:cs="Helvetica"/>
          <w:bCs/>
          <w:sz w:val="20"/>
        </w:rPr>
        <w:t xml:space="preserve"> beginnen, sind nicht möglich, da potenzielle Angreifer </w:t>
      </w:r>
      <w:r w:rsidRPr="007628A3">
        <w:rPr>
          <w:rFonts w:ascii="Helvetica" w:hAnsi="Helvetica" w:cs="Helvetica"/>
          <w:bCs/>
          <w:sz w:val="20"/>
        </w:rPr>
        <w:t xml:space="preserve">keine Antworten auf </w:t>
      </w:r>
      <w:r>
        <w:rPr>
          <w:rFonts w:ascii="Helvetica" w:hAnsi="Helvetica" w:cs="Helvetica"/>
          <w:bCs/>
          <w:sz w:val="20"/>
        </w:rPr>
        <w:t>ihre</w:t>
      </w:r>
      <w:r w:rsidRPr="007628A3">
        <w:rPr>
          <w:rFonts w:ascii="Helvetica" w:hAnsi="Helvetica" w:cs="Helvetica"/>
          <w:bCs/>
          <w:sz w:val="20"/>
        </w:rPr>
        <w:t xml:space="preserve"> Portscans</w:t>
      </w:r>
      <w:r>
        <w:rPr>
          <w:rFonts w:ascii="Helvetica" w:hAnsi="Helvetica" w:cs="Helvetica"/>
          <w:bCs/>
          <w:sz w:val="20"/>
        </w:rPr>
        <w:t xml:space="preserve"> erhalten </w:t>
      </w:r>
      <w:r w:rsidRPr="0036741E">
        <w:rPr>
          <w:rFonts w:ascii="Helvetica" w:hAnsi="Helvetica" w:cs="Helvetica"/>
          <w:bCs/>
          <w:sz w:val="20"/>
        </w:rPr>
        <w:t>und auch nicht zu den sonst möglichen Angriffspunkten vordringen können.</w:t>
      </w:r>
    </w:p>
    <w:p w14:paraId="70874BDB" w14:textId="77777777" w:rsidR="0096147A" w:rsidRDefault="0096147A" w:rsidP="0096147A">
      <w:pPr>
        <w:spacing w:line="360" w:lineRule="auto"/>
        <w:rPr>
          <w:rFonts w:ascii="Helvetica" w:hAnsi="Helvetica" w:cs="Helvetica"/>
          <w:bCs/>
          <w:sz w:val="20"/>
        </w:rPr>
      </w:pPr>
    </w:p>
    <w:p w14:paraId="117607EC" w14:textId="77777777" w:rsidR="0096147A" w:rsidRPr="00473EC0" w:rsidRDefault="0096147A" w:rsidP="0096147A">
      <w:pPr>
        <w:spacing w:line="360" w:lineRule="auto"/>
        <w:rPr>
          <w:rFonts w:ascii="Helvetica" w:hAnsi="Helvetica" w:cs="Helvetica"/>
          <w:b/>
          <w:bCs/>
          <w:sz w:val="20"/>
        </w:rPr>
      </w:pPr>
      <w:r w:rsidRPr="00473EC0">
        <w:rPr>
          <w:rFonts w:ascii="Helvetica" w:hAnsi="Helvetica" w:cs="Helvetica"/>
          <w:b/>
          <w:bCs/>
          <w:sz w:val="20"/>
        </w:rPr>
        <w:t>Schutz</w:t>
      </w:r>
      <w:r>
        <w:rPr>
          <w:rFonts w:ascii="Helvetica" w:hAnsi="Helvetica" w:cs="Helvetica"/>
          <w:b/>
          <w:bCs/>
          <w:sz w:val="20"/>
        </w:rPr>
        <w:t xml:space="preserve"> auch</w:t>
      </w:r>
      <w:r w:rsidRPr="00473EC0">
        <w:rPr>
          <w:rFonts w:ascii="Helvetica" w:hAnsi="Helvetica" w:cs="Helvetica"/>
          <w:b/>
          <w:bCs/>
          <w:sz w:val="20"/>
        </w:rPr>
        <w:t xml:space="preserve"> vor Angriffen von innen </w:t>
      </w:r>
    </w:p>
    <w:p w14:paraId="781AA9D8" w14:textId="77777777" w:rsidR="0096147A" w:rsidRDefault="0096147A" w:rsidP="0096147A">
      <w:pPr>
        <w:spacing w:line="360" w:lineRule="auto"/>
        <w:rPr>
          <w:rFonts w:ascii="Helvetica" w:hAnsi="Helvetica" w:cs="Helvetica"/>
          <w:bCs/>
          <w:sz w:val="20"/>
        </w:rPr>
      </w:pPr>
      <w:r>
        <w:rPr>
          <w:rFonts w:ascii="Helvetica" w:hAnsi="Helvetica" w:cs="Helvetica"/>
          <w:bCs/>
          <w:sz w:val="20"/>
        </w:rPr>
        <w:t>Sicherheitsracks, wie sie nun auch im Wilken RZ eingesetzt werden, stellen zudem sicher, dass die Daten auch vor unberechtigten Zugriffen von Mitarbeiten im Rechenzentrum geschützt sind:</w:t>
      </w:r>
      <w:r w:rsidRPr="00473EC0">
        <w:rPr>
          <w:rFonts w:ascii="Helvetica" w:hAnsi="Helvetica" w:cs="Helvetica"/>
          <w:bCs/>
          <w:sz w:val="20"/>
        </w:rPr>
        <w:t xml:space="preserve"> </w:t>
      </w:r>
      <w:r>
        <w:rPr>
          <w:rFonts w:ascii="Helvetica" w:hAnsi="Helvetica" w:cs="Helvetica"/>
          <w:bCs/>
          <w:sz w:val="20"/>
        </w:rPr>
        <w:t>Die</w:t>
      </w:r>
      <w:r w:rsidRPr="007628A3">
        <w:rPr>
          <w:rFonts w:ascii="Helvetica" w:hAnsi="Helvetica" w:cs="Helvetica"/>
          <w:bCs/>
          <w:sz w:val="20"/>
        </w:rPr>
        <w:t xml:space="preserve"> administrative</w:t>
      </w:r>
      <w:r>
        <w:rPr>
          <w:rFonts w:ascii="Helvetica" w:hAnsi="Helvetica" w:cs="Helvetica"/>
          <w:bCs/>
          <w:sz w:val="20"/>
        </w:rPr>
        <w:t>n</w:t>
      </w:r>
      <w:r w:rsidRPr="007628A3">
        <w:rPr>
          <w:rFonts w:ascii="Helvetica" w:hAnsi="Helvetica" w:cs="Helvetica"/>
          <w:bCs/>
          <w:sz w:val="20"/>
        </w:rPr>
        <w:t xml:space="preserve"> Tätigkeiten am System werden nachvollziehbar protokolliert. Zusätzlich wird verhindert, dass </w:t>
      </w:r>
      <w:r>
        <w:rPr>
          <w:rFonts w:ascii="Helvetica" w:hAnsi="Helvetica" w:cs="Helvetica"/>
          <w:bCs/>
          <w:sz w:val="20"/>
        </w:rPr>
        <w:t xml:space="preserve">andere </w:t>
      </w:r>
      <w:r w:rsidRPr="007628A3">
        <w:rPr>
          <w:rFonts w:ascii="Helvetica" w:hAnsi="Helvetica" w:cs="Helvetica"/>
          <w:bCs/>
          <w:sz w:val="20"/>
        </w:rPr>
        <w:t>Personen</w:t>
      </w:r>
      <w:r>
        <w:rPr>
          <w:rFonts w:ascii="Helvetica" w:hAnsi="Helvetica" w:cs="Helvetica"/>
          <w:bCs/>
          <w:sz w:val="20"/>
        </w:rPr>
        <w:t xml:space="preserve"> direkt</w:t>
      </w:r>
      <w:r w:rsidRPr="007628A3">
        <w:rPr>
          <w:rFonts w:ascii="Helvetica" w:hAnsi="Helvetica" w:cs="Helvetica"/>
          <w:bCs/>
          <w:sz w:val="20"/>
        </w:rPr>
        <w:t xml:space="preserve"> im Rechenzentrum die für </w:t>
      </w:r>
      <w:r>
        <w:rPr>
          <w:rFonts w:ascii="Helvetica" w:hAnsi="Helvetica" w:cs="Helvetica"/>
          <w:bCs/>
          <w:sz w:val="20"/>
        </w:rPr>
        <w:t xml:space="preserve">den Betrieb und </w:t>
      </w:r>
      <w:r w:rsidRPr="007628A3">
        <w:rPr>
          <w:rFonts w:ascii="Helvetica" w:hAnsi="Helvetica" w:cs="Helvetica"/>
          <w:bCs/>
          <w:sz w:val="20"/>
        </w:rPr>
        <w:t>Absicherung der Daten notwendige Hardware manipulieren können. Das Sicherheitsrack</w:t>
      </w:r>
      <w:r>
        <w:rPr>
          <w:rFonts w:ascii="Helvetica" w:hAnsi="Helvetica" w:cs="Helvetica"/>
          <w:bCs/>
          <w:sz w:val="20"/>
        </w:rPr>
        <w:t xml:space="preserve"> hat keine von außen zugänglichen Steckplätze oder Anschlüsse und</w:t>
      </w:r>
      <w:r w:rsidRPr="007628A3">
        <w:rPr>
          <w:rFonts w:ascii="Helvetica" w:hAnsi="Helvetica" w:cs="Helvetica"/>
          <w:bCs/>
          <w:sz w:val="20"/>
        </w:rPr>
        <w:t xml:space="preserve"> bietet Zugriffsschutz sowohl auf der physischen als auch auf der logischen Ebene.</w:t>
      </w:r>
      <w:r w:rsidRPr="00473EC0">
        <w:rPr>
          <w:rFonts w:ascii="Helvetica" w:hAnsi="Helvetica" w:cs="Helvetica"/>
          <w:bCs/>
          <w:sz w:val="20"/>
        </w:rPr>
        <w:t xml:space="preserve"> </w:t>
      </w:r>
      <w:r>
        <w:rPr>
          <w:rFonts w:ascii="Helvetica" w:hAnsi="Helvetica" w:cs="Helvetica"/>
          <w:bCs/>
          <w:sz w:val="20"/>
        </w:rPr>
        <w:t xml:space="preserve">Dies geschieht über eine Kontroll- und Steuereinheit, die mit Hilfe des biometrischen Palm-Secure-Verfahrens abgesichert ist. Dabei werden die bei jedem Menschen individuell verlaufenden Handvenen durchleuchtet und mit den hinterlegten Mustern abgeglichen. Das Rack verfügt auch über Sensoren, die Gewalteinwirkungen am Rack und an den Türen registrieren und melden. </w:t>
      </w:r>
    </w:p>
    <w:p w14:paraId="31F2BDC1" w14:textId="77777777" w:rsidR="0096147A" w:rsidRDefault="0096147A" w:rsidP="0096147A">
      <w:pPr>
        <w:spacing w:line="360" w:lineRule="auto"/>
        <w:rPr>
          <w:rFonts w:ascii="Helvetica" w:hAnsi="Helvetica" w:cs="Helvetica"/>
          <w:bCs/>
          <w:sz w:val="20"/>
        </w:rPr>
      </w:pPr>
      <w:r>
        <w:rPr>
          <w:rFonts w:ascii="Helvetica" w:hAnsi="Helvetica" w:cs="Helvetica"/>
          <w:bCs/>
          <w:sz w:val="20"/>
        </w:rPr>
        <w:t xml:space="preserve">Für zusätzlichen Schutz sorgt eine im Wilken Rechenzentrum ebenfalls bereits genutzte Funktion für sicheres Booten. Mit dieser können Administratoren automatisiert verschlüsselte Server starten, ohne deren Passwort zu kennen. </w:t>
      </w:r>
    </w:p>
    <w:p w14:paraId="4866595F" w14:textId="77777777" w:rsidR="0096147A" w:rsidRDefault="0096147A" w:rsidP="0096147A">
      <w:pPr>
        <w:spacing w:line="360" w:lineRule="auto"/>
        <w:rPr>
          <w:rFonts w:ascii="Helvetica" w:hAnsi="Helvetica" w:cs="Helvetica"/>
          <w:bCs/>
          <w:sz w:val="20"/>
        </w:rPr>
      </w:pPr>
    </w:p>
    <w:p w14:paraId="741DCBF7" w14:textId="46638028" w:rsidR="0096147A" w:rsidRDefault="0096147A" w:rsidP="0096147A">
      <w:pPr>
        <w:spacing w:line="360" w:lineRule="auto"/>
        <w:rPr>
          <w:rFonts w:ascii="Helvetica" w:hAnsi="Helvetica" w:cs="Helvetica"/>
          <w:bCs/>
          <w:sz w:val="20"/>
        </w:rPr>
      </w:pPr>
      <w:r>
        <w:rPr>
          <w:rFonts w:ascii="Helvetica" w:hAnsi="Helvetica" w:cs="Helvetica"/>
          <w:bCs/>
          <w:sz w:val="20"/>
        </w:rPr>
        <w:t>Mit diesem umfänglichen Ansatz wird erstmals ein lückenloser Sicherheitsstatus über die Rechenzentrums-Prozesskette zur Verfügung gestellt, die für die Souveränität der Kunden über die eigenen Daten sorgt.</w:t>
      </w:r>
    </w:p>
    <w:p w14:paraId="3626C5A2" w14:textId="77777777" w:rsidR="0096147A" w:rsidRDefault="0096147A" w:rsidP="0096147A">
      <w:pPr>
        <w:widowControl w:val="0"/>
        <w:autoSpaceDE w:val="0"/>
        <w:autoSpaceDN w:val="0"/>
        <w:adjustRightInd w:val="0"/>
        <w:ind w:right="-1134"/>
        <w:rPr>
          <w:rFonts w:ascii="Arial" w:hAnsi="Arial" w:cs="Calibri"/>
          <w:i/>
          <w:sz w:val="16"/>
          <w:szCs w:val="26"/>
          <w:lang w:eastAsia="de-DE"/>
        </w:rPr>
      </w:pPr>
    </w:p>
    <w:p w14:paraId="087897EB" w14:textId="77777777" w:rsidR="0096147A" w:rsidRPr="00685B42" w:rsidRDefault="0096147A" w:rsidP="0096147A">
      <w:pPr>
        <w:widowControl w:val="0"/>
        <w:autoSpaceDE w:val="0"/>
        <w:autoSpaceDN w:val="0"/>
        <w:adjustRightInd w:val="0"/>
        <w:ind w:right="-1134"/>
        <w:rPr>
          <w:rFonts w:ascii="Arial" w:hAnsi="Arial" w:cs="Calibri"/>
          <w:b/>
          <w:i/>
          <w:sz w:val="16"/>
          <w:szCs w:val="26"/>
          <w:lang w:eastAsia="de-DE"/>
        </w:rPr>
      </w:pPr>
      <w:r w:rsidRPr="00685B42">
        <w:rPr>
          <w:rFonts w:ascii="Arial" w:hAnsi="Arial" w:cs="Calibri"/>
          <w:b/>
          <w:i/>
          <w:sz w:val="16"/>
          <w:szCs w:val="26"/>
          <w:lang w:eastAsia="de-DE"/>
        </w:rPr>
        <w:t xml:space="preserve">Weitergehende Informationen stehen unter </w:t>
      </w:r>
    </w:p>
    <w:p w14:paraId="1568D177" w14:textId="77777777" w:rsidR="0096147A" w:rsidRPr="00685B42" w:rsidRDefault="0096147A" w:rsidP="0096147A">
      <w:pPr>
        <w:widowControl w:val="0"/>
        <w:autoSpaceDE w:val="0"/>
        <w:autoSpaceDN w:val="0"/>
        <w:adjustRightInd w:val="0"/>
        <w:ind w:right="-1134"/>
        <w:rPr>
          <w:rFonts w:ascii="Arial" w:hAnsi="Arial" w:cs="Calibri"/>
          <w:b/>
          <w:i/>
          <w:sz w:val="16"/>
          <w:szCs w:val="26"/>
          <w:lang w:eastAsia="de-DE"/>
        </w:rPr>
      </w:pPr>
      <w:r w:rsidRPr="00685B42">
        <w:rPr>
          <w:rFonts w:ascii="Arial" w:hAnsi="Arial" w:cs="Calibri"/>
          <w:b/>
          <w:i/>
          <w:sz w:val="16"/>
          <w:szCs w:val="26"/>
          <w:lang w:eastAsia="de-DE"/>
        </w:rPr>
        <w:t>http://www.fujitsu.com/de/solutions/business-technology/security/stealthdatacenter/</w:t>
      </w:r>
    </w:p>
    <w:p w14:paraId="71387375" w14:textId="77777777" w:rsidR="0096147A" w:rsidRPr="00685B42" w:rsidRDefault="0096147A" w:rsidP="0096147A">
      <w:pPr>
        <w:widowControl w:val="0"/>
        <w:autoSpaceDE w:val="0"/>
        <w:autoSpaceDN w:val="0"/>
        <w:adjustRightInd w:val="0"/>
        <w:ind w:right="-1134"/>
        <w:rPr>
          <w:rFonts w:ascii="Arial" w:hAnsi="Arial" w:cs="Calibri"/>
          <w:b/>
          <w:i/>
          <w:sz w:val="16"/>
          <w:szCs w:val="26"/>
          <w:lang w:eastAsia="de-DE"/>
        </w:rPr>
      </w:pPr>
      <w:r w:rsidRPr="00685B42">
        <w:rPr>
          <w:rFonts w:ascii="Arial" w:hAnsi="Arial" w:cs="Calibri"/>
          <w:b/>
          <w:i/>
          <w:sz w:val="16"/>
          <w:szCs w:val="26"/>
          <w:lang w:eastAsia="de-DE"/>
        </w:rPr>
        <w:t>zur Verfügung.</w:t>
      </w:r>
    </w:p>
    <w:p w14:paraId="1DB2364F" w14:textId="77777777" w:rsidR="0096147A" w:rsidRPr="009378C5" w:rsidRDefault="0096147A" w:rsidP="0096147A">
      <w:pPr>
        <w:spacing w:line="360" w:lineRule="auto"/>
        <w:rPr>
          <w:rFonts w:ascii="Helvetica" w:hAnsi="Helvetica" w:cs="Helvetica"/>
          <w:bCs/>
          <w:sz w:val="20"/>
        </w:rPr>
      </w:pPr>
    </w:p>
    <w:tbl>
      <w:tblPr>
        <w:tblW w:w="9180" w:type="dxa"/>
        <w:tblLook w:val="04A0" w:firstRow="1" w:lastRow="0" w:firstColumn="1" w:lastColumn="0" w:noHBand="0" w:noVBand="1"/>
      </w:tblPr>
      <w:tblGrid>
        <w:gridCol w:w="4361"/>
        <w:gridCol w:w="4819"/>
      </w:tblGrid>
      <w:tr w:rsidR="0096147A" w:rsidRPr="00FA1DEE" w14:paraId="2AB8FB65" w14:textId="77777777" w:rsidTr="005B6FFE">
        <w:tc>
          <w:tcPr>
            <w:tcW w:w="4361" w:type="dxa"/>
            <w:shd w:val="clear" w:color="auto" w:fill="auto"/>
          </w:tcPr>
          <w:p w14:paraId="58DA3044" w14:textId="77777777" w:rsidR="0096147A" w:rsidRPr="00FA1DEE" w:rsidRDefault="0096147A" w:rsidP="005B6FFE">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457A8A0D" w14:textId="77777777" w:rsidR="0096147A" w:rsidRPr="00FA1DEE" w:rsidRDefault="0096147A" w:rsidP="005B6FFE">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r>
              <w:rPr>
                <w:rFonts w:ascii="Arial" w:hAnsi="Arial" w:cs="Calibri"/>
                <w:sz w:val="16"/>
                <w:szCs w:val="26"/>
                <w:lang w:eastAsia="de-DE"/>
              </w:rPr>
              <w:t>GmbH – Dr. Harald Varel</w:t>
            </w:r>
          </w:p>
          <w:p w14:paraId="090EFD67" w14:textId="77777777" w:rsidR="0096147A" w:rsidRPr="00FA1DEE" w:rsidRDefault="0096147A" w:rsidP="005B6FFE">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29</w:t>
            </w:r>
            <w:r w:rsidRPr="00FA1DEE">
              <w:rPr>
                <w:rFonts w:ascii="Arial" w:hAnsi="Arial" w:cs="Calibri"/>
                <w:sz w:val="16"/>
                <w:szCs w:val="26"/>
                <w:lang w:eastAsia="de-DE"/>
              </w:rPr>
              <w:t>-</w:t>
            </w:r>
            <w:r>
              <w:rPr>
                <w:rFonts w:ascii="Arial" w:hAnsi="Arial" w:cs="Calibri"/>
                <w:sz w:val="16"/>
                <w:szCs w:val="26"/>
                <w:lang w:eastAsia="de-DE"/>
              </w:rPr>
              <w:t xml:space="preserve">31 – </w:t>
            </w:r>
            <w:r w:rsidRPr="00FA1DEE">
              <w:rPr>
                <w:rFonts w:ascii="Arial" w:hAnsi="Arial" w:cs="Calibri"/>
                <w:sz w:val="16"/>
                <w:szCs w:val="26"/>
                <w:lang w:eastAsia="de-DE"/>
              </w:rPr>
              <w:t>89081 Ulm</w:t>
            </w:r>
            <w:r w:rsidRPr="00FA1DEE">
              <w:rPr>
                <w:rFonts w:ascii="Arial" w:hAnsi="Arial" w:cs="Calibri"/>
                <w:sz w:val="16"/>
                <w:szCs w:val="26"/>
                <w:lang w:eastAsia="de-DE"/>
              </w:rPr>
              <w:tab/>
            </w:r>
          </w:p>
          <w:p w14:paraId="1F1C0261" w14:textId="77777777" w:rsidR="0096147A" w:rsidRPr="00B405DD" w:rsidRDefault="0096147A" w:rsidP="005B6FFE">
            <w:pPr>
              <w:widowControl w:val="0"/>
              <w:tabs>
                <w:tab w:val="left" w:pos="4111"/>
              </w:tabs>
              <w:autoSpaceDE w:val="0"/>
              <w:autoSpaceDN w:val="0"/>
              <w:adjustRightInd w:val="0"/>
              <w:ind w:right="176"/>
              <w:rPr>
                <w:rFonts w:ascii="Arial" w:hAnsi="Arial" w:cs="Calibri"/>
                <w:sz w:val="16"/>
                <w:szCs w:val="26"/>
                <w:lang w:eastAsia="de-DE"/>
              </w:rPr>
            </w:pPr>
            <w:r w:rsidRPr="00B405DD">
              <w:rPr>
                <w:rFonts w:ascii="Arial" w:hAnsi="Arial" w:cs="Calibri"/>
                <w:sz w:val="16"/>
                <w:szCs w:val="26"/>
                <w:lang w:eastAsia="de-DE"/>
              </w:rPr>
              <w:t>Tel.: +49 731 96 50-0 – Fax: +49 731 96 50-444</w:t>
            </w:r>
          </w:p>
          <w:p w14:paraId="1094124A" w14:textId="77777777" w:rsidR="0096147A" w:rsidRPr="00B405DD" w:rsidRDefault="009A79C3" w:rsidP="005B6FFE">
            <w:pPr>
              <w:widowControl w:val="0"/>
              <w:tabs>
                <w:tab w:val="left" w:pos="3969"/>
              </w:tabs>
              <w:autoSpaceDE w:val="0"/>
              <w:autoSpaceDN w:val="0"/>
              <w:adjustRightInd w:val="0"/>
              <w:ind w:right="176"/>
              <w:rPr>
                <w:rFonts w:ascii="Arial" w:hAnsi="Arial" w:cs="Calibri"/>
                <w:sz w:val="16"/>
                <w:szCs w:val="26"/>
                <w:lang w:eastAsia="de-DE"/>
              </w:rPr>
            </w:pPr>
            <w:hyperlink r:id="rId7" w:history="1">
              <w:r w:rsidR="0096147A" w:rsidRPr="00B405DD">
                <w:rPr>
                  <w:rStyle w:val="Link"/>
                  <w:rFonts w:ascii="Arial" w:hAnsi="Arial" w:cs="Calibri"/>
                  <w:sz w:val="16"/>
                  <w:szCs w:val="26"/>
                  <w:lang w:eastAsia="de-DE"/>
                </w:rPr>
                <w:t>presse@wilken.de</w:t>
              </w:r>
            </w:hyperlink>
            <w:r w:rsidR="0096147A" w:rsidRPr="00B405DD">
              <w:rPr>
                <w:rFonts w:ascii="Arial" w:hAnsi="Arial" w:cs="Calibri"/>
                <w:sz w:val="16"/>
                <w:szCs w:val="26"/>
                <w:lang w:eastAsia="de-DE"/>
              </w:rPr>
              <w:t xml:space="preserve"> – </w:t>
            </w:r>
            <w:hyperlink r:id="rId8" w:history="1">
              <w:r w:rsidR="0096147A" w:rsidRPr="00B405DD">
                <w:rPr>
                  <w:rStyle w:val="Link"/>
                  <w:rFonts w:ascii="Arial" w:hAnsi="Arial" w:cs="Calibri"/>
                  <w:sz w:val="16"/>
                  <w:szCs w:val="26"/>
                  <w:lang w:eastAsia="de-DE"/>
                </w:rPr>
                <w:t>www.wilken.de</w:t>
              </w:r>
            </w:hyperlink>
          </w:p>
        </w:tc>
        <w:tc>
          <w:tcPr>
            <w:tcW w:w="4819" w:type="dxa"/>
            <w:shd w:val="clear" w:color="auto" w:fill="auto"/>
          </w:tcPr>
          <w:p w14:paraId="1B8E6C90" w14:textId="77777777" w:rsidR="0096147A" w:rsidRPr="00FA1DEE" w:rsidRDefault="0096147A" w:rsidP="005B6FFE">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41E79552" w14:textId="77777777" w:rsidR="0096147A" w:rsidRPr="00FA1DEE" w:rsidRDefault="0096147A" w:rsidP="005B6FFE">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Uwe Pagel </w:t>
            </w:r>
          </w:p>
          <w:p w14:paraId="6C584FCA" w14:textId="77777777" w:rsidR="0096147A" w:rsidRPr="00FA1DEE" w:rsidRDefault="0096147A" w:rsidP="005B6FFE">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Press’n’Relations GmbH</w:t>
            </w:r>
          </w:p>
          <w:p w14:paraId="12F9F2E5" w14:textId="77777777" w:rsidR="0096147A" w:rsidRPr="00FA1DEE" w:rsidRDefault="0096147A" w:rsidP="005B6FFE">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Magirusstraße 33 – </w:t>
            </w:r>
            <w:r w:rsidRPr="00FA1DEE">
              <w:rPr>
                <w:rFonts w:ascii="Arial" w:hAnsi="Arial" w:cs="Calibri"/>
                <w:sz w:val="16"/>
                <w:szCs w:val="26"/>
                <w:lang w:eastAsia="de-DE"/>
              </w:rPr>
              <w:t>89077 Ulm</w:t>
            </w:r>
          </w:p>
          <w:p w14:paraId="19E7EE12" w14:textId="77777777" w:rsidR="0096147A" w:rsidRPr="00FA1DEE" w:rsidRDefault="0096147A" w:rsidP="005B6FFE">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Tel.: +49 731 962 87-29 – Fax: +49 731 962 87-97</w:t>
            </w:r>
          </w:p>
          <w:p w14:paraId="71A4E8D3" w14:textId="77777777" w:rsidR="0096147A" w:rsidRPr="00FA1DEE" w:rsidRDefault="009A79C3" w:rsidP="005B6FFE">
            <w:pPr>
              <w:widowControl w:val="0"/>
              <w:autoSpaceDE w:val="0"/>
              <w:autoSpaceDN w:val="0"/>
              <w:adjustRightInd w:val="0"/>
              <w:ind w:left="34" w:right="742"/>
              <w:rPr>
                <w:rFonts w:ascii="Arial" w:hAnsi="Arial" w:cs="Calibri"/>
                <w:sz w:val="16"/>
                <w:szCs w:val="26"/>
                <w:lang w:eastAsia="de-DE"/>
              </w:rPr>
            </w:pPr>
            <w:hyperlink r:id="rId9" w:history="1">
              <w:r w:rsidR="0096147A" w:rsidRPr="00FA1DEE">
                <w:rPr>
                  <w:rStyle w:val="Link"/>
                  <w:rFonts w:ascii="Arial" w:hAnsi="Arial" w:cs="Calibri"/>
                  <w:sz w:val="16"/>
                  <w:szCs w:val="26"/>
                  <w:lang w:eastAsia="de-DE"/>
                </w:rPr>
                <w:t>upa@press-n-relations.de</w:t>
              </w:r>
            </w:hyperlink>
          </w:p>
          <w:p w14:paraId="5E84E102" w14:textId="77777777" w:rsidR="0096147A" w:rsidRPr="00FA1DEE" w:rsidRDefault="0096147A" w:rsidP="005B6FFE">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www.press-n-relations.com</w:t>
            </w:r>
          </w:p>
        </w:tc>
      </w:tr>
    </w:tbl>
    <w:p w14:paraId="15911A3A" w14:textId="77777777" w:rsidR="0096147A" w:rsidRPr="00B405DD" w:rsidRDefault="0096147A" w:rsidP="0096147A">
      <w:pPr>
        <w:widowControl w:val="0"/>
        <w:autoSpaceDE w:val="0"/>
        <w:autoSpaceDN w:val="0"/>
        <w:adjustRightInd w:val="0"/>
        <w:rPr>
          <w:rFonts w:ascii="Arial" w:hAnsi="Arial" w:cs="Calibri"/>
          <w:bCs/>
          <w:sz w:val="16"/>
          <w:szCs w:val="26"/>
          <w:lang w:eastAsia="de-DE"/>
        </w:rPr>
      </w:pPr>
    </w:p>
    <w:p w14:paraId="7AA7CFF3" w14:textId="77777777" w:rsidR="0096147A" w:rsidRPr="00B405DD" w:rsidRDefault="0096147A" w:rsidP="0096147A">
      <w:pPr>
        <w:ind w:right="-2127"/>
        <w:outlineLvl w:val="0"/>
        <w:rPr>
          <w:rFonts w:ascii="Arial" w:hAnsi="Arial" w:cs="Calibri"/>
          <w:b/>
          <w:sz w:val="16"/>
          <w:szCs w:val="26"/>
          <w:lang w:eastAsia="de-DE"/>
        </w:rPr>
      </w:pPr>
    </w:p>
    <w:p w14:paraId="12E195EA" w14:textId="77777777" w:rsidR="0096147A" w:rsidRPr="00F8514B" w:rsidRDefault="0096147A" w:rsidP="0096147A">
      <w:pPr>
        <w:ind w:right="-2127"/>
        <w:outlineLvl w:val="0"/>
        <w:rPr>
          <w:rFonts w:ascii="Arial" w:hAnsi="Arial" w:cs="Calibri"/>
          <w:b/>
          <w:sz w:val="16"/>
          <w:szCs w:val="26"/>
          <w:lang w:eastAsia="de-DE"/>
        </w:rPr>
      </w:pPr>
      <w:r w:rsidRPr="00F8514B">
        <w:rPr>
          <w:rFonts w:ascii="Arial" w:hAnsi="Arial" w:cs="Calibri"/>
          <w:b/>
          <w:sz w:val="16"/>
          <w:szCs w:val="26"/>
          <w:lang w:eastAsia="de-DE"/>
        </w:rPr>
        <w:lastRenderedPageBreak/>
        <w:t xml:space="preserve">Über die </w:t>
      </w:r>
      <w:r>
        <w:rPr>
          <w:rFonts w:ascii="Arial" w:hAnsi="Arial" w:cs="Calibri"/>
          <w:b/>
          <w:sz w:val="16"/>
          <w:szCs w:val="26"/>
          <w:lang w:eastAsia="de-DE"/>
        </w:rPr>
        <w:t>Wilken Corporate Group</w:t>
      </w:r>
    </w:p>
    <w:p w14:paraId="7340F690" w14:textId="77777777" w:rsidR="0096147A" w:rsidRDefault="0096147A" w:rsidP="0096147A">
      <w:pPr>
        <w:widowControl w:val="0"/>
        <w:autoSpaceDE w:val="0"/>
        <w:autoSpaceDN w:val="0"/>
        <w:adjustRightInd w:val="0"/>
        <w:ind w:right="-1134"/>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550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Akademie GmbH (Ulm), 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Unternehmensgruppe erzielte 201</w:t>
      </w:r>
      <w:r>
        <w:rPr>
          <w:rFonts w:ascii="Arial" w:hAnsi="Arial" w:cs="Calibri"/>
          <w:sz w:val="16"/>
          <w:szCs w:val="26"/>
          <w:lang w:eastAsia="de-DE"/>
        </w:rPr>
        <w:t>4</w:t>
      </w:r>
      <w:r w:rsidRPr="002F53FC">
        <w:rPr>
          <w:rFonts w:ascii="Arial" w:hAnsi="Arial" w:cs="Calibri"/>
          <w:sz w:val="16"/>
          <w:szCs w:val="26"/>
          <w:lang w:eastAsia="de-DE"/>
        </w:rPr>
        <w:t xml:space="preserve"> einen Umsatz von </w:t>
      </w:r>
      <w:r>
        <w:rPr>
          <w:rFonts w:ascii="Arial" w:hAnsi="Arial" w:cs="Calibri"/>
          <w:sz w:val="16"/>
          <w:szCs w:val="26"/>
          <w:lang w:eastAsia="de-DE"/>
        </w:rPr>
        <w:t xml:space="preserve">rund </w:t>
      </w:r>
      <w:r w:rsidRPr="002F53FC">
        <w:rPr>
          <w:rFonts w:ascii="Arial" w:hAnsi="Arial" w:cs="Calibri"/>
          <w:sz w:val="16"/>
          <w:szCs w:val="26"/>
          <w:lang w:eastAsia="de-DE"/>
        </w:rPr>
        <w:t>5</w:t>
      </w:r>
      <w:r>
        <w:rPr>
          <w:rFonts w:ascii="Arial" w:hAnsi="Arial" w:cs="Calibri"/>
          <w:sz w:val="16"/>
          <w:szCs w:val="26"/>
          <w:lang w:eastAsia="de-DE"/>
        </w:rPr>
        <w:t>8</w:t>
      </w:r>
      <w:r w:rsidRPr="002F53FC">
        <w:rPr>
          <w:rFonts w:ascii="Arial" w:hAnsi="Arial" w:cs="Calibri"/>
          <w:sz w:val="16"/>
          <w:szCs w:val="26"/>
          <w:lang w:eastAsia="de-DE"/>
        </w:rPr>
        <w:t xml:space="preserve"> Millionen Euro.</w:t>
      </w:r>
    </w:p>
    <w:p w14:paraId="1E3FFA3C" w14:textId="77777777" w:rsidR="0096147A" w:rsidRPr="00F23364" w:rsidRDefault="0096147A" w:rsidP="0096147A">
      <w:pPr>
        <w:widowControl w:val="0"/>
        <w:autoSpaceDE w:val="0"/>
        <w:autoSpaceDN w:val="0"/>
        <w:adjustRightInd w:val="0"/>
        <w:ind w:right="-1134"/>
        <w:rPr>
          <w:rFonts w:ascii="Arial" w:hAnsi="Arial" w:cs="Calibri"/>
          <w:b/>
          <w:sz w:val="16"/>
          <w:szCs w:val="26"/>
          <w:lang w:eastAsia="de-DE"/>
        </w:rPr>
      </w:pPr>
    </w:p>
    <w:p w14:paraId="176F9675" w14:textId="77777777" w:rsidR="0096147A" w:rsidRPr="00574C52" w:rsidRDefault="0096147A" w:rsidP="0096147A"/>
    <w:p w14:paraId="2EEBC4FF" w14:textId="77777777" w:rsidR="0096147A" w:rsidRPr="00C51C55" w:rsidRDefault="0096147A" w:rsidP="0096147A"/>
    <w:p w14:paraId="25F130D9" w14:textId="77777777" w:rsidR="0096147A" w:rsidRPr="00C83B3F" w:rsidRDefault="0096147A" w:rsidP="0096147A"/>
    <w:p w14:paraId="30EBAFE0" w14:textId="77777777" w:rsidR="0096147A" w:rsidRPr="00081EEC" w:rsidRDefault="0096147A" w:rsidP="0096147A"/>
    <w:p w14:paraId="5E5C260A" w14:textId="77777777" w:rsidR="00FE48A6" w:rsidRPr="0096147A" w:rsidRDefault="00FE48A6" w:rsidP="0096147A"/>
    <w:sectPr w:rsidR="00FE48A6" w:rsidRPr="0096147A" w:rsidSect="001858F8">
      <w:headerReference w:type="default" r:id="rId10"/>
      <w:footerReference w:type="even" r:id="rId11"/>
      <w:footerReference w:type="default" r:id="rId12"/>
      <w:pgSz w:w="11906" w:h="16838"/>
      <w:pgMar w:top="1843"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5B619" w14:textId="77777777" w:rsidR="009A79C3" w:rsidRDefault="009A79C3">
      <w:r>
        <w:separator/>
      </w:r>
    </w:p>
  </w:endnote>
  <w:endnote w:type="continuationSeparator" w:id="0">
    <w:p w14:paraId="7175B2F7" w14:textId="77777777" w:rsidR="009A79C3" w:rsidRDefault="009A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729E7"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01F842C"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E0D8F" w14:textId="77777777" w:rsidR="003A43A2" w:rsidRDefault="003A43A2" w:rsidP="00FE48A6">
    <w:pPr>
      <w:pStyle w:val="Fuzeile"/>
      <w:ind w:right="-2269"/>
      <w:jc w:val="right"/>
    </w:pPr>
    <w:r>
      <w:rPr>
        <w:noProof/>
        <w:lang w:eastAsia="de-DE"/>
      </w:rPr>
      <w:drawing>
        <wp:inline distT="0" distB="0" distL="0" distR="0" wp14:anchorId="2B0E3BE0" wp14:editId="5C1BCF0C">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D0075" w14:textId="77777777" w:rsidR="009A79C3" w:rsidRDefault="009A79C3">
      <w:r>
        <w:separator/>
      </w:r>
    </w:p>
  </w:footnote>
  <w:footnote w:type="continuationSeparator" w:id="0">
    <w:p w14:paraId="028246E2" w14:textId="77777777" w:rsidR="009A79C3" w:rsidRDefault="009A79C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B8434" w14:textId="77777777" w:rsidR="003A43A2" w:rsidRDefault="003A43A2" w:rsidP="00FE48A6">
    <w:pPr>
      <w:pStyle w:val="Kopfzeile"/>
      <w:tabs>
        <w:tab w:val="clear" w:pos="9072"/>
        <w:tab w:val="right" w:pos="9639"/>
      </w:tabs>
      <w:ind w:right="-2268"/>
      <w:jc w:val="right"/>
    </w:pPr>
    <w:r>
      <w:rPr>
        <w:noProof/>
        <w:lang w:eastAsia="de-DE"/>
      </w:rPr>
      <w:drawing>
        <wp:inline distT="0" distB="0" distL="0" distR="0" wp14:anchorId="4DED07C5" wp14:editId="194FF247">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43EB7F1B" w14:textId="77777777" w:rsidR="003A43A2" w:rsidRDefault="003A43A2" w:rsidP="00FE48A6">
    <w:pPr>
      <w:pStyle w:val="Kopfzeile"/>
      <w:tabs>
        <w:tab w:val="clear" w:pos="9072"/>
        <w:tab w:val="right" w:pos="9639"/>
      </w:tabs>
      <w:ind w:right="-2"/>
      <w:jc w:val="right"/>
    </w:pPr>
  </w:p>
  <w:p w14:paraId="3C77FBD6"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0"/>
  <w:embedSystemFonts/>
  <w:proofState w:spelling="clean"/>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454B"/>
    <w:rsid w:val="00011F67"/>
    <w:rsid w:val="0002498B"/>
    <w:rsid w:val="00032F50"/>
    <w:rsid w:val="00040D86"/>
    <w:rsid w:val="00045258"/>
    <w:rsid w:val="000464B6"/>
    <w:rsid w:val="00051FB3"/>
    <w:rsid w:val="000809E7"/>
    <w:rsid w:val="00081EEC"/>
    <w:rsid w:val="00093AA5"/>
    <w:rsid w:val="00097330"/>
    <w:rsid w:val="000A6D42"/>
    <w:rsid w:val="000B2038"/>
    <w:rsid w:val="000C0569"/>
    <w:rsid w:val="000D5FE9"/>
    <w:rsid w:val="000E374D"/>
    <w:rsid w:val="000E5D79"/>
    <w:rsid w:val="000F6D38"/>
    <w:rsid w:val="00106410"/>
    <w:rsid w:val="00107620"/>
    <w:rsid w:val="00122695"/>
    <w:rsid w:val="00122F47"/>
    <w:rsid w:val="0012491E"/>
    <w:rsid w:val="00135DEE"/>
    <w:rsid w:val="00152D07"/>
    <w:rsid w:val="00157A65"/>
    <w:rsid w:val="0016044A"/>
    <w:rsid w:val="00172559"/>
    <w:rsid w:val="001733DA"/>
    <w:rsid w:val="00175745"/>
    <w:rsid w:val="001858F8"/>
    <w:rsid w:val="001A2076"/>
    <w:rsid w:val="001B1862"/>
    <w:rsid w:val="001C58AF"/>
    <w:rsid w:val="001C6862"/>
    <w:rsid w:val="001D12AA"/>
    <w:rsid w:val="001E200F"/>
    <w:rsid w:val="0020462C"/>
    <w:rsid w:val="002533A2"/>
    <w:rsid w:val="00257C0C"/>
    <w:rsid w:val="00272362"/>
    <w:rsid w:val="00284DF7"/>
    <w:rsid w:val="0029227C"/>
    <w:rsid w:val="00294152"/>
    <w:rsid w:val="002A28CE"/>
    <w:rsid w:val="002B218F"/>
    <w:rsid w:val="002B498A"/>
    <w:rsid w:val="002C201B"/>
    <w:rsid w:val="002D0338"/>
    <w:rsid w:val="002D19F2"/>
    <w:rsid w:val="002D1F28"/>
    <w:rsid w:val="002D28F5"/>
    <w:rsid w:val="002E1BC0"/>
    <w:rsid w:val="002E6C18"/>
    <w:rsid w:val="00324F5C"/>
    <w:rsid w:val="00342353"/>
    <w:rsid w:val="003467EA"/>
    <w:rsid w:val="00366E84"/>
    <w:rsid w:val="003752AA"/>
    <w:rsid w:val="0037633E"/>
    <w:rsid w:val="00376B33"/>
    <w:rsid w:val="00386A2C"/>
    <w:rsid w:val="003A1A5E"/>
    <w:rsid w:val="003A43A2"/>
    <w:rsid w:val="003C2165"/>
    <w:rsid w:val="003D55A3"/>
    <w:rsid w:val="003D57A1"/>
    <w:rsid w:val="003D7800"/>
    <w:rsid w:val="003E10C2"/>
    <w:rsid w:val="003E189B"/>
    <w:rsid w:val="003E1CF6"/>
    <w:rsid w:val="003E3EFA"/>
    <w:rsid w:val="003F3403"/>
    <w:rsid w:val="003F55EF"/>
    <w:rsid w:val="004043AF"/>
    <w:rsid w:val="00406D81"/>
    <w:rsid w:val="004071E0"/>
    <w:rsid w:val="004110F6"/>
    <w:rsid w:val="00425A22"/>
    <w:rsid w:val="00425E5F"/>
    <w:rsid w:val="00432E47"/>
    <w:rsid w:val="00457490"/>
    <w:rsid w:val="00470089"/>
    <w:rsid w:val="004712B6"/>
    <w:rsid w:val="00477E0F"/>
    <w:rsid w:val="0048658B"/>
    <w:rsid w:val="004A0D85"/>
    <w:rsid w:val="004A2502"/>
    <w:rsid w:val="004A32B5"/>
    <w:rsid w:val="004A76DC"/>
    <w:rsid w:val="004A77E5"/>
    <w:rsid w:val="004B4FDF"/>
    <w:rsid w:val="004C38CC"/>
    <w:rsid w:val="004D5FEA"/>
    <w:rsid w:val="004E2379"/>
    <w:rsid w:val="00513A25"/>
    <w:rsid w:val="00517604"/>
    <w:rsid w:val="00521E09"/>
    <w:rsid w:val="00535049"/>
    <w:rsid w:val="00535FC2"/>
    <w:rsid w:val="00544769"/>
    <w:rsid w:val="00546C50"/>
    <w:rsid w:val="005519C2"/>
    <w:rsid w:val="005639AD"/>
    <w:rsid w:val="00574C52"/>
    <w:rsid w:val="00575F36"/>
    <w:rsid w:val="00576B32"/>
    <w:rsid w:val="00583BF7"/>
    <w:rsid w:val="0058795D"/>
    <w:rsid w:val="0059648C"/>
    <w:rsid w:val="005E006B"/>
    <w:rsid w:val="005F2C2F"/>
    <w:rsid w:val="005F375D"/>
    <w:rsid w:val="005F3918"/>
    <w:rsid w:val="005F63F7"/>
    <w:rsid w:val="0060646D"/>
    <w:rsid w:val="00614428"/>
    <w:rsid w:val="006205F9"/>
    <w:rsid w:val="0062061A"/>
    <w:rsid w:val="00624F93"/>
    <w:rsid w:val="00632098"/>
    <w:rsid w:val="00645730"/>
    <w:rsid w:val="006568C1"/>
    <w:rsid w:val="00667CBE"/>
    <w:rsid w:val="00685B42"/>
    <w:rsid w:val="00693603"/>
    <w:rsid w:val="006961C8"/>
    <w:rsid w:val="006A0673"/>
    <w:rsid w:val="006A3CD0"/>
    <w:rsid w:val="006A5E14"/>
    <w:rsid w:val="006B72FA"/>
    <w:rsid w:val="006E468B"/>
    <w:rsid w:val="006E5937"/>
    <w:rsid w:val="006F6C95"/>
    <w:rsid w:val="0070035C"/>
    <w:rsid w:val="00733F48"/>
    <w:rsid w:val="0073656F"/>
    <w:rsid w:val="007367F7"/>
    <w:rsid w:val="00737E3A"/>
    <w:rsid w:val="00741F98"/>
    <w:rsid w:val="00743057"/>
    <w:rsid w:val="00746812"/>
    <w:rsid w:val="00752F6B"/>
    <w:rsid w:val="00757073"/>
    <w:rsid w:val="007628A3"/>
    <w:rsid w:val="00764A09"/>
    <w:rsid w:val="007706D1"/>
    <w:rsid w:val="00772476"/>
    <w:rsid w:val="00774940"/>
    <w:rsid w:val="007759B6"/>
    <w:rsid w:val="00775ACE"/>
    <w:rsid w:val="00783CEE"/>
    <w:rsid w:val="007A0F43"/>
    <w:rsid w:val="007C3EFB"/>
    <w:rsid w:val="007C4EE9"/>
    <w:rsid w:val="007C5A78"/>
    <w:rsid w:val="007D122B"/>
    <w:rsid w:val="007E1E5C"/>
    <w:rsid w:val="007E37CB"/>
    <w:rsid w:val="007F574D"/>
    <w:rsid w:val="007F7D4A"/>
    <w:rsid w:val="00803D59"/>
    <w:rsid w:val="00811D53"/>
    <w:rsid w:val="0081245E"/>
    <w:rsid w:val="00823A31"/>
    <w:rsid w:val="00832A37"/>
    <w:rsid w:val="008331D8"/>
    <w:rsid w:val="0083770B"/>
    <w:rsid w:val="008474DE"/>
    <w:rsid w:val="00853823"/>
    <w:rsid w:val="00863D68"/>
    <w:rsid w:val="00873E04"/>
    <w:rsid w:val="0088157B"/>
    <w:rsid w:val="008825F3"/>
    <w:rsid w:val="0088514D"/>
    <w:rsid w:val="00894092"/>
    <w:rsid w:val="00894BE0"/>
    <w:rsid w:val="008A57BB"/>
    <w:rsid w:val="008B4462"/>
    <w:rsid w:val="008B5B1E"/>
    <w:rsid w:val="008B685B"/>
    <w:rsid w:val="008B69E2"/>
    <w:rsid w:val="008E6C77"/>
    <w:rsid w:val="008F68EF"/>
    <w:rsid w:val="009036E4"/>
    <w:rsid w:val="00903A51"/>
    <w:rsid w:val="009043EE"/>
    <w:rsid w:val="009333FD"/>
    <w:rsid w:val="009378C5"/>
    <w:rsid w:val="00943667"/>
    <w:rsid w:val="00947BDC"/>
    <w:rsid w:val="0096147A"/>
    <w:rsid w:val="009668A5"/>
    <w:rsid w:val="00967F5D"/>
    <w:rsid w:val="00970937"/>
    <w:rsid w:val="00973837"/>
    <w:rsid w:val="00980D69"/>
    <w:rsid w:val="00984451"/>
    <w:rsid w:val="00984EEC"/>
    <w:rsid w:val="009873C5"/>
    <w:rsid w:val="00996D44"/>
    <w:rsid w:val="009A40FF"/>
    <w:rsid w:val="009A79C3"/>
    <w:rsid w:val="009A7A52"/>
    <w:rsid w:val="009B0EFC"/>
    <w:rsid w:val="009B1B65"/>
    <w:rsid w:val="009C6A33"/>
    <w:rsid w:val="009C7BF7"/>
    <w:rsid w:val="009F1031"/>
    <w:rsid w:val="00A0122C"/>
    <w:rsid w:val="00A0763D"/>
    <w:rsid w:val="00A14223"/>
    <w:rsid w:val="00A31345"/>
    <w:rsid w:val="00A32F10"/>
    <w:rsid w:val="00A3451E"/>
    <w:rsid w:val="00A56D07"/>
    <w:rsid w:val="00A604E8"/>
    <w:rsid w:val="00A65506"/>
    <w:rsid w:val="00A6600D"/>
    <w:rsid w:val="00A73AC3"/>
    <w:rsid w:val="00A77BBC"/>
    <w:rsid w:val="00A85E92"/>
    <w:rsid w:val="00AA2FE1"/>
    <w:rsid w:val="00AB7591"/>
    <w:rsid w:val="00AC2785"/>
    <w:rsid w:val="00AD2E36"/>
    <w:rsid w:val="00AD3F8F"/>
    <w:rsid w:val="00AF1D9E"/>
    <w:rsid w:val="00B1492C"/>
    <w:rsid w:val="00B16608"/>
    <w:rsid w:val="00B40DEE"/>
    <w:rsid w:val="00B511AA"/>
    <w:rsid w:val="00B62065"/>
    <w:rsid w:val="00B86EC2"/>
    <w:rsid w:val="00B87471"/>
    <w:rsid w:val="00BA5FB0"/>
    <w:rsid w:val="00BA7303"/>
    <w:rsid w:val="00BA7D78"/>
    <w:rsid w:val="00BB29DD"/>
    <w:rsid w:val="00BB487D"/>
    <w:rsid w:val="00BC17BE"/>
    <w:rsid w:val="00BC2F70"/>
    <w:rsid w:val="00BC6671"/>
    <w:rsid w:val="00BE1471"/>
    <w:rsid w:val="00BE5B4A"/>
    <w:rsid w:val="00BF00B8"/>
    <w:rsid w:val="00BF70C0"/>
    <w:rsid w:val="00C00270"/>
    <w:rsid w:val="00C0359B"/>
    <w:rsid w:val="00C11718"/>
    <w:rsid w:val="00C124D1"/>
    <w:rsid w:val="00C34C11"/>
    <w:rsid w:val="00C51C55"/>
    <w:rsid w:val="00C53B6B"/>
    <w:rsid w:val="00C6146F"/>
    <w:rsid w:val="00C6183F"/>
    <w:rsid w:val="00C62E40"/>
    <w:rsid w:val="00C73CA9"/>
    <w:rsid w:val="00C74ED1"/>
    <w:rsid w:val="00C816C9"/>
    <w:rsid w:val="00C83B3F"/>
    <w:rsid w:val="00C83E25"/>
    <w:rsid w:val="00CA2704"/>
    <w:rsid w:val="00CA4F7D"/>
    <w:rsid w:val="00CA6358"/>
    <w:rsid w:val="00CB5ED6"/>
    <w:rsid w:val="00CD395A"/>
    <w:rsid w:val="00CF4E1F"/>
    <w:rsid w:val="00D064D9"/>
    <w:rsid w:val="00D13CB5"/>
    <w:rsid w:val="00D20DFE"/>
    <w:rsid w:val="00D500C9"/>
    <w:rsid w:val="00D5130B"/>
    <w:rsid w:val="00D5304C"/>
    <w:rsid w:val="00D7780D"/>
    <w:rsid w:val="00D923CC"/>
    <w:rsid w:val="00D95B01"/>
    <w:rsid w:val="00D95EA4"/>
    <w:rsid w:val="00DA2579"/>
    <w:rsid w:val="00DA4F82"/>
    <w:rsid w:val="00DA515E"/>
    <w:rsid w:val="00DC7643"/>
    <w:rsid w:val="00DD2EB6"/>
    <w:rsid w:val="00DE1531"/>
    <w:rsid w:val="00DE2EB6"/>
    <w:rsid w:val="00DF68C5"/>
    <w:rsid w:val="00E02730"/>
    <w:rsid w:val="00E32F3E"/>
    <w:rsid w:val="00E409DF"/>
    <w:rsid w:val="00E40DE8"/>
    <w:rsid w:val="00E60F77"/>
    <w:rsid w:val="00E62903"/>
    <w:rsid w:val="00E64D95"/>
    <w:rsid w:val="00E77371"/>
    <w:rsid w:val="00E83A83"/>
    <w:rsid w:val="00EA0E6E"/>
    <w:rsid w:val="00EA4A8D"/>
    <w:rsid w:val="00EA755D"/>
    <w:rsid w:val="00EB77F7"/>
    <w:rsid w:val="00EC14F0"/>
    <w:rsid w:val="00ED247E"/>
    <w:rsid w:val="00EE15AD"/>
    <w:rsid w:val="00EF1E53"/>
    <w:rsid w:val="00F153AC"/>
    <w:rsid w:val="00F23364"/>
    <w:rsid w:val="00F249A0"/>
    <w:rsid w:val="00F24B57"/>
    <w:rsid w:val="00F254C3"/>
    <w:rsid w:val="00F42BC2"/>
    <w:rsid w:val="00F4474B"/>
    <w:rsid w:val="00F44C5C"/>
    <w:rsid w:val="00F47247"/>
    <w:rsid w:val="00F50498"/>
    <w:rsid w:val="00F61560"/>
    <w:rsid w:val="00F717EB"/>
    <w:rsid w:val="00F771FF"/>
    <w:rsid w:val="00F9031E"/>
    <w:rsid w:val="00F96E98"/>
    <w:rsid w:val="00FA13E1"/>
    <w:rsid w:val="00FB0927"/>
    <w:rsid w:val="00FB3528"/>
    <w:rsid w:val="00FC18FD"/>
    <w:rsid w:val="00FC4CD4"/>
    <w:rsid w:val="00FD3F41"/>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DADB5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745</Words>
  <Characters>4694</Characters>
  <Application>Microsoft Macintosh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Press'n'Relations</Company>
  <LinksUpToDate>false</LinksUpToDate>
  <CharactersWithSpaces>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Häfliger</dc:creator>
  <cp:lastModifiedBy>Uwe Pagel</cp:lastModifiedBy>
  <cp:revision>4</cp:revision>
  <cp:lastPrinted>2015-07-10T09:21:00Z</cp:lastPrinted>
  <dcterms:created xsi:type="dcterms:W3CDTF">2015-08-24T06:10:00Z</dcterms:created>
  <dcterms:modified xsi:type="dcterms:W3CDTF">2015-08-25T11:45:00Z</dcterms:modified>
</cp:coreProperties>
</file>