
<file path=[Content_Types].xml><?xml version="1.0" encoding="utf-8"?>
<Types xmlns="http://schemas.openxmlformats.org/package/2006/content-types">
  <Override PartName="/word/fontTable.xml" ContentType="application/vnd.openxmlformats-officedocument.wordprocessingml.fontTable+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Override PartName="/word/footer2.xml" ContentType="application/vnd.openxmlformats-officedocument.wordprocessingml.footer+xml"/>
  <Default Extension="xml" ContentType="application/xml"/>
  <Default Extension="png" ContentType="image/png"/>
  <Override PartName="/word/webSettings.xml" ContentType="application/vnd.openxmlformats-officedocument.wordprocessingml.webSettings+xml"/>
  <Default Extension="jpeg" ContentType="image/jpeg"/>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tyles.xml" ContentType="application/vnd.openxmlformats-officedocument.wordprocessingml.styles+xml"/>
  <Default Extension="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1B2" w:rsidRPr="001D6950" w:rsidRDefault="0017488B" w:rsidP="00C521B2">
      <w:pPr>
        <w:tabs>
          <w:tab w:val="right" w:pos="7796"/>
        </w:tabs>
        <w:ind w:right="-709"/>
        <w:outlineLvl w:val="0"/>
        <w:rPr>
          <w:rFonts w:ascii="Helvetica" w:hAnsi="Helvetica"/>
          <w:b/>
        </w:rPr>
      </w:pPr>
      <w:r>
        <w:rPr>
          <w:rFonts w:ascii="Helvetica" w:hAnsi="Helvetica"/>
          <w:b/>
        </w:rPr>
        <w:t>MEDIENMITTEILUNG</w:t>
      </w:r>
      <w:r w:rsidR="00C521B2">
        <w:rPr>
          <w:rFonts w:ascii="Helvetica" w:hAnsi="Helvetica"/>
          <w:b/>
        </w:rPr>
        <w:tab/>
      </w:r>
    </w:p>
    <w:p w:rsidR="00C521B2" w:rsidRPr="003D6EC8" w:rsidRDefault="00C521B2" w:rsidP="00C521B2">
      <w:pPr>
        <w:ind w:right="-709"/>
        <w:outlineLvl w:val="0"/>
        <w:rPr>
          <w:rFonts w:ascii="Helvetica" w:hAnsi="Helvetica"/>
        </w:rPr>
      </w:pPr>
    </w:p>
    <w:p w:rsidR="00C521B2" w:rsidRDefault="00C54559" w:rsidP="00C521B2">
      <w:pPr>
        <w:ind w:right="-709"/>
        <w:outlineLvl w:val="0"/>
        <w:rPr>
          <w:rFonts w:ascii="Helvetica" w:hAnsi="Helvetica"/>
          <w:sz w:val="20"/>
        </w:rPr>
      </w:pPr>
      <w:r>
        <w:rPr>
          <w:rFonts w:ascii="Helvetica" w:hAnsi="Helvetica"/>
          <w:sz w:val="20"/>
        </w:rPr>
        <w:t>Arbon</w:t>
      </w:r>
      <w:r w:rsidR="00C521B2">
        <w:rPr>
          <w:rFonts w:ascii="Helvetica" w:hAnsi="Helvetica"/>
          <w:sz w:val="20"/>
        </w:rPr>
        <w:t>, 2. Februar 2015</w:t>
      </w:r>
    </w:p>
    <w:p w:rsidR="00C521B2" w:rsidRPr="00087C27" w:rsidRDefault="00C521B2" w:rsidP="00C521B2">
      <w:pPr>
        <w:ind w:right="-709"/>
        <w:outlineLvl w:val="0"/>
        <w:rPr>
          <w:rFonts w:ascii="Helvetica" w:hAnsi="Helvetica"/>
          <w:sz w:val="20"/>
        </w:rPr>
      </w:pPr>
    </w:p>
    <w:p w:rsidR="00C521B2" w:rsidRPr="0017488B" w:rsidRDefault="00C521B2" w:rsidP="00C521B2">
      <w:pPr>
        <w:spacing w:line="280" w:lineRule="exact"/>
        <w:outlineLvl w:val="0"/>
        <w:rPr>
          <w:rFonts w:ascii="Arial" w:eastAsia="Arial Unicode MS" w:hAnsi="Arial"/>
          <w:b/>
          <w:color w:val="000000"/>
          <w:sz w:val="20"/>
          <w:u w:val="single"/>
        </w:rPr>
      </w:pPr>
      <w:r w:rsidRPr="0017488B">
        <w:rPr>
          <w:rFonts w:ascii="Arial" w:eastAsia="Arial Unicode MS" w:hAnsi="Arial"/>
          <w:b/>
          <w:color w:val="000000"/>
          <w:sz w:val="20"/>
          <w:u w:val="single"/>
        </w:rPr>
        <w:t>ITB Berlin, 4. bis 8. März 2015, Halle 6.1, Stand 116</w:t>
      </w:r>
    </w:p>
    <w:p w:rsidR="00C521B2" w:rsidRPr="00052555" w:rsidRDefault="00C521B2" w:rsidP="00C521B2">
      <w:pPr>
        <w:spacing w:line="280" w:lineRule="exact"/>
        <w:outlineLvl w:val="0"/>
        <w:rPr>
          <w:rFonts w:ascii="Arial" w:eastAsia="Arial Unicode MS" w:hAnsi="Arial"/>
          <w:b/>
          <w:color w:val="000000"/>
          <w:sz w:val="28"/>
          <w:u w:color="000000"/>
        </w:rPr>
      </w:pPr>
    </w:p>
    <w:p w:rsidR="00C521B2" w:rsidRDefault="00C521B2" w:rsidP="00C521B2">
      <w:pPr>
        <w:spacing w:line="360" w:lineRule="auto"/>
        <w:ind w:right="-1276"/>
        <w:outlineLvl w:val="0"/>
        <w:rPr>
          <w:rFonts w:ascii="Arial" w:eastAsia="Arial Unicode MS" w:hAnsi="Arial"/>
          <w:b/>
          <w:color w:val="000000"/>
          <w:sz w:val="28"/>
          <w:u w:color="000000"/>
        </w:rPr>
      </w:pPr>
      <w:r>
        <w:rPr>
          <w:rFonts w:ascii="Arial" w:eastAsia="Arial Unicode MS" w:hAnsi="Arial"/>
          <w:b/>
          <w:color w:val="000000"/>
          <w:sz w:val="28"/>
          <w:u w:color="000000"/>
        </w:rPr>
        <w:t xml:space="preserve">Vom Erstkontakt bis zum Besuch des Gastes: </w:t>
      </w:r>
    </w:p>
    <w:p w:rsidR="00C521B2" w:rsidRPr="00052555" w:rsidRDefault="00C521B2" w:rsidP="00C521B2">
      <w:pPr>
        <w:spacing w:line="360" w:lineRule="auto"/>
        <w:ind w:right="-1276"/>
        <w:outlineLvl w:val="0"/>
        <w:rPr>
          <w:rFonts w:ascii="Arial" w:eastAsia="Arial Unicode MS" w:hAnsi="Arial"/>
          <w:b/>
          <w:color w:val="000000"/>
          <w:sz w:val="28"/>
          <w:u w:color="000000"/>
        </w:rPr>
      </w:pPr>
      <w:r>
        <w:rPr>
          <w:rFonts w:ascii="Arial" w:eastAsia="Arial Unicode MS" w:hAnsi="Arial"/>
          <w:b/>
          <w:color w:val="000000"/>
          <w:sz w:val="28"/>
          <w:u w:color="000000"/>
        </w:rPr>
        <w:t xml:space="preserve">Wilken zeigt </w:t>
      </w:r>
      <w:r w:rsidR="00915C74">
        <w:rPr>
          <w:rFonts w:ascii="Arial" w:eastAsia="Arial Unicode MS" w:hAnsi="Arial"/>
          <w:b/>
          <w:color w:val="000000"/>
          <w:sz w:val="28"/>
          <w:u w:color="000000"/>
        </w:rPr>
        <w:t>an</w:t>
      </w:r>
      <w:r>
        <w:rPr>
          <w:rFonts w:ascii="Arial" w:eastAsia="Arial Unicode MS" w:hAnsi="Arial"/>
          <w:b/>
          <w:color w:val="000000"/>
          <w:sz w:val="28"/>
          <w:u w:color="000000"/>
        </w:rPr>
        <w:t xml:space="preserve"> der ITB Werkzeuge für mehr </w:t>
      </w:r>
      <w:r w:rsidR="00044297">
        <w:rPr>
          <w:rFonts w:ascii="Arial" w:eastAsia="Arial Unicode MS" w:hAnsi="Arial"/>
          <w:b/>
          <w:color w:val="000000"/>
          <w:sz w:val="28"/>
          <w:u w:color="000000"/>
        </w:rPr>
        <w:t>Gäste</w:t>
      </w:r>
      <w:r>
        <w:rPr>
          <w:rFonts w:ascii="Arial" w:eastAsia="Arial Unicode MS" w:hAnsi="Arial"/>
          <w:b/>
          <w:color w:val="000000"/>
          <w:sz w:val="28"/>
          <w:u w:color="000000"/>
        </w:rPr>
        <w:t>bindung</w:t>
      </w:r>
    </w:p>
    <w:p w:rsidR="00C521B2" w:rsidRPr="00052555" w:rsidRDefault="00C521B2" w:rsidP="00C521B2">
      <w:pPr>
        <w:tabs>
          <w:tab w:val="left" w:pos="9214"/>
        </w:tabs>
        <w:spacing w:line="360" w:lineRule="auto"/>
        <w:ind w:right="-1843"/>
        <w:outlineLvl w:val="0"/>
        <w:rPr>
          <w:rFonts w:ascii="Arial" w:eastAsia="Arial Unicode MS" w:hAnsi="Arial"/>
          <w:color w:val="000000"/>
          <w:sz w:val="20"/>
          <w:u w:color="000000"/>
        </w:rPr>
      </w:pPr>
      <w:r>
        <w:rPr>
          <w:rFonts w:ascii="Arial" w:eastAsia="Arial Unicode MS" w:hAnsi="Arial"/>
          <w:color w:val="000000"/>
          <w:sz w:val="20"/>
          <w:u w:color="000000"/>
        </w:rPr>
        <w:t>Durchgängige Lösungen für E-Marketing, Gästekarten sowie Meldewesen und Kurtaxenabrechnung</w:t>
      </w:r>
    </w:p>
    <w:p w:rsidR="00C521B2" w:rsidRPr="00052555" w:rsidRDefault="00C521B2" w:rsidP="00C521B2">
      <w:pPr>
        <w:spacing w:line="280" w:lineRule="exact"/>
        <w:ind w:right="-1"/>
        <w:outlineLvl w:val="0"/>
        <w:rPr>
          <w:rFonts w:ascii="Arial" w:eastAsia="Arial Unicode MS" w:hAnsi="Arial"/>
          <w:color w:val="000000"/>
          <w:sz w:val="20"/>
          <w:u w:color="000000"/>
        </w:rPr>
      </w:pPr>
    </w:p>
    <w:p w:rsidR="00C521B2" w:rsidRDefault="00C521B2" w:rsidP="00C521B2">
      <w:pPr>
        <w:spacing w:line="336" w:lineRule="auto"/>
        <w:rPr>
          <w:rFonts w:ascii="Helvetica" w:hAnsi="Helvetica" w:cs="Helvetica"/>
          <w:bCs/>
          <w:sz w:val="20"/>
        </w:rPr>
      </w:pPr>
      <w:r>
        <w:rPr>
          <w:rFonts w:ascii="Helvetica" w:hAnsi="Helvetica" w:cs="Helvetica"/>
          <w:b/>
          <w:bCs/>
          <w:sz w:val="20"/>
        </w:rPr>
        <w:t>Vom Erstkontakt, der heute meist über das Internet erfolgt, über die kontin</w:t>
      </w:r>
      <w:r>
        <w:rPr>
          <w:rFonts w:ascii="Helvetica" w:hAnsi="Helvetica" w:cs="Helvetica"/>
          <w:b/>
          <w:bCs/>
          <w:sz w:val="20"/>
        </w:rPr>
        <w:t>u</w:t>
      </w:r>
      <w:r>
        <w:rPr>
          <w:rFonts w:ascii="Helvetica" w:hAnsi="Helvetica" w:cs="Helvetica"/>
          <w:b/>
          <w:bCs/>
          <w:sz w:val="20"/>
        </w:rPr>
        <w:t>ierliche und an den jeweiligen persönlichen Interessen ausgerichtete Info</w:t>
      </w:r>
      <w:r>
        <w:rPr>
          <w:rFonts w:ascii="Helvetica" w:hAnsi="Helvetica" w:cs="Helvetica"/>
          <w:b/>
          <w:bCs/>
          <w:sz w:val="20"/>
        </w:rPr>
        <w:t>r</w:t>
      </w:r>
      <w:r>
        <w:rPr>
          <w:rFonts w:ascii="Helvetica" w:hAnsi="Helvetica" w:cs="Helvetica"/>
          <w:b/>
          <w:bCs/>
          <w:sz w:val="20"/>
        </w:rPr>
        <w:t xml:space="preserve">mationen bis hin zum Besuch des Gastes: Wilken präsentiert </w:t>
      </w:r>
      <w:r w:rsidR="00915C74">
        <w:rPr>
          <w:rFonts w:ascii="Helvetica" w:hAnsi="Helvetica" w:cs="Helvetica"/>
          <w:b/>
          <w:bCs/>
          <w:sz w:val="20"/>
        </w:rPr>
        <w:t>an</w:t>
      </w:r>
      <w:r>
        <w:rPr>
          <w:rFonts w:ascii="Helvetica" w:hAnsi="Helvetica" w:cs="Helvetica"/>
          <w:b/>
          <w:bCs/>
          <w:sz w:val="20"/>
        </w:rPr>
        <w:t xml:space="preserve"> der ITB Be</w:t>
      </w:r>
      <w:r>
        <w:rPr>
          <w:rFonts w:ascii="Helvetica" w:hAnsi="Helvetica" w:cs="Helvetica"/>
          <w:b/>
          <w:bCs/>
          <w:sz w:val="20"/>
        </w:rPr>
        <w:t>r</w:t>
      </w:r>
      <w:r>
        <w:rPr>
          <w:rFonts w:ascii="Helvetica" w:hAnsi="Helvetica" w:cs="Helvetica"/>
          <w:b/>
          <w:bCs/>
          <w:sz w:val="20"/>
        </w:rPr>
        <w:t>lin 2015 durchgängige Software-Lösungen, mit denen Tourismusdestinati</w:t>
      </w:r>
      <w:r>
        <w:rPr>
          <w:rFonts w:ascii="Helvetica" w:hAnsi="Helvetica" w:cs="Helvetica"/>
          <w:b/>
          <w:bCs/>
          <w:sz w:val="20"/>
        </w:rPr>
        <w:t>o</w:t>
      </w:r>
      <w:r>
        <w:rPr>
          <w:rFonts w:ascii="Helvetica" w:hAnsi="Helvetica" w:cs="Helvetica"/>
          <w:b/>
          <w:bCs/>
          <w:sz w:val="20"/>
        </w:rPr>
        <w:t xml:space="preserve">nen ihre Interessentengewinnung und Gästebindung nachhaltig stärken können. Gleichzeitig lassen sich zahlreiche Abläufe, die vielerorts noch mit einem erheblichen manuellen Aufwand verbunden sind, automatisieren. Damit bleibt mehr Zeit für die Entwicklung neuer Angebote oder </w:t>
      </w:r>
      <w:r w:rsidR="0008542F">
        <w:rPr>
          <w:rFonts w:ascii="Helvetica" w:hAnsi="Helvetica" w:cs="Helvetica"/>
          <w:b/>
          <w:bCs/>
          <w:sz w:val="20"/>
        </w:rPr>
        <w:t>der</w:t>
      </w:r>
      <w:r>
        <w:rPr>
          <w:rFonts w:ascii="Helvetica" w:hAnsi="Helvetica" w:cs="Helvetica"/>
          <w:b/>
          <w:bCs/>
          <w:sz w:val="20"/>
        </w:rPr>
        <w:t xml:space="preserve"> </w:t>
      </w:r>
      <w:r w:rsidR="0008542F">
        <w:rPr>
          <w:rFonts w:ascii="Helvetica" w:hAnsi="Helvetica" w:cs="Helvetica"/>
          <w:b/>
          <w:bCs/>
          <w:sz w:val="20"/>
        </w:rPr>
        <w:t>Gäst</w:t>
      </w:r>
      <w:r w:rsidR="0008542F">
        <w:rPr>
          <w:rFonts w:ascii="Helvetica" w:hAnsi="Helvetica" w:cs="Helvetica"/>
          <w:b/>
          <w:bCs/>
          <w:sz w:val="20"/>
        </w:rPr>
        <w:t>e</w:t>
      </w:r>
      <w:r w:rsidR="0008542F">
        <w:rPr>
          <w:rFonts w:ascii="Helvetica" w:hAnsi="Helvetica" w:cs="Helvetica"/>
          <w:b/>
          <w:bCs/>
          <w:sz w:val="20"/>
        </w:rPr>
        <w:t>betreuung</w:t>
      </w:r>
      <w:r>
        <w:rPr>
          <w:rFonts w:ascii="Helvetica" w:hAnsi="Helvetica" w:cs="Helvetica"/>
          <w:b/>
          <w:bCs/>
          <w:sz w:val="20"/>
        </w:rPr>
        <w:t>. Die Branchenlösung umfasst drei Komponenten: Zum einen la</w:t>
      </w:r>
      <w:r>
        <w:rPr>
          <w:rFonts w:ascii="Helvetica" w:hAnsi="Helvetica" w:cs="Helvetica"/>
          <w:b/>
          <w:bCs/>
          <w:sz w:val="20"/>
        </w:rPr>
        <w:t>s</w:t>
      </w:r>
      <w:r>
        <w:rPr>
          <w:rFonts w:ascii="Helvetica" w:hAnsi="Helvetica" w:cs="Helvetica"/>
          <w:b/>
          <w:bCs/>
          <w:sz w:val="20"/>
        </w:rPr>
        <w:t xml:space="preserve">sen sich mit der Wilken E-Marketing </w:t>
      </w:r>
      <w:r w:rsidRPr="00C521B2">
        <w:rPr>
          <w:rFonts w:ascii="Helvetica" w:hAnsi="Helvetica" w:cs="Helvetica"/>
          <w:b/>
          <w:bCs/>
          <w:sz w:val="20"/>
        </w:rPr>
        <w:t xml:space="preserve">Suite </w:t>
      </w:r>
      <w:r>
        <w:rPr>
          <w:rFonts w:ascii="Helvetica" w:hAnsi="Helvetica" w:cs="Helvetica"/>
          <w:b/>
          <w:bCs/>
          <w:sz w:val="20"/>
        </w:rPr>
        <w:t>langfristige Beziehungen aufba</w:t>
      </w:r>
      <w:r>
        <w:rPr>
          <w:rFonts w:ascii="Helvetica" w:hAnsi="Helvetica" w:cs="Helvetica"/>
          <w:b/>
          <w:bCs/>
          <w:sz w:val="20"/>
        </w:rPr>
        <w:t>u</w:t>
      </w:r>
      <w:r>
        <w:rPr>
          <w:rFonts w:ascii="Helvetica" w:hAnsi="Helvetica" w:cs="Helvetica"/>
          <w:b/>
          <w:bCs/>
          <w:sz w:val="20"/>
        </w:rPr>
        <w:t>en. Denn über die automatische Profilierung der Interessenten und Gäste wird sichergestellt, dass diese ausschlie</w:t>
      </w:r>
      <w:r w:rsidR="00915C74">
        <w:rPr>
          <w:rFonts w:ascii="Helvetica" w:hAnsi="Helvetica" w:cs="Helvetica"/>
          <w:b/>
          <w:bCs/>
          <w:sz w:val="20"/>
        </w:rPr>
        <w:t>ss</w:t>
      </w:r>
      <w:r>
        <w:rPr>
          <w:rFonts w:ascii="Helvetica" w:hAnsi="Helvetica" w:cs="Helvetica"/>
          <w:b/>
          <w:bCs/>
          <w:sz w:val="20"/>
        </w:rPr>
        <w:t>lich Informationen erhalten, die sie tatsächlich interessieren. Zum anderen können auf Basis der Wilken Smar</w:t>
      </w:r>
      <w:r>
        <w:rPr>
          <w:rFonts w:ascii="Helvetica" w:hAnsi="Helvetica" w:cs="Helvetica"/>
          <w:b/>
          <w:bCs/>
          <w:sz w:val="20"/>
        </w:rPr>
        <w:t>t</w:t>
      </w:r>
      <w:r>
        <w:rPr>
          <w:rFonts w:ascii="Helvetica" w:hAnsi="Helvetica" w:cs="Helvetica"/>
          <w:b/>
          <w:bCs/>
          <w:sz w:val="20"/>
        </w:rPr>
        <w:t xml:space="preserve">Card vor Ort attraktive Angebote aufgebaut und mit Gästekarten der Zugang zu den vielfältigen Erlebnisangeboten ganzer Regionen gebündelt werden. Das Modul </w:t>
      </w:r>
      <w:r w:rsidRPr="00B0698A">
        <w:rPr>
          <w:rFonts w:ascii="Helvetica" w:hAnsi="Helvetica" w:cs="Helvetica"/>
          <w:b/>
          <w:bCs/>
          <w:sz w:val="20"/>
        </w:rPr>
        <w:t>Meldewesen und Kurtaxenabrechnung</w:t>
      </w:r>
      <w:r>
        <w:rPr>
          <w:rFonts w:ascii="Helvetica" w:hAnsi="Helvetica" w:cs="Helvetica"/>
          <w:b/>
          <w:bCs/>
          <w:sz w:val="20"/>
        </w:rPr>
        <w:t xml:space="preserve"> sorgt schlie</w:t>
      </w:r>
      <w:r w:rsidR="00915C74">
        <w:rPr>
          <w:rFonts w:ascii="Helvetica" w:hAnsi="Helvetica" w:cs="Helvetica"/>
          <w:b/>
          <w:bCs/>
          <w:sz w:val="20"/>
        </w:rPr>
        <w:t>ss</w:t>
      </w:r>
      <w:r>
        <w:rPr>
          <w:rFonts w:ascii="Helvetica" w:hAnsi="Helvetica" w:cs="Helvetica"/>
          <w:b/>
          <w:bCs/>
          <w:sz w:val="20"/>
        </w:rPr>
        <w:t xml:space="preserve">lich für das Ende der Handarbeit im Meldewesen. </w:t>
      </w:r>
      <w:r w:rsidRPr="00B02FB6">
        <w:rPr>
          <w:rFonts w:ascii="Helvetica" w:hAnsi="Helvetica" w:cs="Helvetica"/>
          <w:b/>
          <w:bCs/>
          <w:sz w:val="20"/>
        </w:rPr>
        <w:t>Wilken</w:t>
      </w:r>
      <w:r>
        <w:rPr>
          <w:rFonts w:ascii="Helvetica" w:hAnsi="Helvetica" w:cs="Helvetica"/>
          <w:b/>
          <w:bCs/>
          <w:sz w:val="20"/>
        </w:rPr>
        <w:t>-</w:t>
      </w:r>
      <w:r w:rsidRPr="00B02FB6">
        <w:rPr>
          <w:rFonts w:ascii="Helvetica" w:hAnsi="Helvetica" w:cs="Helvetica"/>
          <w:b/>
          <w:bCs/>
          <w:sz w:val="20"/>
        </w:rPr>
        <w:t>Tourismuslösungen sind b</w:t>
      </w:r>
      <w:r w:rsidRPr="00B02FB6">
        <w:rPr>
          <w:rFonts w:ascii="Helvetica" w:hAnsi="Helvetica" w:cs="Helvetica"/>
          <w:b/>
          <w:bCs/>
          <w:sz w:val="20"/>
        </w:rPr>
        <w:t>e</w:t>
      </w:r>
      <w:r w:rsidRPr="00B02FB6">
        <w:rPr>
          <w:rFonts w:ascii="Helvetica" w:hAnsi="Helvetica" w:cs="Helvetica"/>
          <w:b/>
          <w:bCs/>
          <w:sz w:val="20"/>
        </w:rPr>
        <w:t xml:space="preserve">reits vielfach im Einsatz, etwa </w:t>
      </w:r>
      <w:r>
        <w:rPr>
          <w:rFonts w:ascii="Helvetica" w:hAnsi="Helvetica" w:cs="Helvetica"/>
          <w:b/>
          <w:bCs/>
          <w:sz w:val="20"/>
        </w:rPr>
        <w:t>in Destinationen wie dem</w:t>
      </w:r>
      <w:r w:rsidRPr="00B02FB6">
        <w:rPr>
          <w:rFonts w:ascii="Helvetica" w:hAnsi="Helvetica" w:cs="Helvetica"/>
          <w:b/>
          <w:bCs/>
          <w:sz w:val="20"/>
        </w:rPr>
        <w:t xml:space="preserve"> Oberallgäu</w:t>
      </w:r>
      <w:r>
        <w:rPr>
          <w:rFonts w:ascii="Helvetica" w:hAnsi="Helvetica" w:cs="Helvetica"/>
          <w:b/>
          <w:bCs/>
          <w:sz w:val="20"/>
        </w:rPr>
        <w:t xml:space="preserve"> oder im Hochschwarzwald. Aber auch Institutionen wie</w:t>
      </w:r>
      <w:r w:rsidRPr="00B02FB6">
        <w:rPr>
          <w:rFonts w:ascii="Helvetica" w:hAnsi="Helvetica" w:cs="Helvetica"/>
          <w:b/>
          <w:bCs/>
          <w:sz w:val="20"/>
        </w:rPr>
        <w:t xml:space="preserve"> Schweiz Tourismus oder</w:t>
      </w:r>
      <w:r>
        <w:rPr>
          <w:rFonts w:ascii="Helvetica" w:hAnsi="Helvetica" w:cs="Helvetica"/>
          <w:bCs/>
          <w:sz w:val="20"/>
        </w:rPr>
        <w:t xml:space="preserve"> </w:t>
      </w:r>
      <w:r w:rsidRPr="00B02FB6">
        <w:rPr>
          <w:rFonts w:ascii="Helvetica" w:hAnsi="Helvetica" w:cs="Helvetica"/>
          <w:b/>
          <w:bCs/>
          <w:sz w:val="20"/>
        </w:rPr>
        <w:t>der DMMA, in dem 15 Tourismusdestinationen in Österreich zusa</w:t>
      </w:r>
      <w:r w:rsidRPr="00B02FB6">
        <w:rPr>
          <w:rFonts w:ascii="Helvetica" w:hAnsi="Helvetica" w:cs="Helvetica"/>
          <w:b/>
          <w:bCs/>
          <w:sz w:val="20"/>
        </w:rPr>
        <w:t>m</w:t>
      </w:r>
      <w:r w:rsidRPr="00B02FB6">
        <w:rPr>
          <w:rFonts w:ascii="Helvetica" w:hAnsi="Helvetica" w:cs="Helvetica"/>
          <w:b/>
          <w:bCs/>
          <w:sz w:val="20"/>
        </w:rPr>
        <w:t>meng</w:t>
      </w:r>
      <w:r w:rsidRPr="00B02FB6">
        <w:rPr>
          <w:rFonts w:ascii="Helvetica" w:hAnsi="Helvetica" w:cs="Helvetica"/>
          <w:b/>
          <w:bCs/>
          <w:sz w:val="20"/>
        </w:rPr>
        <w:t>e</w:t>
      </w:r>
      <w:r w:rsidRPr="00B02FB6">
        <w:rPr>
          <w:rFonts w:ascii="Helvetica" w:hAnsi="Helvetica" w:cs="Helvetica"/>
          <w:b/>
          <w:bCs/>
          <w:sz w:val="20"/>
        </w:rPr>
        <w:t>schlossen sind</w:t>
      </w:r>
      <w:r>
        <w:rPr>
          <w:rFonts w:ascii="Helvetica" w:hAnsi="Helvetica" w:cs="Helvetica"/>
          <w:b/>
          <w:bCs/>
          <w:sz w:val="20"/>
        </w:rPr>
        <w:t>, setzen auf Wilken.</w:t>
      </w:r>
    </w:p>
    <w:p w:rsidR="00C521B2" w:rsidRDefault="00C521B2" w:rsidP="00C521B2">
      <w:pPr>
        <w:spacing w:line="336" w:lineRule="auto"/>
        <w:rPr>
          <w:rFonts w:ascii="Helvetica" w:hAnsi="Helvetica" w:cs="Helvetica"/>
          <w:bCs/>
          <w:sz w:val="20"/>
        </w:rPr>
      </w:pPr>
    </w:p>
    <w:p w:rsidR="00C521B2" w:rsidRPr="009D0F01" w:rsidRDefault="00C521B2" w:rsidP="00C521B2">
      <w:pPr>
        <w:spacing w:line="336" w:lineRule="auto"/>
        <w:rPr>
          <w:rFonts w:ascii="Helvetica" w:hAnsi="Helvetica" w:cs="Helvetica"/>
          <w:b/>
          <w:bCs/>
          <w:sz w:val="20"/>
        </w:rPr>
      </w:pPr>
      <w:r w:rsidRPr="009D0F01">
        <w:rPr>
          <w:rFonts w:ascii="Helvetica" w:hAnsi="Helvetica" w:cs="Helvetica"/>
          <w:b/>
          <w:bCs/>
          <w:sz w:val="20"/>
        </w:rPr>
        <w:t>Wilken E-Marketing Suite</w:t>
      </w:r>
    </w:p>
    <w:p w:rsidR="00C521B2" w:rsidRDefault="00C521B2" w:rsidP="00C521B2">
      <w:pPr>
        <w:spacing w:line="336" w:lineRule="auto"/>
        <w:rPr>
          <w:rFonts w:ascii="Helvetica" w:hAnsi="Helvetica" w:cs="Helvetica"/>
          <w:bCs/>
          <w:sz w:val="20"/>
        </w:rPr>
      </w:pPr>
      <w:r>
        <w:rPr>
          <w:rFonts w:ascii="Helvetica" w:hAnsi="Helvetica" w:cs="Helvetica"/>
          <w:bCs/>
          <w:sz w:val="20"/>
        </w:rPr>
        <w:t>Mit der</w:t>
      </w:r>
      <w:r w:rsidRPr="009D0F01">
        <w:rPr>
          <w:rFonts w:ascii="Helvetica" w:hAnsi="Helvetica" w:cs="Helvetica"/>
          <w:bCs/>
          <w:sz w:val="20"/>
        </w:rPr>
        <w:t xml:space="preserve"> Wilken E-Marketing Suite </w:t>
      </w:r>
      <w:r>
        <w:rPr>
          <w:rFonts w:ascii="Helvetica" w:hAnsi="Helvetica" w:cs="Helvetica"/>
          <w:bCs/>
          <w:sz w:val="20"/>
        </w:rPr>
        <w:t>steht ein</w:t>
      </w:r>
      <w:r w:rsidRPr="009D0F01">
        <w:rPr>
          <w:rFonts w:ascii="Helvetica" w:hAnsi="Helvetica" w:cs="Helvetica"/>
          <w:bCs/>
          <w:sz w:val="20"/>
        </w:rPr>
        <w:t xml:space="preserve"> webbasierte</w:t>
      </w:r>
      <w:r>
        <w:rPr>
          <w:rFonts w:ascii="Helvetica" w:hAnsi="Helvetica" w:cs="Helvetica"/>
          <w:bCs/>
          <w:sz w:val="20"/>
        </w:rPr>
        <w:t xml:space="preserve"> Marketing-Instrument zur Verfügung</w:t>
      </w:r>
      <w:r w:rsidRPr="009D0F01">
        <w:rPr>
          <w:rFonts w:ascii="Helvetica" w:hAnsi="Helvetica" w:cs="Helvetica"/>
          <w:bCs/>
          <w:sz w:val="20"/>
        </w:rPr>
        <w:t>,</w:t>
      </w:r>
      <w:r>
        <w:rPr>
          <w:rFonts w:ascii="Helvetica" w:hAnsi="Helvetica" w:cs="Helvetica"/>
          <w:bCs/>
          <w:sz w:val="20"/>
        </w:rPr>
        <w:t xml:space="preserve"> über das Gäste und Interessenten regelmä</w:t>
      </w:r>
      <w:r w:rsidR="00915C74">
        <w:rPr>
          <w:rFonts w:ascii="Helvetica" w:hAnsi="Helvetica" w:cs="Helvetica"/>
          <w:bCs/>
          <w:sz w:val="20"/>
        </w:rPr>
        <w:t>ss</w:t>
      </w:r>
      <w:r>
        <w:rPr>
          <w:rFonts w:ascii="Helvetica" w:hAnsi="Helvetica" w:cs="Helvetica"/>
          <w:bCs/>
          <w:sz w:val="20"/>
        </w:rPr>
        <w:t>ig und hochindividualisiert angesprochen werden können.</w:t>
      </w:r>
      <w:r w:rsidRPr="009D0F01">
        <w:rPr>
          <w:rFonts w:ascii="Helvetica" w:hAnsi="Helvetica" w:cs="Helvetica"/>
          <w:bCs/>
          <w:sz w:val="20"/>
        </w:rPr>
        <w:t xml:space="preserve"> Grundlage dafür </w:t>
      </w:r>
      <w:r>
        <w:rPr>
          <w:rFonts w:ascii="Helvetica" w:hAnsi="Helvetica" w:cs="Helvetica"/>
          <w:bCs/>
          <w:sz w:val="20"/>
        </w:rPr>
        <w:t>sind</w:t>
      </w:r>
      <w:r w:rsidRPr="009D0F01">
        <w:rPr>
          <w:rFonts w:ascii="Helvetica" w:hAnsi="Helvetica" w:cs="Helvetica"/>
          <w:bCs/>
          <w:sz w:val="20"/>
        </w:rPr>
        <w:t xml:space="preserve"> Verhaltensweisen (z.B. Klicks, Bestellungen oder Anfragen)</w:t>
      </w:r>
      <w:r>
        <w:rPr>
          <w:rFonts w:ascii="Helvetica" w:hAnsi="Helvetica" w:cs="Helvetica"/>
          <w:bCs/>
          <w:sz w:val="20"/>
        </w:rPr>
        <w:t>, aus denen</w:t>
      </w:r>
      <w:r w:rsidRPr="009D0F01">
        <w:rPr>
          <w:rFonts w:ascii="Helvetica" w:hAnsi="Helvetica" w:cs="Helvetica"/>
          <w:bCs/>
          <w:sz w:val="20"/>
        </w:rPr>
        <w:t xml:space="preserve"> Interessensprofile, wie z.B. „spor</w:t>
      </w:r>
      <w:r w:rsidRPr="009D0F01">
        <w:rPr>
          <w:rFonts w:ascii="Helvetica" w:hAnsi="Helvetica" w:cs="Helvetica"/>
          <w:bCs/>
          <w:sz w:val="20"/>
        </w:rPr>
        <w:t>t</w:t>
      </w:r>
      <w:r w:rsidRPr="009D0F01">
        <w:rPr>
          <w:rFonts w:ascii="Helvetica" w:hAnsi="Helvetica" w:cs="Helvetica"/>
          <w:bCs/>
          <w:sz w:val="20"/>
        </w:rPr>
        <w:t>interessiert” oder „Schnäppchenjäger”, abgeleitet</w:t>
      </w:r>
      <w:r>
        <w:rPr>
          <w:rFonts w:ascii="Helvetica" w:hAnsi="Helvetica" w:cs="Helvetica"/>
          <w:bCs/>
          <w:sz w:val="20"/>
        </w:rPr>
        <w:t xml:space="preserve"> werden</w:t>
      </w:r>
      <w:r w:rsidRPr="009D0F01">
        <w:rPr>
          <w:rFonts w:ascii="Helvetica" w:hAnsi="Helvetica" w:cs="Helvetica"/>
          <w:bCs/>
          <w:sz w:val="20"/>
        </w:rPr>
        <w:t>. Die Erstellung eines Newsletters ist durch den WYSIWYG-Editor inklusive Sofortvorschau kinderleicht. Des Weiteren bietet die Wilken E-Marketing Suite eine 360°-Betrachtung der Kommunikation mit dem Endverbraucher – hierzu gehören die mögliche Anbindung eines Callcenters, das integrierte Management von eingehenden E-Mails, das V</w:t>
      </w:r>
      <w:r w:rsidRPr="009D0F01">
        <w:rPr>
          <w:rFonts w:ascii="Helvetica" w:hAnsi="Helvetica" w:cs="Helvetica"/>
          <w:bCs/>
          <w:sz w:val="20"/>
        </w:rPr>
        <w:t>a</w:t>
      </w:r>
      <w:r w:rsidRPr="009D0F01">
        <w:rPr>
          <w:rFonts w:ascii="Helvetica" w:hAnsi="Helvetica" w:cs="Helvetica"/>
          <w:bCs/>
          <w:sz w:val="20"/>
        </w:rPr>
        <w:t>lidieren von postalischen Daten und ein integriertes Umfragesystem. Derzeit nu</w:t>
      </w:r>
      <w:r w:rsidRPr="009D0F01">
        <w:rPr>
          <w:rFonts w:ascii="Helvetica" w:hAnsi="Helvetica" w:cs="Helvetica"/>
          <w:bCs/>
          <w:sz w:val="20"/>
        </w:rPr>
        <w:t>t</w:t>
      </w:r>
      <w:r w:rsidRPr="009D0F01">
        <w:rPr>
          <w:rFonts w:ascii="Helvetica" w:hAnsi="Helvetica" w:cs="Helvetica"/>
          <w:bCs/>
          <w:sz w:val="20"/>
        </w:rPr>
        <w:t>zen mehr als 80 Tourismusdestinationen aus Deutschland, Österreich, Slowenien und der Schweiz</w:t>
      </w:r>
      <w:r>
        <w:rPr>
          <w:rFonts w:ascii="Helvetica" w:hAnsi="Helvetica" w:cs="Helvetica"/>
          <w:bCs/>
          <w:sz w:val="20"/>
        </w:rPr>
        <w:t xml:space="preserve"> die Wilken E-Marketing Suite, di</w:t>
      </w:r>
      <w:r w:rsidR="009E6196">
        <w:rPr>
          <w:rFonts w:ascii="Helvetica" w:hAnsi="Helvetica" w:cs="Helvetica"/>
          <w:bCs/>
          <w:sz w:val="20"/>
        </w:rPr>
        <w:t>e seit kurzem auch eine Info-App</w:t>
      </w:r>
      <w:r>
        <w:rPr>
          <w:rFonts w:ascii="Helvetica" w:hAnsi="Helvetica" w:cs="Helvetica"/>
          <w:bCs/>
          <w:sz w:val="20"/>
        </w:rPr>
        <w:t xml:space="preserve"> für Gästeangebote umfasst. </w:t>
      </w:r>
    </w:p>
    <w:p w:rsidR="00C521B2" w:rsidRPr="009D0F01" w:rsidRDefault="00C521B2" w:rsidP="00C521B2">
      <w:pPr>
        <w:spacing w:line="336" w:lineRule="auto"/>
        <w:rPr>
          <w:rFonts w:ascii="Helvetica" w:hAnsi="Helvetica" w:cs="Helvetica"/>
          <w:bCs/>
          <w:sz w:val="20"/>
        </w:rPr>
      </w:pPr>
    </w:p>
    <w:p w:rsidR="00C521B2" w:rsidRPr="002F50CD" w:rsidRDefault="00C521B2" w:rsidP="00C521B2">
      <w:pPr>
        <w:spacing w:line="336" w:lineRule="auto"/>
        <w:rPr>
          <w:rFonts w:ascii="Helvetica" w:hAnsi="Helvetica" w:cs="Arial"/>
          <w:b/>
          <w:sz w:val="20"/>
        </w:rPr>
      </w:pPr>
      <w:r>
        <w:rPr>
          <w:rFonts w:ascii="Helvetica" w:hAnsi="Helvetica" w:cs="Arial"/>
          <w:b/>
          <w:sz w:val="20"/>
        </w:rPr>
        <w:t>Wilken SmartCard</w:t>
      </w:r>
    </w:p>
    <w:p w:rsidR="00C521B2" w:rsidRDefault="00C521B2" w:rsidP="00C521B2">
      <w:pPr>
        <w:spacing w:line="336" w:lineRule="auto"/>
        <w:rPr>
          <w:rFonts w:ascii="Helvetica" w:hAnsi="Helvetica" w:cs="Arial"/>
          <w:sz w:val="20"/>
        </w:rPr>
      </w:pPr>
      <w:r w:rsidRPr="006456A9">
        <w:rPr>
          <w:rFonts w:ascii="Helvetica" w:hAnsi="Helvetica" w:cs="Arial"/>
          <w:sz w:val="20"/>
        </w:rPr>
        <w:t>Mit d</w:t>
      </w:r>
      <w:r>
        <w:rPr>
          <w:rFonts w:ascii="Helvetica" w:hAnsi="Helvetica" w:cs="Arial"/>
          <w:sz w:val="20"/>
        </w:rPr>
        <w:t>er Mehrwertkarten-Lösung Wilken SmartCard</w:t>
      </w:r>
      <w:r w:rsidRPr="006456A9">
        <w:rPr>
          <w:rFonts w:ascii="Helvetica" w:hAnsi="Helvetica" w:cs="Arial"/>
          <w:sz w:val="20"/>
        </w:rPr>
        <w:t xml:space="preserve"> lassen sich neue, gastfreundl</w:t>
      </w:r>
      <w:r w:rsidRPr="006456A9">
        <w:rPr>
          <w:rFonts w:ascii="Helvetica" w:hAnsi="Helvetica" w:cs="Arial"/>
          <w:sz w:val="20"/>
        </w:rPr>
        <w:t>i</w:t>
      </w:r>
      <w:r w:rsidRPr="006456A9">
        <w:rPr>
          <w:rFonts w:ascii="Helvetica" w:hAnsi="Helvetica" w:cs="Arial"/>
          <w:sz w:val="20"/>
        </w:rPr>
        <w:t>che Tourismusangebote umsetzen, wie etwa ein im Übernachtungspreis inbegri</w:t>
      </w:r>
      <w:r w:rsidRPr="006456A9">
        <w:rPr>
          <w:rFonts w:ascii="Helvetica" w:hAnsi="Helvetica" w:cs="Arial"/>
          <w:sz w:val="20"/>
        </w:rPr>
        <w:t>f</w:t>
      </w:r>
      <w:r w:rsidRPr="006456A9">
        <w:rPr>
          <w:rFonts w:ascii="Helvetica" w:hAnsi="Helvetica" w:cs="Arial"/>
          <w:sz w:val="20"/>
        </w:rPr>
        <w:t>fener oder v</w:t>
      </w:r>
      <w:r w:rsidRPr="00F1535C">
        <w:rPr>
          <w:rFonts w:ascii="Helvetica" w:hAnsi="Helvetica" w:cs="Arial"/>
          <w:sz w:val="20"/>
        </w:rPr>
        <w:t xml:space="preserve">ergünstigter Zugang zu lokalen </w:t>
      </w:r>
      <w:r w:rsidRPr="00465A83">
        <w:rPr>
          <w:rFonts w:ascii="Helvetica" w:hAnsi="Helvetica" w:cs="Arial"/>
          <w:sz w:val="20"/>
        </w:rPr>
        <w:t xml:space="preserve">Angeboten wie Schwimmbädern </w:t>
      </w:r>
      <w:r>
        <w:rPr>
          <w:rFonts w:ascii="Helvetica" w:hAnsi="Helvetica" w:cs="Arial"/>
          <w:sz w:val="20"/>
        </w:rPr>
        <w:t>und</w:t>
      </w:r>
      <w:r w:rsidRPr="00465A83">
        <w:rPr>
          <w:rFonts w:ascii="Helvetica" w:hAnsi="Helvetica" w:cs="Arial"/>
          <w:sz w:val="20"/>
        </w:rPr>
        <w:t xml:space="preserve"> Skiliften</w:t>
      </w:r>
      <w:r>
        <w:rPr>
          <w:rFonts w:ascii="Helvetica" w:hAnsi="Helvetica" w:cs="Arial"/>
          <w:sz w:val="20"/>
        </w:rPr>
        <w:t xml:space="preserve"> oder die Nutzung von Elektromobilen oder -fahrrädern</w:t>
      </w:r>
      <w:r w:rsidRPr="00465A83">
        <w:rPr>
          <w:rFonts w:ascii="Helvetica" w:hAnsi="Helvetica" w:cs="Arial"/>
          <w:sz w:val="20"/>
        </w:rPr>
        <w:t xml:space="preserve">. </w:t>
      </w:r>
      <w:r>
        <w:rPr>
          <w:rFonts w:ascii="Helvetica" w:hAnsi="Helvetica" w:cs="Arial"/>
          <w:sz w:val="20"/>
        </w:rPr>
        <w:t>Dabei zeichnet sich die Wilken SmartCard durch ihre Vielseitigkeit aus: Sie ist nicht nur Identifikation</w:t>
      </w:r>
      <w:r>
        <w:rPr>
          <w:rFonts w:ascii="Helvetica" w:hAnsi="Helvetica" w:cs="Arial"/>
          <w:sz w:val="20"/>
        </w:rPr>
        <w:t>s</w:t>
      </w:r>
      <w:r>
        <w:rPr>
          <w:rFonts w:ascii="Helvetica" w:hAnsi="Helvetica" w:cs="Arial"/>
          <w:sz w:val="20"/>
        </w:rPr>
        <w:t xml:space="preserve">medium, sondern wird für den </w:t>
      </w:r>
      <w:r w:rsidRPr="003E0FFC">
        <w:rPr>
          <w:rFonts w:ascii="Helvetica" w:hAnsi="Helvetica" w:cs="Arial"/>
          <w:sz w:val="20"/>
        </w:rPr>
        <w:t>Gast zum universalen „Zahlungsmittel“, während im Hintergrund die Abrechnungssoftware das Clearing erledigt und die Geschäftsvo</w:t>
      </w:r>
      <w:r w:rsidRPr="003E0FFC">
        <w:rPr>
          <w:rFonts w:ascii="Helvetica" w:hAnsi="Helvetica" w:cs="Arial"/>
          <w:sz w:val="20"/>
        </w:rPr>
        <w:t>r</w:t>
      </w:r>
      <w:r w:rsidRPr="003E0FFC">
        <w:rPr>
          <w:rFonts w:ascii="Helvetica" w:hAnsi="Helvetica" w:cs="Arial"/>
          <w:sz w:val="20"/>
        </w:rPr>
        <w:t xml:space="preserve">fälle einer unbegrenzten Zahl von Anbietern transparent abbildet. Zum System mit CRM-Grundfunktionalitäten gehören selbstverständlich auch die Schnittstellen zu den Terminals und die Kartenrohlinge. Wilken übernimmt zudem auf Wunsch die Kartenproduktion, die Bereitstellung und Wartung der Terminals sowie das Hosting des Systems. </w:t>
      </w:r>
      <w:r w:rsidR="003E0FFC" w:rsidRPr="003E0FFC">
        <w:rPr>
          <w:rFonts w:ascii="Helvetica" w:hAnsi="Helvetica" w:cs="Arial"/>
          <w:sz w:val="20"/>
        </w:rPr>
        <w:t xml:space="preserve">Eine der Stärken </w:t>
      </w:r>
      <w:r w:rsidR="009E6196" w:rsidRPr="003E0FFC">
        <w:rPr>
          <w:rFonts w:ascii="Helvetica" w:hAnsi="Helvetica" w:cs="Arial"/>
          <w:sz w:val="20"/>
        </w:rPr>
        <w:t xml:space="preserve">des Wilken-Systems ist die Offline-Funktion: </w:t>
      </w:r>
      <w:r w:rsidRPr="003E0FFC">
        <w:rPr>
          <w:rFonts w:ascii="Helvetica" w:hAnsi="Helvetica" w:cs="Arial"/>
          <w:sz w:val="20"/>
        </w:rPr>
        <w:t>die Karte kann auch genutzt werden, wenn keine Internetverbindung</w:t>
      </w:r>
      <w:r>
        <w:rPr>
          <w:rFonts w:ascii="Helvetica" w:hAnsi="Helvetica" w:cs="Arial"/>
          <w:sz w:val="20"/>
        </w:rPr>
        <w:t xml:space="preserve"> besteht. </w:t>
      </w:r>
      <w:bookmarkStart w:id="0" w:name="_GoBack"/>
      <w:bookmarkEnd w:id="0"/>
    </w:p>
    <w:p w:rsidR="00C521B2" w:rsidRDefault="00C521B2" w:rsidP="00C521B2">
      <w:pPr>
        <w:spacing w:line="336" w:lineRule="auto"/>
        <w:rPr>
          <w:rFonts w:ascii="Helvetica" w:hAnsi="Helvetica" w:cs="Helvetica"/>
          <w:b/>
          <w:bCs/>
          <w:sz w:val="20"/>
        </w:rPr>
      </w:pPr>
    </w:p>
    <w:p w:rsidR="00C521B2" w:rsidRPr="00330B84" w:rsidRDefault="00C521B2" w:rsidP="00C521B2">
      <w:pPr>
        <w:spacing w:line="336" w:lineRule="auto"/>
        <w:rPr>
          <w:rFonts w:ascii="Helvetica" w:hAnsi="Helvetica" w:cs="Helvetica"/>
          <w:b/>
          <w:bCs/>
          <w:sz w:val="20"/>
        </w:rPr>
      </w:pPr>
      <w:r w:rsidRPr="00330B84">
        <w:rPr>
          <w:rFonts w:ascii="Helvetica" w:hAnsi="Helvetica" w:cs="Helvetica"/>
          <w:b/>
          <w:bCs/>
          <w:sz w:val="20"/>
        </w:rPr>
        <w:t>Elektroni</w:t>
      </w:r>
      <w:r>
        <w:rPr>
          <w:rFonts w:ascii="Helvetica" w:hAnsi="Helvetica" w:cs="Helvetica"/>
          <w:b/>
          <w:bCs/>
          <w:sz w:val="20"/>
        </w:rPr>
        <w:t>s</w:t>
      </w:r>
      <w:r w:rsidRPr="00330B84">
        <w:rPr>
          <w:rFonts w:ascii="Helvetica" w:hAnsi="Helvetica" w:cs="Helvetica"/>
          <w:b/>
          <w:bCs/>
          <w:sz w:val="20"/>
        </w:rPr>
        <w:t>ches Meldewesen und Kurtaxenabrechnung</w:t>
      </w:r>
    </w:p>
    <w:p w:rsidR="00C521B2" w:rsidRPr="009C68E0" w:rsidRDefault="00C521B2" w:rsidP="009C68E0">
      <w:pPr>
        <w:spacing w:line="336" w:lineRule="auto"/>
        <w:rPr>
          <w:rFonts w:ascii="Helvetica" w:hAnsi="Helvetica" w:cs="Helvetica"/>
          <w:bCs/>
          <w:sz w:val="20"/>
        </w:rPr>
      </w:pPr>
      <w:r>
        <w:rPr>
          <w:rFonts w:ascii="Helvetica" w:hAnsi="Helvetica" w:cs="Helvetica"/>
          <w:bCs/>
          <w:sz w:val="20"/>
        </w:rPr>
        <w:t>Mit diesem Modul können</w:t>
      </w:r>
      <w:r w:rsidRPr="00330B84">
        <w:rPr>
          <w:rFonts w:ascii="Helvetica" w:hAnsi="Helvetica" w:cs="Helvetica"/>
          <w:bCs/>
          <w:sz w:val="20"/>
        </w:rPr>
        <w:t xml:space="preserve"> Kurverwaltungen </w:t>
      </w:r>
      <w:r>
        <w:rPr>
          <w:rFonts w:ascii="Helvetica" w:hAnsi="Helvetica" w:cs="Helvetica"/>
          <w:bCs/>
          <w:sz w:val="20"/>
        </w:rPr>
        <w:t>und Gemeinden den Prozess des Me</w:t>
      </w:r>
      <w:r>
        <w:rPr>
          <w:rFonts w:ascii="Helvetica" w:hAnsi="Helvetica" w:cs="Helvetica"/>
          <w:bCs/>
          <w:sz w:val="20"/>
        </w:rPr>
        <w:t>l</w:t>
      </w:r>
      <w:r>
        <w:rPr>
          <w:rFonts w:ascii="Helvetica" w:hAnsi="Helvetica" w:cs="Helvetica"/>
          <w:bCs/>
          <w:sz w:val="20"/>
        </w:rPr>
        <w:t xml:space="preserve">dewesens und der Kurtaxenabrechnung durchgängig elektronisch abbilden, </w:t>
      </w:r>
      <w:r w:rsidRPr="00330B84">
        <w:rPr>
          <w:rFonts w:ascii="Helvetica" w:hAnsi="Helvetica" w:cs="Helvetica"/>
          <w:bCs/>
          <w:sz w:val="20"/>
        </w:rPr>
        <w:t>Me</w:t>
      </w:r>
      <w:r w:rsidRPr="00330B84">
        <w:rPr>
          <w:rFonts w:ascii="Helvetica" w:hAnsi="Helvetica" w:cs="Helvetica"/>
          <w:bCs/>
          <w:sz w:val="20"/>
        </w:rPr>
        <w:t>l</w:t>
      </w:r>
      <w:r w:rsidRPr="00330B84">
        <w:rPr>
          <w:rFonts w:ascii="Helvetica" w:hAnsi="Helvetica" w:cs="Helvetica"/>
          <w:bCs/>
          <w:sz w:val="20"/>
        </w:rPr>
        <w:t>descheine elektronisch</w:t>
      </w:r>
      <w:r>
        <w:rPr>
          <w:rFonts w:ascii="Helvetica" w:hAnsi="Helvetica" w:cs="Helvetica"/>
          <w:bCs/>
          <w:sz w:val="20"/>
        </w:rPr>
        <w:t xml:space="preserve"> </w:t>
      </w:r>
      <w:r w:rsidRPr="00330B84">
        <w:rPr>
          <w:rFonts w:ascii="Helvetica" w:hAnsi="Helvetica" w:cs="Helvetica"/>
          <w:bCs/>
          <w:sz w:val="20"/>
        </w:rPr>
        <w:t>erfass</w:t>
      </w:r>
      <w:r>
        <w:rPr>
          <w:rFonts w:ascii="Helvetica" w:hAnsi="Helvetica" w:cs="Helvetica"/>
          <w:bCs/>
          <w:sz w:val="20"/>
        </w:rPr>
        <w:t>en</w:t>
      </w:r>
      <w:r w:rsidRPr="00330B84">
        <w:rPr>
          <w:rFonts w:ascii="Helvetica" w:hAnsi="Helvetica" w:cs="Helvetica"/>
          <w:bCs/>
          <w:sz w:val="20"/>
        </w:rPr>
        <w:t xml:space="preserve"> und an die Gemeinden</w:t>
      </w:r>
      <w:r>
        <w:rPr>
          <w:rFonts w:ascii="Helvetica" w:hAnsi="Helvetica" w:cs="Helvetica"/>
          <w:bCs/>
          <w:sz w:val="20"/>
        </w:rPr>
        <w:t xml:space="preserve"> zu</w:t>
      </w:r>
      <w:r w:rsidRPr="00330B84">
        <w:rPr>
          <w:rFonts w:ascii="Helvetica" w:hAnsi="Helvetica" w:cs="Helvetica"/>
          <w:bCs/>
          <w:sz w:val="20"/>
        </w:rPr>
        <w:t xml:space="preserve"> ü</w:t>
      </w:r>
      <w:r>
        <w:rPr>
          <w:rFonts w:ascii="Helvetica" w:hAnsi="Helvetica" w:cs="Helvetica"/>
          <w:bCs/>
          <w:sz w:val="20"/>
        </w:rPr>
        <w:t>bermitteln. Darüber hinaus können</w:t>
      </w:r>
      <w:r w:rsidRPr="00330B84">
        <w:rPr>
          <w:rFonts w:ascii="Helvetica" w:hAnsi="Helvetica" w:cs="Helvetica"/>
          <w:bCs/>
          <w:sz w:val="20"/>
        </w:rPr>
        <w:t xml:space="preserve"> Abrechnungsdatensätze fü</w:t>
      </w:r>
      <w:r>
        <w:rPr>
          <w:rFonts w:ascii="Helvetica" w:hAnsi="Helvetica" w:cs="Helvetica"/>
          <w:bCs/>
          <w:sz w:val="20"/>
        </w:rPr>
        <w:t xml:space="preserve">r Kurtaxen, </w:t>
      </w:r>
      <w:r w:rsidRPr="00330B84">
        <w:rPr>
          <w:rFonts w:ascii="Helvetica" w:hAnsi="Helvetica" w:cs="Helvetica"/>
          <w:bCs/>
          <w:sz w:val="20"/>
        </w:rPr>
        <w:t>Fremdenverkehrsbeiträge und Zweitwoh</w:t>
      </w:r>
      <w:r>
        <w:rPr>
          <w:rFonts w:ascii="Helvetica" w:hAnsi="Helvetica" w:cs="Helvetica"/>
          <w:bCs/>
          <w:sz w:val="20"/>
        </w:rPr>
        <w:t xml:space="preserve">nungspauschalen sowie umfangreiche Reportings erzeugt werden. </w:t>
      </w:r>
      <w:r w:rsidRPr="00330B84">
        <w:rPr>
          <w:rFonts w:ascii="Helvetica" w:hAnsi="Helvetica" w:cs="Helvetica"/>
          <w:bCs/>
          <w:sz w:val="20"/>
        </w:rPr>
        <w:t xml:space="preserve">Die Abrechnungsdaten </w:t>
      </w:r>
      <w:r>
        <w:rPr>
          <w:rFonts w:ascii="Helvetica" w:hAnsi="Helvetica" w:cs="Helvetica"/>
          <w:bCs/>
          <w:sz w:val="20"/>
        </w:rPr>
        <w:t>gehen</w:t>
      </w:r>
      <w:r w:rsidRPr="00330B84">
        <w:rPr>
          <w:rFonts w:ascii="Helvetica" w:hAnsi="Helvetica" w:cs="Helvetica"/>
          <w:bCs/>
          <w:sz w:val="20"/>
        </w:rPr>
        <w:t xml:space="preserve"> </w:t>
      </w:r>
      <w:r>
        <w:rPr>
          <w:rFonts w:ascii="Helvetica" w:hAnsi="Helvetica" w:cs="Helvetica"/>
          <w:bCs/>
          <w:sz w:val="20"/>
        </w:rPr>
        <w:t xml:space="preserve">direkt </w:t>
      </w:r>
      <w:r w:rsidRPr="00330B84">
        <w:rPr>
          <w:rFonts w:ascii="Helvetica" w:hAnsi="Helvetica" w:cs="Helvetica"/>
          <w:bCs/>
          <w:sz w:val="20"/>
        </w:rPr>
        <w:t>an Drittsysteme, in denen</w:t>
      </w:r>
      <w:r>
        <w:rPr>
          <w:rFonts w:ascii="Helvetica" w:hAnsi="Helvetica" w:cs="Helvetica"/>
          <w:bCs/>
          <w:sz w:val="20"/>
        </w:rPr>
        <w:t xml:space="preserve"> daraufhin die Rec</w:t>
      </w:r>
      <w:r>
        <w:rPr>
          <w:rFonts w:ascii="Helvetica" w:hAnsi="Helvetica" w:cs="Helvetica"/>
          <w:bCs/>
          <w:sz w:val="20"/>
        </w:rPr>
        <w:t>h</w:t>
      </w:r>
      <w:r>
        <w:rPr>
          <w:rFonts w:ascii="Helvetica" w:hAnsi="Helvetica" w:cs="Helvetica"/>
          <w:bCs/>
          <w:sz w:val="20"/>
        </w:rPr>
        <w:t>nungserstellung und der Belegdruck</w:t>
      </w:r>
      <w:r w:rsidRPr="00330B84">
        <w:rPr>
          <w:rFonts w:ascii="Helvetica" w:hAnsi="Helvetica" w:cs="Helvetica"/>
          <w:bCs/>
          <w:sz w:val="20"/>
        </w:rPr>
        <w:t xml:space="preserve"> erfolg</w:t>
      </w:r>
      <w:r>
        <w:rPr>
          <w:rFonts w:ascii="Helvetica" w:hAnsi="Helvetica" w:cs="Helvetica"/>
          <w:bCs/>
          <w:sz w:val="20"/>
        </w:rPr>
        <w:t>en</w:t>
      </w:r>
      <w:r w:rsidRPr="00330B84">
        <w:rPr>
          <w:rFonts w:ascii="Helvetica" w:hAnsi="Helvetica" w:cs="Helvetica"/>
          <w:bCs/>
          <w:sz w:val="20"/>
        </w:rPr>
        <w:t>.</w:t>
      </w:r>
      <w:r>
        <w:rPr>
          <w:rFonts w:ascii="Helvetica" w:hAnsi="Helvetica" w:cs="Helvetica"/>
          <w:bCs/>
          <w:sz w:val="20"/>
        </w:rPr>
        <w:t xml:space="preserve"> </w:t>
      </w:r>
    </w:p>
    <w:tbl>
      <w:tblPr>
        <w:tblW w:w="9322" w:type="dxa"/>
        <w:tblLook w:val="04A0"/>
      </w:tblPr>
      <w:tblGrid>
        <w:gridCol w:w="4928"/>
        <w:gridCol w:w="4394"/>
      </w:tblGrid>
      <w:tr w:rsidR="00753C03" w:rsidRPr="00052555">
        <w:tc>
          <w:tcPr>
            <w:tcW w:w="4928" w:type="dxa"/>
            <w:shd w:val="clear" w:color="auto" w:fill="auto"/>
          </w:tcPr>
          <w:p w:rsidR="00753C03" w:rsidRPr="009E65AD" w:rsidRDefault="00753C03" w:rsidP="009E65AD">
            <w:pPr>
              <w:widowControl w:val="0"/>
              <w:autoSpaceDE w:val="0"/>
              <w:autoSpaceDN w:val="0"/>
              <w:adjustRightInd w:val="0"/>
              <w:spacing w:line="220" w:lineRule="atLeast"/>
              <w:ind w:left="34" w:right="742"/>
              <w:rPr>
                <w:rFonts w:ascii="Arial" w:hAnsi="Arial" w:cs="Calibri"/>
                <w:b/>
                <w:sz w:val="16"/>
                <w:szCs w:val="26"/>
                <w:lang w:eastAsia="de-DE"/>
              </w:rPr>
            </w:pPr>
            <w:r w:rsidRPr="009E65AD">
              <w:rPr>
                <w:rFonts w:ascii="Arial" w:hAnsi="Arial" w:cs="Calibri"/>
                <w:b/>
                <w:sz w:val="16"/>
                <w:szCs w:val="26"/>
                <w:lang w:eastAsia="de-DE"/>
              </w:rPr>
              <w:t>Kontaktdaten:</w:t>
            </w:r>
          </w:p>
          <w:p w:rsidR="00753C03" w:rsidRPr="009E65AD" w:rsidRDefault="00753C03" w:rsidP="009E65AD">
            <w:pPr>
              <w:widowControl w:val="0"/>
              <w:autoSpaceDE w:val="0"/>
              <w:autoSpaceDN w:val="0"/>
              <w:adjustRightInd w:val="0"/>
              <w:spacing w:line="220" w:lineRule="atLeast"/>
              <w:ind w:left="34" w:right="742"/>
              <w:rPr>
                <w:rFonts w:ascii="Arial" w:hAnsi="Arial" w:cs="Calibri"/>
                <w:sz w:val="16"/>
                <w:szCs w:val="26"/>
                <w:lang w:eastAsia="de-DE"/>
              </w:rPr>
            </w:pPr>
            <w:r w:rsidRPr="009E65AD">
              <w:rPr>
                <w:rFonts w:ascii="Arial" w:hAnsi="Arial" w:cs="Calibri"/>
                <w:sz w:val="16"/>
                <w:szCs w:val="26"/>
                <w:lang w:eastAsia="de-DE"/>
              </w:rPr>
              <w:t xml:space="preserve">Wilken AG – </w:t>
            </w:r>
            <w:r>
              <w:rPr>
                <w:rFonts w:ascii="Arial" w:hAnsi="Arial" w:cs="Calibri"/>
                <w:sz w:val="16"/>
                <w:szCs w:val="26"/>
                <w:lang w:eastAsia="de-DE"/>
              </w:rPr>
              <w:t>Davide Savoldelli</w:t>
            </w:r>
            <w:r w:rsidRPr="009E65AD">
              <w:rPr>
                <w:rFonts w:ascii="Arial" w:hAnsi="Arial" w:cs="Calibri"/>
                <w:sz w:val="16"/>
                <w:szCs w:val="26"/>
                <w:lang w:eastAsia="de-DE"/>
              </w:rPr>
              <w:t xml:space="preserve"> </w:t>
            </w:r>
          </w:p>
          <w:p w:rsidR="00753C03" w:rsidRPr="009E65AD" w:rsidRDefault="00753C03" w:rsidP="009E65AD">
            <w:pPr>
              <w:widowControl w:val="0"/>
              <w:autoSpaceDE w:val="0"/>
              <w:autoSpaceDN w:val="0"/>
              <w:adjustRightInd w:val="0"/>
              <w:spacing w:line="220" w:lineRule="atLeast"/>
              <w:ind w:left="34" w:right="742"/>
              <w:rPr>
                <w:rFonts w:ascii="Arial" w:hAnsi="Arial" w:cs="Calibri"/>
                <w:sz w:val="16"/>
                <w:szCs w:val="26"/>
                <w:lang w:eastAsia="de-DE"/>
              </w:rPr>
            </w:pPr>
            <w:r>
              <w:rPr>
                <w:rFonts w:ascii="Arial" w:hAnsi="Arial" w:cs="Calibri"/>
                <w:sz w:val="16"/>
                <w:szCs w:val="26"/>
                <w:lang w:eastAsia="de-DE"/>
              </w:rPr>
              <w:t>Blumenaustrasse 8  – CH-9320 Arbon</w:t>
            </w:r>
            <w:r w:rsidRPr="009E65AD">
              <w:rPr>
                <w:rFonts w:ascii="Arial" w:hAnsi="Arial" w:cs="Calibri"/>
                <w:sz w:val="16"/>
                <w:szCs w:val="26"/>
                <w:lang w:eastAsia="de-DE"/>
              </w:rPr>
              <w:t xml:space="preserve"> TG</w:t>
            </w:r>
            <w:r w:rsidRPr="009E65AD">
              <w:rPr>
                <w:rFonts w:ascii="Arial" w:hAnsi="Arial" w:cs="Calibri"/>
                <w:sz w:val="16"/>
                <w:szCs w:val="26"/>
                <w:lang w:eastAsia="de-DE"/>
              </w:rPr>
              <w:tab/>
            </w:r>
          </w:p>
          <w:p w:rsidR="00753C03" w:rsidRPr="009E65AD" w:rsidRDefault="00753C03" w:rsidP="009E65AD">
            <w:pPr>
              <w:widowControl w:val="0"/>
              <w:autoSpaceDE w:val="0"/>
              <w:autoSpaceDN w:val="0"/>
              <w:adjustRightInd w:val="0"/>
              <w:spacing w:line="220" w:lineRule="atLeast"/>
              <w:ind w:left="34" w:right="742"/>
              <w:rPr>
                <w:rFonts w:ascii="Arial" w:hAnsi="Arial" w:cs="Calibri"/>
                <w:sz w:val="16"/>
                <w:szCs w:val="26"/>
                <w:lang w:eastAsia="de-DE"/>
              </w:rPr>
            </w:pPr>
            <w:r w:rsidRPr="009E65AD">
              <w:rPr>
                <w:rFonts w:ascii="Arial" w:hAnsi="Arial" w:cs="Calibri"/>
                <w:sz w:val="16"/>
                <w:szCs w:val="26"/>
                <w:lang w:eastAsia="de-DE"/>
              </w:rPr>
              <w:t>Tel.: + 41 71 454 64 00 – Fax: +41 71 454 64 09</w:t>
            </w:r>
          </w:p>
          <w:p w:rsidR="00753C03" w:rsidRPr="009E65AD" w:rsidRDefault="00753C03" w:rsidP="009E65AD">
            <w:pPr>
              <w:widowControl w:val="0"/>
              <w:autoSpaceDE w:val="0"/>
              <w:autoSpaceDN w:val="0"/>
              <w:adjustRightInd w:val="0"/>
              <w:spacing w:line="220" w:lineRule="atLeast"/>
              <w:ind w:left="34" w:right="742"/>
              <w:rPr>
                <w:rFonts w:ascii="Arial" w:hAnsi="Arial" w:cs="Calibri"/>
                <w:sz w:val="16"/>
                <w:szCs w:val="26"/>
                <w:lang w:eastAsia="de-DE"/>
              </w:rPr>
            </w:pPr>
            <w:r>
              <w:rPr>
                <w:rFonts w:ascii="Arial" w:hAnsi="Arial" w:cs="Calibri"/>
                <w:sz w:val="16"/>
                <w:szCs w:val="26"/>
                <w:lang w:eastAsia="de-DE"/>
              </w:rPr>
              <w:t>d</w:t>
            </w:r>
            <w:r>
              <w:rPr>
                <w:rFonts w:ascii="Arial" w:hAnsi="Arial" w:cs="Calibri"/>
                <w:sz w:val="16"/>
                <w:szCs w:val="26"/>
                <w:lang w:eastAsia="de-DE"/>
              </w:rPr>
              <w:t>avide.Savoldelli</w:t>
            </w:r>
            <w:r w:rsidRPr="009E65AD">
              <w:rPr>
                <w:rFonts w:ascii="Arial" w:hAnsi="Arial" w:cs="Calibri"/>
                <w:sz w:val="16"/>
                <w:szCs w:val="26"/>
                <w:lang w:eastAsia="de-DE"/>
              </w:rPr>
              <w:t>@wilken.ch</w:t>
            </w:r>
          </w:p>
          <w:p w:rsidR="00753C03" w:rsidRPr="00052555" w:rsidRDefault="00753C03" w:rsidP="009E65AD">
            <w:pPr>
              <w:widowControl w:val="0"/>
              <w:autoSpaceDE w:val="0"/>
              <w:autoSpaceDN w:val="0"/>
              <w:adjustRightInd w:val="0"/>
              <w:spacing w:line="220" w:lineRule="atLeast"/>
              <w:ind w:left="34" w:right="742"/>
              <w:rPr>
                <w:rFonts w:ascii="Arial" w:hAnsi="Arial" w:cs="Calibri"/>
                <w:sz w:val="16"/>
                <w:szCs w:val="26"/>
                <w:lang w:eastAsia="de-DE"/>
              </w:rPr>
            </w:pPr>
            <w:r w:rsidRPr="009E65AD">
              <w:rPr>
                <w:rFonts w:ascii="Arial" w:hAnsi="Arial" w:cs="Calibri"/>
                <w:sz w:val="16"/>
                <w:szCs w:val="26"/>
                <w:lang w:eastAsia="de-DE"/>
              </w:rPr>
              <w:t>www.wilken.ch</w:t>
            </w:r>
          </w:p>
        </w:tc>
        <w:tc>
          <w:tcPr>
            <w:tcW w:w="4394" w:type="dxa"/>
            <w:shd w:val="clear" w:color="auto" w:fill="auto"/>
          </w:tcPr>
          <w:p w:rsidR="00753C03" w:rsidRPr="00052555" w:rsidRDefault="00753C03" w:rsidP="002439D2">
            <w:pPr>
              <w:widowControl w:val="0"/>
              <w:autoSpaceDE w:val="0"/>
              <w:autoSpaceDN w:val="0"/>
              <w:adjustRightInd w:val="0"/>
              <w:spacing w:line="220" w:lineRule="atLeast"/>
              <w:ind w:left="34" w:right="742"/>
              <w:rPr>
                <w:rFonts w:ascii="Arial" w:hAnsi="Arial" w:cs="Calibri"/>
                <w:b/>
                <w:sz w:val="16"/>
                <w:szCs w:val="26"/>
                <w:lang w:eastAsia="de-DE"/>
              </w:rPr>
            </w:pPr>
            <w:r w:rsidRPr="00052555">
              <w:rPr>
                <w:rFonts w:ascii="Arial" w:hAnsi="Arial" w:cs="Calibri"/>
                <w:b/>
                <w:sz w:val="16"/>
                <w:szCs w:val="26"/>
                <w:lang w:eastAsia="de-DE"/>
              </w:rPr>
              <w:t>Presse- und Öffentlichkeitsarbeit:</w:t>
            </w:r>
          </w:p>
          <w:p w:rsidR="00753C03" w:rsidRPr="00052555" w:rsidRDefault="00753C03" w:rsidP="002439D2">
            <w:pPr>
              <w:widowControl w:val="0"/>
              <w:autoSpaceDE w:val="0"/>
              <w:autoSpaceDN w:val="0"/>
              <w:adjustRightInd w:val="0"/>
              <w:spacing w:line="220" w:lineRule="atLeast"/>
              <w:ind w:left="34" w:right="742"/>
              <w:rPr>
                <w:rFonts w:ascii="Arial" w:hAnsi="Arial" w:cs="Calibri"/>
                <w:sz w:val="16"/>
                <w:szCs w:val="26"/>
                <w:lang w:eastAsia="de-DE"/>
              </w:rPr>
            </w:pPr>
            <w:r w:rsidRPr="00052555">
              <w:rPr>
                <w:rFonts w:ascii="Arial" w:hAnsi="Arial" w:cs="Calibri"/>
                <w:sz w:val="16"/>
                <w:szCs w:val="26"/>
                <w:lang w:eastAsia="de-DE"/>
              </w:rPr>
              <w:t>Press’n’Relations GmbH – Markus Häfliger</w:t>
            </w:r>
          </w:p>
          <w:p w:rsidR="00753C03" w:rsidRPr="00052555" w:rsidRDefault="00753C03" w:rsidP="002439D2">
            <w:pPr>
              <w:widowControl w:val="0"/>
              <w:autoSpaceDE w:val="0"/>
              <w:autoSpaceDN w:val="0"/>
              <w:adjustRightInd w:val="0"/>
              <w:spacing w:line="220" w:lineRule="atLeast"/>
              <w:ind w:left="34" w:right="742"/>
              <w:rPr>
                <w:rFonts w:ascii="Arial" w:hAnsi="Arial" w:cs="Calibri"/>
                <w:sz w:val="16"/>
                <w:szCs w:val="26"/>
                <w:lang w:eastAsia="de-DE"/>
              </w:rPr>
            </w:pPr>
            <w:r w:rsidRPr="00052555">
              <w:rPr>
                <w:rFonts w:ascii="Arial" w:hAnsi="Arial" w:cs="Calibri"/>
                <w:sz w:val="16"/>
                <w:szCs w:val="26"/>
                <w:lang w:eastAsia="de-DE"/>
              </w:rPr>
              <w:t>Hirslanderstrasse 51 – 8032 Zürich</w:t>
            </w:r>
          </w:p>
          <w:p w:rsidR="00753C03" w:rsidRPr="00052555" w:rsidRDefault="00753C03" w:rsidP="002439D2">
            <w:pPr>
              <w:widowControl w:val="0"/>
              <w:autoSpaceDE w:val="0"/>
              <w:autoSpaceDN w:val="0"/>
              <w:adjustRightInd w:val="0"/>
              <w:spacing w:line="220" w:lineRule="atLeast"/>
              <w:ind w:left="34" w:right="742"/>
              <w:rPr>
                <w:rFonts w:ascii="Arial" w:hAnsi="Arial" w:cs="Calibri"/>
                <w:sz w:val="16"/>
                <w:szCs w:val="26"/>
                <w:lang w:eastAsia="de-DE"/>
              </w:rPr>
            </w:pPr>
            <w:r w:rsidRPr="00052555">
              <w:rPr>
                <w:rFonts w:ascii="Arial" w:hAnsi="Arial" w:cs="Calibri"/>
                <w:sz w:val="16"/>
                <w:szCs w:val="26"/>
                <w:lang w:eastAsia="de-DE"/>
              </w:rPr>
              <w:t>Tel.: +41 43 344 58 65 - Fax: +41 43 344 58 69</w:t>
            </w:r>
          </w:p>
          <w:p w:rsidR="00753C03" w:rsidRPr="00052555" w:rsidRDefault="00753C03" w:rsidP="002439D2">
            <w:pPr>
              <w:widowControl w:val="0"/>
              <w:autoSpaceDE w:val="0"/>
              <w:autoSpaceDN w:val="0"/>
              <w:adjustRightInd w:val="0"/>
              <w:spacing w:line="220" w:lineRule="atLeast"/>
              <w:ind w:left="34" w:right="742"/>
              <w:rPr>
                <w:rFonts w:ascii="Arial" w:hAnsi="Arial" w:cs="Calibri"/>
                <w:sz w:val="16"/>
                <w:szCs w:val="26"/>
                <w:lang w:eastAsia="de-DE"/>
              </w:rPr>
            </w:pPr>
            <w:hyperlink r:id="rId6" w:history="1">
              <w:r w:rsidRPr="00052555">
                <w:rPr>
                  <w:rFonts w:ascii="Arial" w:hAnsi="Arial" w:cs="Calibri"/>
                  <w:sz w:val="16"/>
                  <w:szCs w:val="26"/>
                  <w:lang w:eastAsia="de-DE"/>
                </w:rPr>
                <w:t>mh@press-n-relations.ch</w:t>
              </w:r>
            </w:hyperlink>
          </w:p>
          <w:p w:rsidR="00753C03" w:rsidRPr="00052555" w:rsidRDefault="00753C03" w:rsidP="002439D2">
            <w:pPr>
              <w:widowControl w:val="0"/>
              <w:autoSpaceDE w:val="0"/>
              <w:autoSpaceDN w:val="0"/>
              <w:adjustRightInd w:val="0"/>
              <w:spacing w:line="220" w:lineRule="atLeast"/>
              <w:ind w:left="34" w:right="742"/>
              <w:rPr>
                <w:rFonts w:ascii="Arial" w:hAnsi="Arial" w:cs="Calibri"/>
                <w:sz w:val="16"/>
                <w:szCs w:val="26"/>
                <w:lang w:eastAsia="de-DE"/>
              </w:rPr>
            </w:pPr>
            <w:hyperlink r:id="rId7" w:history="1">
              <w:r w:rsidRPr="00052555">
                <w:rPr>
                  <w:rFonts w:ascii="Arial" w:hAnsi="Arial" w:cs="Calibri"/>
                  <w:sz w:val="16"/>
                  <w:szCs w:val="26"/>
                  <w:lang w:eastAsia="de-DE"/>
                </w:rPr>
                <w:t>www.press-n-relations.ch</w:t>
              </w:r>
            </w:hyperlink>
          </w:p>
          <w:p w:rsidR="00753C03" w:rsidRPr="00052555" w:rsidRDefault="00753C03" w:rsidP="002439D2">
            <w:pPr>
              <w:widowControl w:val="0"/>
              <w:autoSpaceDE w:val="0"/>
              <w:autoSpaceDN w:val="0"/>
              <w:adjustRightInd w:val="0"/>
              <w:spacing w:line="220" w:lineRule="atLeast"/>
              <w:ind w:left="34" w:right="742"/>
              <w:rPr>
                <w:rFonts w:ascii="Arial" w:hAnsi="Arial" w:cs="Calibri"/>
                <w:sz w:val="16"/>
                <w:szCs w:val="26"/>
                <w:lang w:eastAsia="de-DE"/>
              </w:rPr>
            </w:pPr>
          </w:p>
        </w:tc>
      </w:tr>
    </w:tbl>
    <w:p w:rsidR="00C521B2" w:rsidRPr="00F8514B" w:rsidRDefault="00C521B2" w:rsidP="00C521B2">
      <w:pPr>
        <w:ind w:right="-2127"/>
        <w:outlineLvl w:val="0"/>
        <w:rPr>
          <w:rFonts w:ascii="Arial" w:hAnsi="Arial" w:cs="Calibri"/>
          <w:b/>
          <w:sz w:val="16"/>
          <w:szCs w:val="26"/>
          <w:lang w:eastAsia="de-DE"/>
        </w:rPr>
      </w:pPr>
      <w:r w:rsidRPr="00F8514B">
        <w:rPr>
          <w:rFonts w:ascii="Arial" w:hAnsi="Arial" w:cs="Calibri"/>
          <w:b/>
          <w:sz w:val="16"/>
          <w:szCs w:val="26"/>
          <w:lang w:eastAsia="de-DE"/>
        </w:rPr>
        <w:t xml:space="preserve">Über die </w:t>
      </w:r>
      <w:r>
        <w:rPr>
          <w:rFonts w:ascii="Arial" w:hAnsi="Arial" w:cs="Calibri"/>
          <w:b/>
          <w:sz w:val="16"/>
          <w:szCs w:val="26"/>
          <w:lang w:eastAsia="de-DE"/>
        </w:rPr>
        <w:t>Wilken Corporate Group</w:t>
      </w:r>
    </w:p>
    <w:p w:rsidR="00861CE3" w:rsidRPr="005300C9" w:rsidRDefault="00C521B2" w:rsidP="005300C9">
      <w:pPr>
        <w:ind w:right="-2127"/>
        <w:outlineLvl w:val="0"/>
        <w:rPr>
          <w:rFonts w:ascii="Arial" w:hAnsi="Arial" w:cs="Calibri"/>
          <w:sz w:val="16"/>
          <w:szCs w:val="26"/>
          <w:lang w:eastAsia="de-DE"/>
        </w:rPr>
      </w:pPr>
      <w:r w:rsidRPr="002F53FC">
        <w:rPr>
          <w:rFonts w:ascii="Arial" w:hAnsi="Arial" w:cs="Calibri"/>
          <w:sz w:val="16"/>
          <w:szCs w:val="26"/>
          <w:lang w:eastAsia="de-DE"/>
        </w:rPr>
        <w:t>Seit 1977 entwick</w:t>
      </w:r>
      <w:r>
        <w:rPr>
          <w:rFonts w:ascii="Arial" w:hAnsi="Arial" w:cs="Calibri"/>
          <w:sz w:val="16"/>
          <w:szCs w:val="26"/>
          <w:lang w:eastAsia="de-DE"/>
        </w:rPr>
        <w:t>elt Wilken eigene ERP-Standard-</w:t>
      </w:r>
      <w:r w:rsidRPr="002F53FC">
        <w:rPr>
          <w:rFonts w:ascii="Arial" w:hAnsi="Arial" w:cs="Calibri"/>
          <w:sz w:val="16"/>
          <w:szCs w:val="26"/>
          <w:lang w:eastAsia="de-DE"/>
        </w:rPr>
        <w:t xml:space="preserve">Softwarelösungen. Mit mehr als </w:t>
      </w:r>
      <w:r>
        <w:rPr>
          <w:rFonts w:ascii="Arial" w:hAnsi="Arial" w:cs="Calibri"/>
          <w:sz w:val="16"/>
          <w:szCs w:val="26"/>
          <w:lang w:eastAsia="de-DE"/>
        </w:rPr>
        <w:t>500</w:t>
      </w:r>
      <w:r w:rsidRPr="002F53FC">
        <w:rPr>
          <w:rFonts w:ascii="Arial" w:hAnsi="Arial" w:cs="Calibri"/>
          <w:sz w:val="16"/>
          <w:szCs w:val="26"/>
          <w:lang w:eastAsia="de-DE"/>
        </w:rPr>
        <w:t xml:space="preserve"> Mitarbeitern an fünf Standorten in Deutsc</w:t>
      </w:r>
      <w:r w:rsidRPr="002F53FC">
        <w:rPr>
          <w:rFonts w:ascii="Arial" w:hAnsi="Arial" w:cs="Calibri"/>
          <w:sz w:val="16"/>
          <w:szCs w:val="26"/>
          <w:lang w:eastAsia="de-DE"/>
        </w:rPr>
        <w:t>h</w:t>
      </w:r>
      <w:r w:rsidRPr="002F53FC">
        <w:rPr>
          <w:rFonts w:ascii="Arial" w:hAnsi="Arial" w:cs="Calibri"/>
          <w:sz w:val="16"/>
          <w:szCs w:val="26"/>
          <w:lang w:eastAsia="de-DE"/>
        </w:rPr>
        <w:t>land und der Schweiz hat sich die Unternehmensgruppe als unabhängiger Hersteller, Anbieter und Integrator von Anwendungen für das Finanz- und Rechnungswesen, die Materialwirtschaft sowie die Unternehmenssteuerung etabliert. Zusätzlich werden Wilken Branchenlösungen in der Energie-, Finanz- &amp; Versicherungs-, Sozial- und Tourismuswirtschaft eingesetzt. Zur Unternehmensgruppe gehören neben der Wilken GmbH (Ulm) die Wilken AG (</w:t>
      </w:r>
      <w:r>
        <w:rPr>
          <w:rFonts w:ascii="Arial" w:hAnsi="Arial" w:cs="Calibri"/>
          <w:sz w:val="16"/>
          <w:szCs w:val="26"/>
          <w:lang w:eastAsia="de-DE"/>
        </w:rPr>
        <w:t>Arbon</w:t>
      </w:r>
      <w:r w:rsidRPr="002F53FC">
        <w:rPr>
          <w:rFonts w:ascii="Arial" w:hAnsi="Arial" w:cs="Calibri"/>
          <w:sz w:val="16"/>
          <w:szCs w:val="26"/>
          <w:lang w:eastAsia="de-DE"/>
        </w:rPr>
        <w:t xml:space="preserve">, Schweiz), die Wilken Neutrasoft GmbH (Greven), die Wilken Entire GmbH (Ulm), die Wilken Rechenzentrum GmbH (Ulm), </w:t>
      </w:r>
      <w:r>
        <w:rPr>
          <w:rFonts w:ascii="Arial" w:hAnsi="Arial" w:cs="Calibri"/>
          <w:sz w:val="16"/>
          <w:szCs w:val="26"/>
          <w:lang w:eastAsia="de-DE"/>
        </w:rPr>
        <w:t>die Wilken Akademie GmbH (Ulm), die Wilken Ciwi</w:t>
      </w:r>
      <w:r w:rsidRPr="002F53FC">
        <w:rPr>
          <w:rFonts w:ascii="Arial" w:hAnsi="Arial" w:cs="Calibri"/>
          <w:sz w:val="16"/>
          <w:szCs w:val="26"/>
          <w:lang w:eastAsia="de-DE"/>
        </w:rPr>
        <w:t xml:space="preserve"> GmbH (Ulm), die Wilken Informationsmanagement GmbH (München) sowie die Wilken Prozessmanagement GmbH (Ulm, Greven, Sie</w:t>
      </w:r>
      <w:r>
        <w:rPr>
          <w:rFonts w:ascii="Arial" w:hAnsi="Arial" w:cs="Calibri"/>
          <w:sz w:val="16"/>
          <w:szCs w:val="26"/>
          <w:lang w:eastAsia="de-DE"/>
        </w:rPr>
        <w:t>r</w:t>
      </w:r>
      <w:r w:rsidRPr="002F53FC">
        <w:rPr>
          <w:rFonts w:ascii="Arial" w:hAnsi="Arial" w:cs="Calibri"/>
          <w:sz w:val="16"/>
          <w:szCs w:val="26"/>
          <w:lang w:eastAsia="de-DE"/>
        </w:rPr>
        <w:t>ksdorf). Die Unterne</w:t>
      </w:r>
      <w:r w:rsidRPr="002F53FC">
        <w:rPr>
          <w:rFonts w:ascii="Arial" w:hAnsi="Arial" w:cs="Calibri"/>
          <w:sz w:val="16"/>
          <w:szCs w:val="26"/>
          <w:lang w:eastAsia="de-DE"/>
        </w:rPr>
        <w:t>h</w:t>
      </w:r>
      <w:r w:rsidRPr="002F53FC">
        <w:rPr>
          <w:rFonts w:ascii="Arial" w:hAnsi="Arial" w:cs="Calibri"/>
          <w:sz w:val="16"/>
          <w:szCs w:val="26"/>
          <w:lang w:eastAsia="de-DE"/>
        </w:rPr>
        <w:t>mensgruppe erzielte 201</w:t>
      </w:r>
      <w:r>
        <w:rPr>
          <w:rFonts w:ascii="Arial" w:hAnsi="Arial" w:cs="Calibri"/>
          <w:sz w:val="16"/>
          <w:szCs w:val="26"/>
          <w:lang w:eastAsia="de-DE"/>
        </w:rPr>
        <w:t>3</w:t>
      </w:r>
      <w:r w:rsidRPr="002F53FC">
        <w:rPr>
          <w:rFonts w:ascii="Arial" w:hAnsi="Arial" w:cs="Calibri"/>
          <w:sz w:val="16"/>
          <w:szCs w:val="26"/>
          <w:lang w:eastAsia="de-DE"/>
        </w:rPr>
        <w:t xml:space="preserve"> einen Umsatz von 5</w:t>
      </w:r>
      <w:r>
        <w:rPr>
          <w:rFonts w:ascii="Arial" w:hAnsi="Arial" w:cs="Calibri"/>
          <w:sz w:val="16"/>
          <w:szCs w:val="26"/>
          <w:lang w:eastAsia="de-DE"/>
        </w:rPr>
        <w:t>6</w:t>
      </w:r>
      <w:r w:rsidRPr="002F53FC">
        <w:rPr>
          <w:rFonts w:ascii="Arial" w:hAnsi="Arial" w:cs="Calibri"/>
          <w:sz w:val="16"/>
          <w:szCs w:val="26"/>
          <w:lang w:eastAsia="de-DE"/>
        </w:rPr>
        <w:t xml:space="preserve"> Millionen Euro.</w:t>
      </w:r>
    </w:p>
    <w:sectPr w:rsidR="00861CE3" w:rsidRPr="005300C9" w:rsidSect="00861CE3">
      <w:headerReference w:type="default" r:id="rId8"/>
      <w:footerReference w:type="even" r:id="rId9"/>
      <w:footerReference w:type="default" r:id="rId10"/>
      <w:pgSz w:w="11906" w:h="16838"/>
      <w:pgMar w:top="1843" w:right="3117" w:bottom="1418" w:left="1418" w:header="709" w:footer="709" w:gutter="0"/>
      <w:cols w:space="708"/>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2FB6" w:rsidRDefault="00B02FB6">
      <w:r>
        <w:separator/>
      </w:r>
    </w:p>
  </w:endnote>
  <w:endnote w:type="continuationSeparator" w:id="0">
    <w:p w:rsidR="00B02FB6" w:rsidRDefault="00B02FB6">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Lucida Grande">
    <w:panose1 w:val="020B0600000000000000"/>
    <w:charset w:val="00"/>
    <w:family w:val="auto"/>
    <w:pitch w:val="variable"/>
    <w:sig w:usb0="E1000AEF" w:usb1="5000A1FF" w:usb2="00000000" w:usb3="00000000" w:csb0="000001BF"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Calibri">
    <w:panose1 w:val="020F050202020403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ＭＳ 明朝">
    <w:charset w:val="4E"/>
    <w:family w:val="auto"/>
    <w:pitch w:val="variable"/>
    <w:sig w:usb0="00000001" w:usb1="00000000" w:usb2="01000407" w:usb3="00000000" w:csb0="00020000"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FB6" w:rsidRDefault="001E2B77" w:rsidP="00861CE3">
    <w:pPr>
      <w:pStyle w:val="Fuzeile"/>
      <w:framePr w:wrap="around" w:vAnchor="text" w:hAnchor="margin" w:xAlign="right" w:y="1"/>
      <w:rPr>
        <w:rStyle w:val="Seitenzahl"/>
      </w:rPr>
    </w:pPr>
    <w:r>
      <w:rPr>
        <w:rStyle w:val="Seitenzahl"/>
      </w:rPr>
      <w:fldChar w:fldCharType="begin"/>
    </w:r>
    <w:r w:rsidR="00B02FB6">
      <w:rPr>
        <w:rStyle w:val="Seitenzahl"/>
      </w:rPr>
      <w:instrText xml:space="preserve">PAGE  </w:instrText>
    </w:r>
    <w:r>
      <w:rPr>
        <w:rStyle w:val="Seitenzahl"/>
      </w:rPr>
      <w:fldChar w:fldCharType="end"/>
    </w:r>
  </w:p>
  <w:p w:rsidR="00B02FB6" w:rsidRDefault="00B02FB6" w:rsidP="00861CE3">
    <w:pPr>
      <w:pStyle w:val="Fuzeile"/>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FB6" w:rsidRDefault="00B02FB6" w:rsidP="00861CE3">
    <w:pPr>
      <w:pStyle w:val="Fuzeile"/>
      <w:ind w:right="-2269"/>
      <w:jc w:val="right"/>
    </w:pPr>
    <w:r>
      <w:rPr>
        <w:noProof/>
        <w:lang w:eastAsia="de-DE"/>
      </w:rPr>
      <w:drawing>
        <wp:inline distT="0" distB="0" distL="0" distR="0">
          <wp:extent cx="1366824" cy="235486"/>
          <wp:effectExtent l="0" t="0" r="508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_Logo_CorporateGroupRGB.jpg"/>
                  <pic:cNvPicPr/>
                </pic:nvPicPr>
                <pic:blipFill>
                  <a:blip r:embed="rId1">
                    <a:extLst>
                      <a:ext uri="{28A0092B-C50C-407E-A947-70E740481C1C}">
                        <a14:useLocalDpi xmlns:ve="http://schemas.openxmlformats.org/markup-compatibility/2006"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1366824" cy="235486"/>
                  </a:xfrm>
                  <a:prstGeom prst="rect">
                    <a:avLst/>
                  </a:prstGeom>
                </pic:spPr>
              </pic:pic>
            </a:graphicData>
          </a:graphic>
        </wp:inline>
      </w:drawing>
    </w: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2FB6" w:rsidRDefault="00B02FB6">
      <w:r>
        <w:separator/>
      </w:r>
    </w:p>
  </w:footnote>
  <w:footnote w:type="continuationSeparator" w:id="0">
    <w:p w:rsidR="00B02FB6" w:rsidRDefault="00B02FB6">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FB6" w:rsidRDefault="00B02FB6" w:rsidP="00861CE3">
    <w:pPr>
      <w:pStyle w:val="Kopfzeile"/>
      <w:tabs>
        <w:tab w:val="clear" w:pos="9072"/>
        <w:tab w:val="right" w:pos="9639"/>
      </w:tabs>
      <w:ind w:right="-2268"/>
      <w:jc w:val="right"/>
    </w:pPr>
    <w:r>
      <w:rPr>
        <w:noProof/>
        <w:lang w:eastAsia="de-DE"/>
      </w:rPr>
      <w:drawing>
        <wp:inline distT="0" distB="0" distL="0" distR="0">
          <wp:extent cx="1515745" cy="541655"/>
          <wp:effectExtent l="0" t="0" r="8255" b="0"/>
          <wp:docPr id="1" name="Bild 1" descr="Tobias Air II:Users:tobiash:Desktop:WIL_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Tobias Air II:Users:tobiash:Desktop:WIL_Logo.eps"/>
                  <pic:cNvPicPr>
                    <a:picLocks noChangeAspect="1" noChangeArrowheads="1"/>
                  </pic:cNvPicPr>
                </pic:nvPicPr>
                <pic:blipFill>
                  <a:blip r:embed="rId1">
                    <a:extLst>
                      <a:ext uri="{28A0092B-C50C-407E-A947-70E740481C1C}">
                        <a14:useLocalDpi xmlns:ve="http://schemas.openxmlformats.org/markup-compatibility/2006"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515745" cy="541655"/>
                  </a:xfrm>
                  <a:prstGeom prst="rect">
                    <a:avLst/>
                  </a:prstGeom>
                  <a:noFill/>
                  <a:ln>
                    <a:noFill/>
                  </a:ln>
                </pic:spPr>
              </pic:pic>
            </a:graphicData>
          </a:graphic>
        </wp:inline>
      </w:drawing>
    </w:r>
  </w:p>
  <w:p w:rsidR="00B02FB6" w:rsidRDefault="00B02FB6" w:rsidP="00861CE3">
    <w:pPr>
      <w:pStyle w:val="Kopfzeile"/>
      <w:tabs>
        <w:tab w:val="clear" w:pos="9072"/>
        <w:tab w:val="right" w:pos="9639"/>
      </w:tabs>
      <w:ind w:right="-2"/>
      <w:jc w:val="right"/>
    </w:pPr>
  </w:p>
  <w:p w:rsidR="00B02FB6" w:rsidRPr="00C63EE6" w:rsidRDefault="00B02FB6" w:rsidP="00861CE3">
    <w:pPr>
      <w:pStyle w:val="Kopfzeil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autoHyphenation/>
  <w:hyphenationZone w:val="425"/>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rsids>
    <w:rsidRoot w:val="00D17F2A"/>
    <w:rsid w:val="00044297"/>
    <w:rsid w:val="0008542F"/>
    <w:rsid w:val="00087C27"/>
    <w:rsid w:val="000C192A"/>
    <w:rsid w:val="00115A30"/>
    <w:rsid w:val="0017488B"/>
    <w:rsid w:val="001D7F75"/>
    <w:rsid w:val="001E2B77"/>
    <w:rsid w:val="00241DD2"/>
    <w:rsid w:val="002470AA"/>
    <w:rsid w:val="002702FF"/>
    <w:rsid w:val="002B3E93"/>
    <w:rsid w:val="00330B84"/>
    <w:rsid w:val="003B296C"/>
    <w:rsid w:val="003E0FFC"/>
    <w:rsid w:val="003F4A1B"/>
    <w:rsid w:val="004449F4"/>
    <w:rsid w:val="0049108E"/>
    <w:rsid w:val="004C711B"/>
    <w:rsid w:val="004C734E"/>
    <w:rsid w:val="005300C9"/>
    <w:rsid w:val="0058660D"/>
    <w:rsid w:val="00753C03"/>
    <w:rsid w:val="00795FAE"/>
    <w:rsid w:val="00861CE3"/>
    <w:rsid w:val="008F401D"/>
    <w:rsid w:val="00915C74"/>
    <w:rsid w:val="0094548F"/>
    <w:rsid w:val="009C68E0"/>
    <w:rsid w:val="009D0F01"/>
    <w:rsid w:val="009E6196"/>
    <w:rsid w:val="00A54C56"/>
    <w:rsid w:val="00AC1C00"/>
    <w:rsid w:val="00B02FB6"/>
    <w:rsid w:val="00B03ADE"/>
    <w:rsid w:val="00B0698A"/>
    <w:rsid w:val="00C521B2"/>
    <w:rsid w:val="00C54559"/>
    <w:rsid w:val="00CB51C6"/>
    <w:rsid w:val="00CC2E83"/>
    <w:rsid w:val="00D17F2A"/>
    <w:rsid w:val="00D22DC3"/>
    <w:rsid w:val="00D95485"/>
    <w:rsid w:val="00E01905"/>
    <w:rsid w:val="00EA00AD"/>
    <w:rsid w:val="00F970CD"/>
    <w:rsid w:val="00FD6206"/>
  </w:rsids>
  <m:mathPr>
    <m:mathFont m:val="Impact"/>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17F2A"/>
    <w:rPr>
      <w:rFonts w:ascii="Cambria" w:eastAsia="Cambria" w:hAnsi="Cambria" w:cs="Times New Roman"/>
      <w:szCs w:val="20"/>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paragraph" w:styleId="Kopfzeile">
    <w:name w:val="header"/>
    <w:basedOn w:val="Standard"/>
    <w:link w:val="KopfzeileZeichen"/>
    <w:uiPriority w:val="99"/>
    <w:unhideWhenUsed/>
    <w:rsid w:val="00D17F2A"/>
    <w:pPr>
      <w:tabs>
        <w:tab w:val="center" w:pos="4536"/>
        <w:tab w:val="right" w:pos="9072"/>
      </w:tabs>
    </w:pPr>
  </w:style>
  <w:style w:type="character" w:customStyle="1" w:styleId="KopfzeileZeichen">
    <w:name w:val="Kopfzeile Zeichen"/>
    <w:basedOn w:val="Absatzstandardschriftart"/>
    <w:link w:val="Kopfzeile"/>
    <w:uiPriority w:val="99"/>
    <w:rsid w:val="00D17F2A"/>
    <w:rPr>
      <w:rFonts w:ascii="Cambria" w:eastAsia="Cambria" w:hAnsi="Cambria" w:cs="Times New Roman"/>
      <w:szCs w:val="20"/>
    </w:rPr>
  </w:style>
  <w:style w:type="paragraph" w:styleId="Fuzeile">
    <w:name w:val="footer"/>
    <w:basedOn w:val="Standard"/>
    <w:link w:val="FuzeileZeichen"/>
    <w:uiPriority w:val="99"/>
    <w:unhideWhenUsed/>
    <w:rsid w:val="00D17F2A"/>
    <w:pPr>
      <w:tabs>
        <w:tab w:val="center" w:pos="4536"/>
        <w:tab w:val="right" w:pos="9072"/>
      </w:tabs>
    </w:pPr>
  </w:style>
  <w:style w:type="character" w:customStyle="1" w:styleId="FuzeileZeichen">
    <w:name w:val="Fußzeile Zeichen"/>
    <w:basedOn w:val="Absatzstandardschriftart"/>
    <w:link w:val="Fuzeile"/>
    <w:uiPriority w:val="99"/>
    <w:rsid w:val="00D17F2A"/>
    <w:rPr>
      <w:rFonts w:ascii="Cambria" w:eastAsia="Cambria" w:hAnsi="Cambria" w:cs="Times New Roman"/>
      <w:szCs w:val="20"/>
    </w:rPr>
  </w:style>
  <w:style w:type="character" w:styleId="Seitenzahl">
    <w:name w:val="page number"/>
    <w:uiPriority w:val="99"/>
    <w:semiHidden/>
    <w:unhideWhenUsed/>
    <w:rsid w:val="00D17F2A"/>
  </w:style>
  <w:style w:type="paragraph" w:customStyle="1" w:styleId="bodytext">
    <w:name w:val="bodytext"/>
    <w:basedOn w:val="Standard"/>
    <w:rsid w:val="00330B84"/>
    <w:pPr>
      <w:spacing w:beforeLines="1" w:afterLines="1"/>
    </w:pPr>
    <w:rPr>
      <w:rFonts w:ascii="Times" w:eastAsiaTheme="minorHAnsi" w:hAnsi="Times" w:cstheme="minorBidi"/>
      <w:sz w:val="20"/>
      <w:lang w:eastAsia="de-DE"/>
    </w:rPr>
  </w:style>
  <w:style w:type="character" w:customStyle="1" w:styleId="SprechblasentextZeichen">
    <w:name w:val="Sprechblasentext Zeichen"/>
    <w:basedOn w:val="Absatzstandardschriftart"/>
    <w:link w:val="Sprechblasentext"/>
    <w:uiPriority w:val="99"/>
    <w:semiHidden/>
    <w:rsid w:val="0049108E"/>
    <w:rPr>
      <w:rFonts w:ascii="Lucida Grande" w:eastAsia="Cambria" w:hAnsi="Lucida Grande" w:cs="Lucida Grande"/>
      <w:sz w:val="18"/>
      <w:szCs w:val="18"/>
    </w:rPr>
  </w:style>
  <w:style w:type="paragraph" w:styleId="Sprechblasentext">
    <w:name w:val="Balloon Text"/>
    <w:basedOn w:val="Standard"/>
    <w:link w:val="SprechblasentextZeichen"/>
    <w:uiPriority w:val="99"/>
    <w:semiHidden/>
    <w:unhideWhenUsed/>
    <w:rsid w:val="0049108E"/>
    <w:rPr>
      <w:rFonts w:ascii="Lucida Grande" w:hAnsi="Lucida Grande" w:cs="Lucida Grande"/>
      <w:sz w:val="18"/>
      <w:szCs w:val="18"/>
    </w:rPr>
  </w:style>
  <w:style w:type="character" w:customStyle="1" w:styleId="KommentartextZeichen">
    <w:name w:val="Kommentartext Zeichen"/>
    <w:basedOn w:val="Absatzstandardschriftart"/>
    <w:link w:val="Kommentartext"/>
    <w:uiPriority w:val="99"/>
    <w:semiHidden/>
    <w:rsid w:val="0049108E"/>
    <w:rPr>
      <w:rFonts w:ascii="Cambria" w:eastAsia="Cambria" w:hAnsi="Cambria" w:cs="Times New Roman"/>
    </w:rPr>
  </w:style>
  <w:style w:type="paragraph" w:styleId="Kommentartext">
    <w:name w:val="annotation text"/>
    <w:basedOn w:val="Standard"/>
    <w:link w:val="KommentartextZeichen"/>
    <w:uiPriority w:val="99"/>
    <w:semiHidden/>
    <w:unhideWhenUsed/>
    <w:rsid w:val="0049108E"/>
    <w:rPr>
      <w:szCs w:val="24"/>
    </w:rPr>
  </w:style>
  <w:style w:type="character" w:customStyle="1" w:styleId="KommentarthemaZeichen">
    <w:name w:val="Kommentarthema Zeichen"/>
    <w:basedOn w:val="KommentartextZeichen"/>
    <w:link w:val="Kommentarthema"/>
    <w:uiPriority w:val="99"/>
    <w:semiHidden/>
    <w:rsid w:val="0049108E"/>
    <w:rPr>
      <w:rFonts w:ascii="Cambria" w:eastAsia="Cambria" w:hAnsi="Cambria" w:cs="Times New Roman"/>
      <w:b/>
      <w:bCs/>
      <w:sz w:val="20"/>
      <w:szCs w:val="20"/>
    </w:rPr>
  </w:style>
  <w:style w:type="paragraph" w:styleId="Kommentarthema">
    <w:name w:val="annotation subject"/>
    <w:basedOn w:val="Kommentartext"/>
    <w:next w:val="Kommentartext"/>
    <w:link w:val="KommentarthemaZeichen"/>
    <w:uiPriority w:val="99"/>
    <w:semiHidden/>
    <w:unhideWhenUsed/>
    <w:rsid w:val="0049108E"/>
    <w:rPr>
      <w:b/>
      <w:bCs/>
      <w:sz w:val="20"/>
      <w:szCs w:val="20"/>
    </w:rPr>
  </w:style>
  <w:style w:type="character" w:styleId="Kommentarzeichen">
    <w:name w:val="annotation reference"/>
    <w:basedOn w:val="Absatzstandardschriftart"/>
    <w:uiPriority w:val="99"/>
    <w:semiHidden/>
    <w:unhideWhenUsed/>
    <w:rsid w:val="00D95485"/>
    <w:rPr>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17F2A"/>
    <w:rPr>
      <w:rFonts w:ascii="Cambria" w:eastAsia="Cambria" w:hAnsi="Cambria" w:cs="Times New Roman"/>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D17F2A"/>
    <w:pPr>
      <w:tabs>
        <w:tab w:val="center" w:pos="4536"/>
        <w:tab w:val="right" w:pos="9072"/>
      </w:tabs>
    </w:pPr>
  </w:style>
  <w:style w:type="character" w:customStyle="1" w:styleId="KopfzeileZeichen">
    <w:name w:val="Kopfzeile Zeichen"/>
    <w:basedOn w:val="Absatzstandardschriftart"/>
    <w:link w:val="Kopfzeile"/>
    <w:uiPriority w:val="99"/>
    <w:rsid w:val="00D17F2A"/>
    <w:rPr>
      <w:rFonts w:ascii="Cambria" w:eastAsia="Cambria" w:hAnsi="Cambria" w:cs="Times New Roman"/>
      <w:szCs w:val="20"/>
    </w:rPr>
  </w:style>
  <w:style w:type="paragraph" w:styleId="Fuzeile">
    <w:name w:val="footer"/>
    <w:basedOn w:val="Standard"/>
    <w:link w:val="FuzeileZeichen"/>
    <w:uiPriority w:val="99"/>
    <w:unhideWhenUsed/>
    <w:rsid w:val="00D17F2A"/>
    <w:pPr>
      <w:tabs>
        <w:tab w:val="center" w:pos="4536"/>
        <w:tab w:val="right" w:pos="9072"/>
      </w:tabs>
    </w:pPr>
  </w:style>
  <w:style w:type="character" w:customStyle="1" w:styleId="FuzeileZeichen">
    <w:name w:val="Fußzeile Zeichen"/>
    <w:basedOn w:val="Absatzstandardschriftart"/>
    <w:link w:val="Fuzeile"/>
    <w:uiPriority w:val="99"/>
    <w:rsid w:val="00D17F2A"/>
    <w:rPr>
      <w:rFonts w:ascii="Cambria" w:eastAsia="Cambria" w:hAnsi="Cambria" w:cs="Times New Roman"/>
      <w:szCs w:val="20"/>
    </w:rPr>
  </w:style>
  <w:style w:type="character" w:styleId="Seitenzahl">
    <w:name w:val="page number"/>
    <w:uiPriority w:val="99"/>
    <w:semiHidden/>
    <w:unhideWhenUsed/>
    <w:rsid w:val="00D17F2A"/>
  </w:style>
  <w:style w:type="paragraph" w:customStyle="1" w:styleId="bodytext">
    <w:name w:val="bodytext"/>
    <w:basedOn w:val="Standard"/>
    <w:rsid w:val="00330B84"/>
    <w:pPr>
      <w:spacing w:beforeLines="1" w:afterLines="1"/>
    </w:pPr>
    <w:rPr>
      <w:rFonts w:ascii="Times" w:eastAsiaTheme="minorHAnsi" w:hAnsi="Times" w:cstheme="minorBidi"/>
      <w:sz w:val="20"/>
      <w:lang w:eastAsia="de-DE"/>
    </w:rPr>
  </w:style>
  <w:style w:type="character" w:customStyle="1" w:styleId="SprechblasentextZeichen">
    <w:name w:val="Sprechblasentext Zeichen"/>
    <w:basedOn w:val="Absatzstandardschriftart"/>
    <w:link w:val="Sprechblasentext"/>
    <w:uiPriority w:val="99"/>
    <w:semiHidden/>
    <w:rsid w:val="0049108E"/>
    <w:rPr>
      <w:rFonts w:ascii="Lucida Grande" w:eastAsia="Cambria" w:hAnsi="Lucida Grande" w:cs="Lucida Grande"/>
      <w:sz w:val="18"/>
      <w:szCs w:val="18"/>
    </w:rPr>
  </w:style>
  <w:style w:type="paragraph" w:styleId="Sprechblasentext">
    <w:name w:val="Balloon Text"/>
    <w:basedOn w:val="Standard"/>
    <w:link w:val="SprechblasentextZeichen"/>
    <w:uiPriority w:val="99"/>
    <w:semiHidden/>
    <w:unhideWhenUsed/>
    <w:rsid w:val="0049108E"/>
    <w:rPr>
      <w:rFonts w:ascii="Lucida Grande" w:hAnsi="Lucida Grande" w:cs="Lucida Grande"/>
      <w:sz w:val="18"/>
      <w:szCs w:val="18"/>
    </w:rPr>
  </w:style>
  <w:style w:type="character" w:customStyle="1" w:styleId="KommentartextZeichen">
    <w:name w:val="Kommentartext Zeichen"/>
    <w:basedOn w:val="Absatzstandardschriftart"/>
    <w:link w:val="Kommentartext"/>
    <w:uiPriority w:val="99"/>
    <w:semiHidden/>
    <w:rsid w:val="0049108E"/>
    <w:rPr>
      <w:rFonts w:ascii="Cambria" w:eastAsia="Cambria" w:hAnsi="Cambria" w:cs="Times New Roman"/>
    </w:rPr>
  </w:style>
  <w:style w:type="paragraph" w:styleId="Kommentartext">
    <w:name w:val="annotation text"/>
    <w:basedOn w:val="Standard"/>
    <w:link w:val="KommentartextZeichen"/>
    <w:uiPriority w:val="99"/>
    <w:semiHidden/>
    <w:unhideWhenUsed/>
    <w:rsid w:val="0049108E"/>
    <w:rPr>
      <w:szCs w:val="24"/>
    </w:rPr>
  </w:style>
  <w:style w:type="character" w:customStyle="1" w:styleId="KommentarthemaZeichen">
    <w:name w:val="Kommentarthema Zeichen"/>
    <w:basedOn w:val="KommentartextZeichen"/>
    <w:link w:val="Kommentarthema"/>
    <w:uiPriority w:val="99"/>
    <w:semiHidden/>
    <w:rsid w:val="0049108E"/>
    <w:rPr>
      <w:rFonts w:ascii="Cambria" w:eastAsia="Cambria" w:hAnsi="Cambria" w:cs="Times New Roman"/>
      <w:b/>
      <w:bCs/>
      <w:sz w:val="20"/>
      <w:szCs w:val="20"/>
    </w:rPr>
  </w:style>
  <w:style w:type="paragraph" w:styleId="Kommentarthema">
    <w:name w:val="annotation subject"/>
    <w:basedOn w:val="Kommentartext"/>
    <w:next w:val="Kommentartext"/>
    <w:link w:val="KommentarthemaZeichen"/>
    <w:uiPriority w:val="99"/>
    <w:semiHidden/>
    <w:unhideWhenUsed/>
    <w:rsid w:val="0049108E"/>
    <w:rPr>
      <w:b/>
      <w:bCs/>
      <w:sz w:val="20"/>
      <w:szCs w:val="20"/>
    </w:rPr>
  </w:style>
  <w:style w:type="character" w:styleId="Kommentarzeichen">
    <w:name w:val="annotation reference"/>
    <w:basedOn w:val="Absatzstandardschriftart"/>
    <w:uiPriority w:val="99"/>
    <w:semiHidden/>
    <w:unhideWhenUsed/>
    <w:rsid w:val="00D95485"/>
    <w:rPr>
      <w:sz w:val="16"/>
      <w:szCs w:val="16"/>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3" Type="http://schemas.microsoft.com/office/2007/relationships/stylesWithEffects" Target="stylesWithEffects.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mailto:upa@press-n-relations.de" TargetMode="External"/><Relationship Id="rId7" Type="http://schemas.openxmlformats.org/officeDocument/2006/relationships/hyperlink" Target="http://www.press-n-relations.ch"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751</Words>
  <Characters>4887</Characters>
  <Application>Microsoft Macintosh Word</Application>
  <DocSecurity>0</DocSecurity>
  <Lines>152</Lines>
  <Paragraphs>35</Paragraphs>
  <ScaleCrop>false</ScaleCrop>
  <Company>Press'n'Relations </Company>
  <LinksUpToDate>false</LinksUpToDate>
  <CharactersWithSpaces>5863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Häfliger</dc:creator>
  <cp:keywords/>
  <cp:lastModifiedBy>Markus Häfliger</cp:lastModifiedBy>
  <cp:revision>15</cp:revision>
  <cp:lastPrinted>2015-02-02T10:49:00Z</cp:lastPrinted>
  <dcterms:created xsi:type="dcterms:W3CDTF">2015-01-30T10:00:00Z</dcterms:created>
  <dcterms:modified xsi:type="dcterms:W3CDTF">2015-02-02T10:49:00Z</dcterms:modified>
</cp:coreProperties>
</file>